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83EE6D7" w14:textId="21DF7491" w:rsidR="007F532E" w:rsidRPr="007F532E" w:rsidRDefault="007F532E" w:rsidP="007F532E">
      <w:pPr>
        <w:spacing w:before="0" w:after="0" w:line="240" w:lineRule="auto"/>
        <w:ind w:left="0"/>
        <w:jc w:val="right"/>
        <w:rPr>
          <w:rFonts w:ascii="Book Antiqua" w:eastAsia="Times New Roman" w:hAnsi="Book Antiqua" w:cs="Book Antiqua"/>
          <w:sz w:val="24"/>
          <w:szCs w:val="24"/>
          <w:lang w:val="pt-BR" w:eastAsia="es-ES"/>
        </w:rPr>
      </w:pPr>
      <w:bookmarkStart w:id="0" w:name="_Hlk115262702"/>
      <w:r>
        <w:rPr>
          <w:rFonts w:ascii="Book Antiqua" w:eastAsia="Times New Roman" w:hAnsi="Book Antiqua" w:cs="Book Antiqua"/>
          <w:sz w:val="24"/>
          <w:szCs w:val="24"/>
          <w:lang w:val="pt-BR" w:eastAsia="es-ES"/>
        </w:rPr>
        <w:t>879</w:t>
      </w:r>
      <w:r w:rsidRPr="007F532E">
        <w:rPr>
          <w:rFonts w:ascii="Book Antiqua" w:eastAsia="Times New Roman" w:hAnsi="Book Antiqua" w:cs="Book Antiqua"/>
          <w:sz w:val="24"/>
          <w:szCs w:val="24"/>
          <w:lang w:val="pt-BR" w:eastAsia="es-ES"/>
        </w:rPr>
        <w:t>-PLA-</w:t>
      </w:r>
      <w:r>
        <w:rPr>
          <w:rFonts w:ascii="Book Antiqua" w:eastAsia="Times New Roman" w:hAnsi="Book Antiqua" w:cs="Book Antiqua"/>
          <w:sz w:val="24"/>
          <w:szCs w:val="24"/>
          <w:lang w:val="pt-BR" w:eastAsia="es-ES"/>
        </w:rPr>
        <w:t>MI(PL)</w:t>
      </w:r>
      <w:r w:rsidRPr="007F532E">
        <w:rPr>
          <w:rFonts w:ascii="Book Antiqua" w:eastAsia="Times New Roman" w:hAnsi="Book Antiqua" w:cs="Book Antiqua"/>
          <w:sz w:val="24"/>
          <w:szCs w:val="24"/>
          <w:lang w:val="pt-BR" w:eastAsia="es-ES"/>
        </w:rPr>
        <w:t>-2022</w:t>
      </w:r>
    </w:p>
    <w:p w14:paraId="402A8977" w14:textId="3B507BA8" w:rsidR="007F532E" w:rsidRPr="007F532E" w:rsidRDefault="003A3849" w:rsidP="003A3849">
      <w:pPr>
        <w:spacing w:before="0" w:after="0" w:line="240" w:lineRule="auto"/>
        <w:ind w:left="0"/>
        <w:jc w:val="center"/>
        <w:rPr>
          <w:rFonts w:ascii="Book Antiqua" w:eastAsia="Times New Roman" w:hAnsi="Book Antiqua" w:cs="Book Antiqua"/>
          <w:sz w:val="24"/>
          <w:szCs w:val="24"/>
          <w:lang w:eastAsia="es-ES"/>
        </w:rPr>
      </w:pPr>
      <w:r>
        <w:rPr>
          <w:rFonts w:ascii="Book Antiqua" w:eastAsia="Times New Roman" w:hAnsi="Book Antiqua" w:cs="Book Antiqua"/>
          <w:sz w:val="24"/>
          <w:szCs w:val="24"/>
          <w:lang w:eastAsia="es-ES"/>
        </w:rPr>
        <w:t xml:space="preserve">                                                                                                                            </w:t>
      </w:r>
      <w:r w:rsidR="007F532E" w:rsidRPr="007F532E">
        <w:rPr>
          <w:rFonts w:ascii="Book Antiqua" w:eastAsia="Times New Roman" w:hAnsi="Book Antiqua" w:cs="Book Antiqua"/>
          <w:sz w:val="24"/>
          <w:szCs w:val="24"/>
          <w:lang w:eastAsia="es-ES"/>
        </w:rPr>
        <w:t>Ref. SICE:</w:t>
      </w:r>
      <w:r>
        <w:rPr>
          <w:rFonts w:ascii="Book Antiqua" w:eastAsia="Times New Roman" w:hAnsi="Book Antiqua" w:cs="Book Antiqua"/>
          <w:sz w:val="24"/>
          <w:szCs w:val="24"/>
          <w:lang w:eastAsia="es-ES"/>
        </w:rPr>
        <w:t xml:space="preserve"> 1662-2021</w:t>
      </w:r>
      <w:r w:rsidR="007F532E" w:rsidRPr="007F532E">
        <w:rPr>
          <w:rFonts w:ascii="Book Antiqua" w:eastAsia="Times New Roman" w:hAnsi="Book Antiqua" w:cs="Book Antiqua"/>
          <w:sz w:val="24"/>
          <w:szCs w:val="24"/>
          <w:lang w:eastAsia="es-ES"/>
        </w:rPr>
        <w:t xml:space="preserve"> </w:t>
      </w:r>
    </w:p>
    <w:p w14:paraId="3AE87F62" w14:textId="77777777" w:rsidR="007F532E" w:rsidRPr="007F532E" w:rsidRDefault="007F532E" w:rsidP="007F532E">
      <w:pPr>
        <w:spacing w:before="0" w:after="0" w:line="240" w:lineRule="auto"/>
        <w:ind w:left="0"/>
        <w:jc w:val="right"/>
        <w:rPr>
          <w:rFonts w:ascii="Book Antiqua" w:eastAsia="Times New Roman" w:hAnsi="Book Antiqua" w:cs="Book Antiqua"/>
          <w:sz w:val="24"/>
          <w:szCs w:val="24"/>
          <w:lang w:val="pt-BR" w:eastAsia="es-ES"/>
        </w:rPr>
      </w:pPr>
    </w:p>
    <w:p w14:paraId="046BB4B0" w14:textId="56A70BB5" w:rsidR="007F532E" w:rsidRPr="007F532E" w:rsidRDefault="003A3849" w:rsidP="007F532E">
      <w:pPr>
        <w:spacing w:before="0" w:after="0" w:line="240" w:lineRule="auto"/>
        <w:ind w:left="0"/>
        <w:jc w:val="left"/>
        <w:rPr>
          <w:rFonts w:ascii="Book Antiqua" w:eastAsia="Times New Roman" w:hAnsi="Book Antiqua" w:cs="Book Antiqua"/>
          <w:sz w:val="24"/>
          <w:szCs w:val="24"/>
          <w:lang w:val="pt-BR" w:eastAsia="es-ES"/>
        </w:rPr>
      </w:pPr>
      <w:r>
        <w:rPr>
          <w:rFonts w:ascii="Book Antiqua" w:eastAsia="Times New Roman" w:hAnsi="Book Antiqua" w:cs="Book Antiqua"/>
          <w:sz w:val="24"/>
          <w:szCs w:val="24"/>
          <w:lang w:val="pt-BR" w:eastAsia="es-ES"/>
        </w:rPr>
        <w:t>2</w:t>
      </w:r>
      <w:r w:rsidR="001D02FE">
        <w:rPr>
          <w:rFonts w:ascii="Book Antiqua" w:eastAsia="Times New Roman" w:hAnsi="Book Antiqua" w:cs="Book Antiqua"/>
          <w:sz w:val="24"/>
          <w:szCs w:val="24"/>
          <w:lang w:val="pt-BR" w:eastAsia="es-ES"/>
        </w:rPr>
        <w:t>9</w:t>
      </w:r>
      <w:r>
        <w:rPr>
          <w:rFonts w:ascii="Book Antiqua" w:eastAsia="Times New Roman" w:hAnsi="Book Antiqua" w:cs="Book Antiqua"/>
          <w:sz w:val="24"/>
          <w:szCs w:val="24"/>
          <w:lang w:val="pt-BR" w:eastAsia="es-ES"/>
        </w:rPr>
        <w:t xml:space="preserve"> de setiembre</w:t>
      </w:r>
      <w:r w:rsidR="007F532E" w:rsidRPr="007F532E">
        <w:rPr>
          <w:rFonts w:ascii="Book Antiqua" w:eastAsia="Times New Roman" w:hAnsi="Book Antiqua" w:cs="Book Antiqua"/>
          <w:sz w:val="24"/>
          <w:szCs w:val="24"/>
          <w:lang w:val="pt-BR" w:eastAsia="es-ES"/>
        </w:rPr>
        <w:t xml:space="preserve"> de</w:t>
      </w:r>
      <w:r>
        <w:rPr>
          <w:rFonts w:ascii="Book Antiqua" w:eastAsia="Times New Roman" w:hAnsi="Book Antiqua" w:cs="Book Antiqua"/>
          <w:sz w:val="24"/>
          <w:szCs w:val="24"/>
          <w:lang w:val="pt-BR" w:eastAsia="es-ES"/>
        </w:rPr>
        <w:t>l</w:t>
      </w:r>
      <w:r w:rsidR="007F532E" w:rsidRPr="007F532E">
        <w:rPr>
          <w:rFonts w:ascii="Book Antiqua" w:eastAsia="Times New Roman" w:hAnsi="Book Antiqua" w:cs="Book Antiqua"/>
          <w:sz w:val="24"/>
          <w:szCs w:val="24"/>
          <w:lang w:val="pt-BR" w:eastAsia="es-ES"/>
        </w:rPr>
        <w:t xml:space="preserve"> 2022</w:t>
      </w:r>
    </w:p>
    <w:p w14:paraId="32FF6E7F" w14:textId="77777777" w:rsidR="007F532E" w:rsidRPr="007F532E" w:rsidRDefault="007F532E" w:rsidP="007F532E">
      <w:pPr>
        <w:spacing w:before="0" w:after="0" w:line="240" w:lineRule="auto"/>
        <w:ind w:left="0"/>
        <w:jc w:val="left"/>
        <w:rPr>
          <w:rFonts w:ascii="Book Antiqua" w:eastAsia="Times New Roman" w:hAnsi="Book Antiqua" w:cs="Book Antiqua"/>
          <w:sz w:val="24"/>
          <w:szCs w:val="24"/>
          <w:lang w:val="pt-BR" w:eastAsia="es-ES"/>
        </w:rPr>
      </w:pPr>
    </w:p>
    <w:p w14:paraId="0C3EDE93" w14:textId="77777777" w:rsidR="007F532E" w:rsidRPr="007F532E" w:rsidRDefault="007F532E" w:rsidP="007F532E">
      <w:pPr>
        <w:spacing w:before="0" w:after="0" w:line="240" w:lineRule="auto"/>
        <w:ind w:left="0"/>
        <w:jc w:val="left"/>
        <w:rPr>
          <w:rFonts w:ascii="Book Antiqua" w:eastAsia="Times New Roman" w:hAnsi="Book Antiqua" w:cs="Book Antiqua"/>
          <w:sz w:val="24"/>
          <w:szCs w:val="24"/>
          <w:lang w:val="pt-BR" w:eastAsia="es-ES"/>
        </w:rPr>
      </w:pPr>
    </w:p>
    <w:p w14:paraId="62ED581C" w14:textId="77777777" w:rsidR="007F532E" w:rsidRPr="007F532E" w:rsidRDefault="007F532E" w:rsidP="007F532E">
      <w:pPr>
        <w:spacing w:before="0" w:after="0" w:line="240" w:lineRule="auto"/>
        <w:ind w:left="0"/>
        <w:jc w:val="left"/>
        <w:rPr>
          <w:rFonts w:ascii="Book Antiqua" w:eastAsia="Times New Roman" w:hAnsi="Book Antiqua" w:cs="Book Antiqua"/>
          <w:sz w:val="24"/>
          <w:szCs w:val="24"/>
          <w:lang w:val="pt-BR" w:eastAsia="es-ES"/>
        </w:rPr>
      </w:pPr>
    </w:p>
    <w:p w14:paraId="465A188B" w14:textId="77777777" w:rsidR="007F532E" w:rsidRPr="007F532E" w:rsidRDefault="007F532E" w:rsidP="007F532E">
      <w:pPr>
        <w:spacing w:before="0" w:after="0" w:line="240" w:lineRule="auto"/>
        <w:ind w:left="0"/>
        <w:jc w:val="left"/>
        <w:rPr>
          <w:rFonts w:ascii="Book Antiqua" w:eastAsia="Times New Roman" w:hAnsi="Book Antiqua" w:cs="Book Antiqua"/>
          <w:sz w:val="24"/>
          <w:szCs w:val="24"/>
          <w:lang w:val="pt-BR" w:eastAsia="es-ES"/>
        </w:rPr>
      </w:pPr>
      <w:r w:rsidRPr="007F532E">
        <w:rPr>
          <w:rFonts w:ascii="Book Antiqua" w:eastAsia="Times New Roman" w:hAnsi="Book Antiqua" w:cs="Book Antiqua"/>
          <w:sz w:val="24"/>
          <w:szCs w:val="24"/>
          <w:lang w:val="pt-BR" w:eastAsia="es-ES"/>
        </w:rPr>
        <w:t>Licenciada</w:t>
      </w:r>
    </w:p>
    <w:p w14:paraId="096C5554" w14:textId="77777777" w:rsidR="007F532E" w:rsidRPr="007F532E" w:rsidRDefault="007F532E" w:rsidP="007F532E">
      <w:pPr>
        <w:spacing w:before="0" w:after="0" w:line="240" w:lineRule="auto"/>
        <w:ind w:left="0"/>
        <w:jc w:val="left"/>
        <w:rPr>
          <w:rFonts w:ascii="Book Antiqua" w:eastAsia="Times New Roman" w:hAnsi="Book Antiqua" w:cs="Book Antiqua"/>
          <w:sz w:val="24"/>
          <w:szCs w:val="24"/>
          <w:lang w:val="pt-BR" w:eastAsia="es-ES"/>
        </w:rPr>
      </w:pPr>
      <w:smartTag w:uri="urn:schemas-microsoft-com:office:smarttags" w:element="PersonName">
        <w:r w:rsidRPr="007F532E">
          <w:rPr>
            <w:rFonts w:ascii="Book Antiqua" w:eastAsia="Times New Roman" w:hAnsi="Book Antiqua" w:cs="Book Antiqua"/>
            <w:sz w:val="24"/>
            <w:szCs w:val="24"/>
            <w:lang w:val="pt-BR" w:eastAsia="es-ES"/>
          </w:rPr>
          <w:t>Silvia Navarro Romanini</w:t>
        </w:r>
      </w:smartTag>
      <w:r w:rsidRPr="007F532E">
        <w:rPr>
          <w:rFonts w:ascii="Book Antiqua" w:eastAsia="Times New Roman" w:hAnsi="Book Antiqua" w:cs="Book Antiqua"/>
          <w:sz w:val="24"/>
          <w:szCs w:val="24"/>
          <w:lang w:val="pt-BR" w:eastAsia="es-ES"/>
        </w:rPr>
        <w:t xml:space="preserve"> </w:t>
      </w:r>
    </w:p>
    <w:p w14:paraId="1C124046" w14:textId="77777777" w:rsidR="007F532E" w:rsidRPr="007F532E" w:rsidRDefault="007F532E" w:rsidP="007F532E">
      <w:pPr>
        <w:spacing w:before="0" w:after="0" w:line="240" w:lineRule="auto"/>
        <w:ind w:left="0"/>
        <w:jc w:val="left"/>
        <w:rPr>
          <w:rFonts w:ascii="Book Antiqua" w:eastAsia="Times New Roman" w:hAnsi="Book Antiqua" w:cs="Book Antiqua"/>
          <w:sz w:val="24"/>
          <w:szCs w:val="24"/>
          <w:lang w:eastAsia="es-ES"/>
        </w:rPr>
      </w:pPr>
      <w:r w:rsidRPr="007F532E">
        <w:rPr>
          <w:rFonts w:ascii="Book Antiqua" w:eastAsia="Times New Roman" w:hAnsi="Book Antiqua" w:cs="Book Antiqua"/>
          <w:sz w:val="24"/>
          <w:szCs w:val="24"/>
          <w:lang w:eastAsia="es-ES"/>
        </w:rPr>
        <w:t xml:space="preserve">Secretaría General de </w:t>
      </w:r>
      <w:smartTag w:uri="urn:schemas-microsoft-com:office:smarttags" w:element="PersonName">
        <w:smartTagPr>
          <w:attr w:name="ProductID" w:val="la Corte"/>
        </w:smartTagPr>
        <w:r w:rsidRPr="007F532E">
          <w:rPr>
            <w:rFonts w:ascii="Book Antiqua" w:eastAsia="Times New Roman" w:hAnsi="Book Antiqua" w:cs="Book Antiqua"/>
            <w:sz w:val="24"/>
            <w:szCs w:val="24"/>
            <w:lang w:eastAsia="es-ES"/>
          </w:rPr>
          <w:t>la Corte</w:t>
        </w:r>
      </w:smartTag>
    </w:p>
    <w:p w14:paraId="03387F39" w14:textId="77777777" w:rsidR="007F532E" w:rsidRPr="007F532E" w:rsidRDefault="007F532E" w:rsidP="007F532E">
      <w:pPr>
        <w:spacing w:before="0" w:after="0" w:line="240" w:lineRule="auto"/>
        <w:ind w:left="0"/>
        <w:jc w:val="left"/>
        <w:rPr>
          <w:rFonts w:ascii="Book Antiqua" w:eastAsia="Times New Roman" w:hAnsi="Book Antiqua" w:cs="Arial"/>
          <w:sz w:val="24"/>
          <w:szCs w:val="24"/>
          <w:lang w:eastAsia="es-ES"/>
        </w:rPr>
      </w:pPr>
    </w:p>
    <w:p w14:paraId="29754D41" w14:textId="77777777" w:rsidR="007F532E" w:rsidRPr="007F532E" w:rsidRDefault="007F532E" w:rsidP="007F532E">
      <w:pPr>
        <w:spacing w:before="0" w:after="0" w:line="240" w:lineRule="auto"/>
        <w:ind w:left="0"/>
        <w:jc w:val="left"/>
        <w:rPr>
          <w:rFonts w:ascii="Book Antiqua" w:eastAsia="Times New Roman" w:hAnsi="Book Antiqua" w:cs="Book Antiqua"/>
          <w:snapToGrid w:val="0"/>
          <w:sz w:val="24"/>
          <w:szCs w:val="24"/>
          <w:lang w:val="pt-BR" w:eastAsia="es-ES"/>
        </w:rPr>
      </w:pPr>
    </w:p>
    <w:p w14:paraId="14217C27" w14:textId="77777777" w:rsidR="007F532E" w:rsidRPr="007F532E" w:rsidRDefault="007F532E" w:rsidP="007F532E">
      <w:pPr>
        <w:spacing w:before="0" w:after="0" w:line="240" w:lineRule="auto"/>
        <w:ind w:left="0"/>
        <w:jc w:val="left"/>
        <w:rPr>
          <w:rFonts w:ascii="Book Antiqua" w:eastAsia="Times New Roman" w:hAnsi="Book Antiqua" w:cs="Book Antiqua"/>
          <w:snapToGrid w:val="0"/>
          <w:sz w:val="24"/>
          <w:szCs w:val="24"/>
          <w:lang w:val="pt-BR" w:eastAsia="es-ES"/>
        </w:rPr>
      </w:pPr>
      <w:r w:rsidRPr="007F532E">
        <w:rPr>
          <w:rFonts w:ascii="Book Antiqua" w:eastAsia="Times New Roman" w:hAnsi="Book Antiqua" w:cs="Book Antiqua"/>
          <w:snapToGrid w:val="0"/>
          <w:sz w:val="24"/>
          <w:szCs w:val="24"/>
          <w:lang w:val="pt-BR" w:eastAsia="es-ES"/>
        </w:rPr>
        <w:t>Estimada señora:</w:t>
      </w:r>
    </w:p>
    <w:p w14:paraId="63A49DDC" w14:textId="77777777" w:rsidR="007F532E" w:rsidRPr="007F532E" w:rsidRDefault="007F532E" w:rsidP="007F532E">
      <w:pPr>
        <w:spacing w:before="0" w:after="0" w:line="240" w:lineRule="auto"/>
        <w:ind w:left="0"/>
        <w:rPr>
          <w:rFonts w:ascii="Book Antiqua" w:eastAsia="Times New Roman" w:hAnsi="Book Antiqua" w:cs="Book Antiqua"/>
          <w:snapToGrid w:val="0"/>
          <w:sz w:val="24"/>
          <w:szCs w:val="24"/>
          <w:lang w:val="pt-BR" w:eastAsia="es-ES"/>
        </w:rPr>
      </w:pPr>
    </w:p>
    <w:p w14:paraId="299A1AA7" w14:textId="7F798C1D" w:rsidR="007F532E" w:rsidRPr="003A3849" w:rsidRDefault="003A3849" w:rsidP="003A3849">
      <w:pPr>
        <w:spacing w:before="0" w:after="0" w:line="240" w:lineRule="auto"/>
        <w:ind w:left="0" w:firstLine="708"/>
        <w:rPr>
          <w:rFonts w:ascii="Book Antiqua" w:hAnsi="Book Antiqua" w:cs="Arial"/>
        </w:rPr>
      </w:pPr>
      <w:r>
        <w:rPr>
          <w:rFonts w:ascii="Book Antiqua" w:eastAsia="Times New Roman" w:hAnsi="Book Antiqua" w:cs="Book Antiqua"/>
          <w:sz w:val="24"/>
          <w:szCs w:val="24"/>
          <w:lang w:eastAsia="es-ES"/>
        </w:rPr>
        <w:t>L</w:t>
      </w:r>
      <w:r w:rsidR="007F532E" w:rsidRPr="007F532E">
        <w:rPr>
          <w:rFonts w:ascii="Book Antiqua" w:eastAsia="Times New Roman" w:hAnsi="Book Antiqua" w:cs="Book Antiqua"/>
          <w:sz w:val="24"/>
          <w:szCs w:val="24"/>
          <w:lang w:eastAsia="es-ES"/>
        </w:rPr>
        <w:t>e remito el informe suscrito por</w:t>
      </w:r>
      <w:r>
        <w:rPr>
          <w:rFonts w:ascii="Book Antiqua" w:eastAsia="Times New Roman" w:hAnsi="Book Antiqua" w:cs="Book Antiqua"/>
          <w:sz w:val="24"/>
          <w:szCs w:val="24"/>
          <w:lang w:eastAsia="es-ES"/>
        </w:rPr>
        <w:t xml:space="preserve"> el </w:t>
      </w:r>
      <w:r w:rsidRPr="007F532E">
        <w:rPr>
          <w:rFonts w:ascii="Book Antiqua" w:eastAsia="Times New Roman" w:hAnsi="Book Antiqua" w:cs="Book Antiqua"/>
          <w:sz w:val="24"/>
          <w:szCs w:val="24"/>
          <w:lang w:eastAsia="es-ES"/>
        </w:rPr>
        <w:t>Ing.</w:t>
      </w:r>
      <w:r w:rsidRPr="003A3849">
        <w:rPr>
          <w:rFonts w:ascii="Book Antiqua" w:eastAsia="Times New Roman" w:hAnsi="Book Antiqua" w:cs="Book Antiqua"/>
          <w:sz w:val="24"/>
          <w:szCs w:val="24"/>
          <w:lang w:eastAsia="es-ES"/>
        </w:rPr>
        <w:t xml:space="preserve"> Jorge Fernando Rodríguez Salazar, Jefe</w:t>
      </w:r>
      <w:r>
        <w:rPr>
          <w:rFonts w:ascii="Book Antiqua" w:eastAsia="Times New Roman" w:hAnsi="Book Antiqua" w:cs="Book Antiqua"/>
          <w:sz w:val="24"/>
          <w:szCs w:val="24"/>
          <w:lang w:eastAsia="es-ES"/>
        </w:rPr>
        <w:t xml:space="preserve"> a.i. del </w:t>
      </w:r>
      <w:r w:rsidRPr="003A3849">
        <w:rPr>
          <w:rFonts w:ascii="Book Antiqua" w:eastAsia="Times New Roman" w:hAnsi="Book Antiqua" w:cs="Book Antiqua"/>
          <w:sz w:val="24"/>
          <w:szCs w:val="24"/>
          <w:lang w:eastAsia="es-ES"/>
        </w:rPr>
        <w:t>Subproceso de Modernización Institucional</w:t>
      </w:r>
      <w:r>
        <w:rPr>
          <w:rFonts w:ascii="Book Antiqua" w:eastAsia="Times New Roman" w:hAnsi="Book Antiqua" w:cs="Book Antiqua"/>
          <w:sz w:val="24"/>
          <w:szCs w:val="24"/>
          <w:lang w:eastAsia="es-ES"/>
        </w:rPr>
        <w:t>-Penal</w:t>
      </w:r>
      <w:r w:rsidR="007F532E" w:rsidRPr="007F532E">
        <w:rPr>
          <w:rFonts w:ascii="Book Antiqua" w:eastAsia="Times New Roman" w:hAnsi="Book Antiqua" w:cs="Book Antiqua"/>
          <w:sz w:val="24"/>
          <w:szCs w:val="24"/>
          <w:lang w:eastAsia="es-ES"/>
        </w:rPr>
        <w:t xml:space="preserve">, relacionado con </w:t>
      </w:r>
      <w:r w:rsidR="007F532E" w:rsidRPr="006222A9">
        <w:rPr>
          <w:rFonts w:ascii="Book Antiqua" w:hAnsi="Book Antiqua" w:cs="Arial"/>
        </w:rPr>
        <w:t xml:space="preserve">los resultados del </w:t>
      </w:r>
      <w:r w:rsidR="007F532E">
        <w:rPr>
          <w:rFonts w:ascii="Book Antiqua" w:hAnsi="Book Antiqua" w:cs="Arial"/>
        </w:rPr>
        <w:t>seguimiento</w:t>
      </w:r>
      <w:r w:rsidR="007F532E" w:rsidRPr="006222A9">
        <w:rPr>
          <w:rFonts w:ascii="Book Antiqua" w:hAnsi="Book Antiqua" w:cs="Arial"/>
        </w:rPr>
        <w:t xml:space="preserve"> realizado </w:t>
      </w:r>
      <w:r w:rsidR="007F532E" w:rsidRPr="003A3849">
        <w:rPr>
          <w:rFonts w:ascii="Book Antiqua" w:hAnsi="Book Antiqua" w:cs="Arial"/>
        </w:rPr>
        <w:t>en la Fiscalía de Cañas.</w:t>
      </w:r>
    </w:p>
    <w:p w14:paraId="75012B72" w14:textId="48EC9871" w:rsidR="003A3849" w:rsidRDefault="003A3849" w:rsidP="003A3849">
      <w:pPr>
        <w:spacing w:before="0" w:after="0" w:line="240" w:lineRule="auto"/>
        <w:ind w:left="0" w:firstLine="708"/>
        <w:rPr>
          <w:rFonts w:ascii="Book Antiqua" w:eastAsia="Times New Roman" w:hAnsi="Book Antiqua" w:cs="Book Antiqua"/>
          <w:sz w:val="24"/>
          <w:szCs w:val="24"/>
          <w:lang w:eastAsia="es-ES"/>
        </w:rPr>
      </w:pPr>
    </w:p>
    <w:p w14:paraId="17FD5309" w14:textId="77777777" w:rsidR="007F532E" w:rsidRPr="007F532E" w:rsidRDefault="007F532E" w:rsidP="007F532E">
      <w:pPr>
        <w:widowControl w:val="0"/>
        <w:spacing w:before="0" w:after="0" w:line="240" w:lineRule="auto"/>
        <w:ind w:left="0"/>
        <w:jc w:val="left"/>
        <w:rPr>
          <w:rFonts w:ascii="Book Antiqua" w:eastAsia="Times New Roman" w:hAnsi="Book Antiqua" w:cs="Book Antiqua"/>
          <w:snapToGrid w:val="0"/>
          <w:sz w:val="24"/>
          <w:szCs w:val="24"/>
          <w:lang w:val="pt-BR" w:eastAsia="es-ES"/>
        </w:rPr>
      </w:pPr>
      <w:r w:rsidRPr="007F532E">
        <w:rPr>
          <w:rFonts w:ascii="Book Antiqua" w:eastAsia="Times New Roman" w:hAnsi="Book Antiqua" w:cs="Book Antiqua"/>
          <w:snapToGrid w:val="0"/>
          <w:sz w:val="24"/>
          <w:szCs w:val="24"/>
          <w:lang w:val="pt-BR" w:eastAsia="es-ES"/>
        </w:rPr>
        <w:t>Atentamente,</w:t>
      </w:r>
    </w:p>
    <w:p w14:paraId="6C6735FE" w14:textId="77777777" w:rsidR="007F532E" w:rsidRPr="007F532E" w:rsidRDefault="007F532E" w:rsidP="007F532E">
      <w:pPr>
        <w:widowControl w:val="0"/>
        <w:spacing w:before="0" w:after="0" w:line="240" w:lineRule="auto"/>
        <w:ind w:left="0"/>
        <w:jc w:val="center"/>
        <w:rPr>
          <w:rFonts w:ascii="Book Antiqua" w:eastAsia="Times New Roman" w:hAnsi="Book Antiqua" w:cs="Book Antiqua"/>
          <w:b/>
          <w:bCs/>
          <w:snapToGrid w:val="0"/>
          <w:sz w:val="24"/>
          <w:szCs w:val="24"/>
          <w:lang w:val="pt-BR" w:eastAsia="es-ES"/>
        </w:rPr>
      </w:pPr>
    </w:p>
    <w:p w14:paraId="66D1998E" w14:textId="77777777" w:rsidR="007F532E" w:rsidRPr="007F532E" w:rsidRDefault="007F532E" w:rsidP="007F532E">
      <w:pPr>
        <w:widowControl w:val="0"/>
        <w:spacing w:before="0" w:after="0" w:line="240" w:lineRule="auto"/>
        <w:ind w:left="0"/>
        <w:jc w:val="left"/>
        <w:rPr>
          <w:rFonts w:ascii="Book Antiqua" w:eastAsia="Times New Roman" w:hAnsi="Book Antiqua" w:cs="Book Antiqua"/>
          <w:snapToGrid w:val="0"/>
          <w:sz w:val="24"/>
          <w:szCs w:val="24"/>
          <w:lang w:val="pt-BR" w:eastAsia="es-ES"/>
        </w:rPr>
      </w:pPr>
    </w:p>
    <w:p w14:paraId="59B5A0C4" w14:textId="5DB31481" w:rsidR="007F532E" w:rsidRPr="007F532E" w:rsidRDefault="003A3849" w:rsidP="007F532E">
      <w:pPr>
        <w:spacing w:before="0" w:after="0" w:line="240" w:lineRule="auto"/>
        <w:ind w:left="0"/>
        <w:jc w:val="left"/>
        <w:rPr>
          <w:rFonts w:ascii="Book Antiqua" w:eastAsia="Times New Roman" w:hAnsi="Book Antiqua" w:cs="Book Antiqua"/>
          <w:snapToGrid w:val="0"/>
          <w:sz w:val="24"/>
          <w:szCs w:val="24"/>
          <w:lang w:val="pt-BR" w:eastAsia="es-ES"/>
        </w:rPr>
      </w:pPr>
      <w:r>
        <w:rPr>
          <w:rFonts w:ascii="Book Antiqua" w:eastAsia="Times New Roman" w:hAnsi="Book Antiqua" w:cs="Book Antiqua"/>
          <w:snapToGrid w:val="0"/>
          <w:sz w:val="24"/>
          <w:szCs w:val="24"/>
          <w:lang w:val="pt-BR" w:eastAsia="es-ES"/>
        </w:rPr>
        <w:t xml:space="preserve">Ing. </w:t>
      </w:r>
      <w:r w:rsidR="007F532E" w:rsidRPr="007F532E">
        <w:rPr>
          <w:rFonts w:ascii="Book Antiqua" w:eastAsia="Times New Roman" w:hAnsi="Book Antiqua" w:cs="Book Antiqua"/>
          <w:snapToGrid w:val="0"/>
          <w:sz w:val="24"/>
          <w:szCs w:val="24"/>
          <w:lang w:val="pt-BR" w:eastAsia="es-ES"/>
        </w:rPr>
        <w:t xml:space="preserve">Dixon Li Morales, Jefe a.i. </w:t>
      </w:r>
    </w:p>
    <w:p w14:paraId="27E5657B" w14:textId="77777777" w:rsidR="007F532E" w:rsidRPr="007F532E" w:rsidRDefault="007F532E" w:rsidP="007F532E">
      <w:pPr>
        <w:spacing w:before="0" w:after="0" w:line="240" w:lineRule="auto"/>
        <w:ind w:left="0"/>
        <w:jc w:val="left"/>
        <w:rPr>
          <w:rFonts w:ascii="Book Antiqua" w:eastAsia="Times New Roman" w:hAnsi="Book Antiqua" w:cs="Book Antiqua"/>
          <w:snapToGrid w:val="0"/>
          <w:sz w:val="24"/>
          <w:szCs w:val="24"/>
          <w:lang w:val="pt-BR" w:eastAsia="es-ES"/>
        </w:rPr>
      </w:pPr>
      <w:r w:rsidRPr="007F532E">
        <w:rPr>
          <w:rFonts w:ascii="Book Antiqua" w:eastAsia="Times New Roman" w:hAnsi="Book Antiqua" w:cs="Book Antiqua"/>
          <w:snapToGrid w:val="0"/>
          <w:sz w:val="24"/>
          <w:szCs w:val="24"/>
          <w:lang w:val="pt-BR" w:eastAsia="es-ES"/>
        </w:rPr>
        <w:t>Proceso Ejecución de las Operaciones</w:t>
      </w:r>
    </w:p>
    <w:p w14:paraId="2672F734" w14:textId="77777777" w:rsidR="007F532E" w:rsidRPr="007F532E" w:rsidRDefault="007F532E" w:rsidP="007F532E">
      <w:pPr>
        <w:spacing w:before="0" w:after="0" w:line="240" w:lineRule="auto"/>
        <w:ind w:left="0"/>
        <w:jc w:val="left"/>
        <w:rPr>
          <w:rFonts w:ascii="Book Antiqua" w:eastAsia="Times New Roman" w:hAnsi="Book Antiqua" w:cs="Book Antiqua"/>
          <w:snapToGrid w:val="0"/>
          <w:sz w:val="24"/>
          <w:szCs w:val="24"/>
          <w:lang w:val="pt-BR" w:eastAsia="es-ES"/>
        </w:rPr>
      </w:pPr>
    </w:p>
    <w:p w14:paraId="23823F5D" w14:textId="77777777" w:rsidR="007F532E" w:rsidRPr="007F532E" w:rsidRDefault="007F532E" w:rsidP="007F532E">
      <w:pPr>
        <w:spacing w:before="0" w:after="0" w:line="240" w:lineRule="auto"/>
        <w:ind w:left="0"/>
        <w:jc w:val="left"/>
        <w:rPr>
          <w:rFonts w:ascii="Book Antiqua" w:eastAsia="Times New Roman" w:hAnsi="Book Antiqua" w:cs="Book Antiqua"/>
          <w:snapToGrid w:val="0"/>
          <w:sz w:val="24"/>
          <w:szCs w:val="24"/>
          <w:lang w:val="pt-BR" w:eastAsia="es-ES"/>
        </w:rPr>
      </w:pPr>
    </w:p>
    <w:p w14:paraId="72D9D4BA" w14:textId="77777777" w:rsidR="003A3849" w:rsidRDefault="007F532E" w:rsidP="007F532E">
      <w:pPr>
        <w:spacing w:before="0" w:after="0" w:line="240" w:lineRule="auto"/>
        <w:ind w:left="0"/>
        <w:jc w:val="left"/>
        <w:rPr>
          <w:rFonts w:ascii="Book Antiqua" w:eastAsia="Times New Roman" w:hAnsi="Book Antiqua" w:cs="Book Antiqua"/>
          <w:sz w:val="24"/>
          <w:szCs w:val="24"/>
          <w:lang w:eastAsia="es-ES"/>
        </w:rPr>
      </w:pPr>
      <w:r w:rsidRPr="007F532E">
        <w:rPr>
          <w:rFonts w:ascii="Book Antiqua" w:eastAsia="Times New Roman" w:hAnsi="Book Antiqua" w:cs="Book Antiqua"/>
          <w:sz w:val="24"/>
          <w:szCs w:val="24"/>
          <w:lang w:eastAsia="es-ES"/>
        </w:rPr>
        <w:t xml:space="preserve">Copias: </w:t>
      </w:r>
    </w:p>
    <w:p w14:paraId="10AA90C2" w14:textId="77777777" w:rsidR="003A3849" w:rsidRPr="00C42F66" w:rsidRDefault="003A3849" w:rsidP="00C42F66">
      <w:pPr>
        <w:pStyle w:val="Prrafodelista"/>
        <w:numPr>
          <w:ilvl w:val="0"/>
          <w:numId w:val="34"/>
        </w:numPr>
        <w:spacing w:before="0"/>
        <w:jc w:val="left"/>
        <w:rPr>
          <w:rFonts w:ascii="Book Antiqua" w:hAnsi="Book Antiqua" w:cs="Book Antiqua"/>
        </w:rPr>
      </w:pPr>
      <w:r w:rsidRPr="00C42F66">
        <w:rPr>
          <w:rFonts w:ascii="Book Antiqua" w:hAnsi="Book Antiqua" w:cs="Book Antiqua"/>
        </w:rPr>
        <w:t>Fiscalía General</w:t>
      </w:r>
    </w:p>
    <w:p w14:paraId="040033CE" w14:textId="77777777" w:rsidR="003A3849" w:rsidRPr="00C42F66" w:rsidRDefault="003A3849" w:rsidP="00C42F66">
      <w:pPr>
        <w:pStyle w:val="Prrafodelista"/>
        <w:numPr>
          <w:ilvl w:val="0"/>
          <w:numId w:val="34"/>
        </w:numPr>
        <w:spacing w:before="0"/>
        <w:jc w:val="left"/>
        <w:rPr>
          <w:rFonts w:ascii="Book Antiqua" w:hAnsi="Book Antiqua" w:cs="Book Antiqua"/>
        </w:rPr>
      </w:pPr>
      <w:r w:rsidRPr="00C42F66">
        <w:rPr>
          <w:rFonts w:ascii="Book Antiqua" w:hAnsi="Book Antiqua" w:cs="Book Antiqua"/>
        </w:rPr>
        <w:t>Fiscalía de Cañas</w:t>
      </w:r>
    </w:p>
    <w:p w14:paraId="2CA40642" w14:textId="77777777" w:rsidR="003A3849" w:rsidRPr="00C42F66" w:rsidRDefault="003A3849" w:rsidP="00C42F66">
      <w:pPr>
        <w:pStyle w:val="Prrafodelista"/>
        <w:numPr>
          <w:ilvl w:val="0"/>
          <w:numId w:val="34"/>
        </w:numPr>
        <w:spacing w:before="0"/>
        <w:jc w:val="left"/>
        <w:rPr>
          <w:rFonts w:ascii="Book Antiqua" w:hAnsi="Book Antiqua" w:cs="Book Antiqua"/>
        </w:rPr>
      </w:pPr>
      <w:r w:rsidRPr="00C42F66">
        <w:rPr>
          <w:rFonts w:ascii="Book Antiqua" w:hAnsi="Book Antiqua" w:cs="Book Antiqua"/>
        </w:rPr>
        <w:t>Fiscalía Adjunta de Liberia</w:t>
      </w:r>
    </w:p>
    <w:p w14:paraId="7F7BF8AD" w14:textId="0524BE3F" w:rsidR="003A3849" w:rsidRPr="00C42F66" w:rsidRDefault="003A3849" w:rsidP="00C42F66">
      <w:pPr>
        <w:pStyle w:val="Prrafodelista"/>
        <w:numPr>
          <w:ilvl w:val="0"/>
          <w:numId w:val="34"/>
        </w:numPr>
        <w:spacing w:before="0"/>
        <w:jc w:val="left"/>
        <w:rPr>
          <w:rFonts w:ascii="Book Antiqua" w:hAnsi="Book Antiqua" w:cs="Book Antiqua"/>
        </w:rPr>
      </w:pPr>
      <w:r w:rsidRPr="00C42F66">
        <w:rPr>
          <w:rFonts w:ascii="Book Antiqua" w:hAnsi="Book Antiqua" w:cs="Book Antiqua"/>
        </w:rPr>
        <w:t>Unidad de Monitoreo y Apoyo a la Gestión de las Fiscalías</w:t>
      </w:r>
    </w:p>
    <w:p w14:paraId="469EE615" w14:textId="77777777" w:rsidR="00C42F66" w:rsidRDefault="00C42F66" w:rsidP="003A3849">
      <w:pPr>
        <w:spacing w:before="0" w:after="0" w:line="240" w:lineRule="auto"/>
        <w:ind w:left="0"/>
        <w:jc w:val="left"/>
        <w:rPr>
          <w:rFonts w:ascii="Book Antiqua" w:eastAsia="Times New Roman" w:hAnsi="Book Antiqua" w:cs="Book Antiqua"/>
          <w:sz w:val="24"/>
          <w:szCs w:val="24"/>
          <w:lang w:eastAsia="es-ES"/>
        </w:rPr>
      </w:pPr>
    </w:p>
    <w:p w14:paraId="6791E117" w14:textId="4135C3A2" w:rsidR="003A3849" w:rsidRPr="00C42F66" w:rsidRDefault="003A3849" w:rsidP="00C42F66">
      <w:pPr>
        <w:pStyle w:val="Prrafodelista"/>
        <w:numPr>
          <w:ilvl w:val="0"/>
          <w:numId w:val="34"/>
        </w:numPr>
        <w:spacing w:before="0"/>
        <w:jc w:val="left"/>
        <w:rPr>
          <w:rFonts w:ascii="Book Antiqua" w:hAnsi="Book Antiqua" w:cs="Book Antiqua"/>
        </w:rPr>
      </w:pPr>
      <w:r w:rsidRPr="00C42F66">
        <w:rPr>
          <w:rFonts w:ascii="Book Antiqua" w:hAnsi="Book Antiqua" w:cs="Book Antiqua"/>
        </w:rPr>
        <w:t>Licda. Fabiola Luna Durán, Fiscala Coordinadora</w:t>
      </w:r>
    </w:p>
    <w:p w14:paraId="5F3EEA89" w14:textId="08C9C424" w:rsidR="003A3849" w:rsidRDefault="003A3849" w:rsidP="00C42F66">
      <w:pPr>
        <w:pStyle w:val="Prrafodelista"/>
        <w:spacing w:before="0"/>
        <w:ind w:left="720"/>
        <w:jc w:val="left"/>
        <w:rPr>
          <w:rFonts w:ascii="Book Antiqua" w:hAnsi="Book Antiqua" w:cs="Book Antiqua"/>
        </w:rPr>
      </w:pPr>
      <w:r w:rsidRPr="00C42F66">
        <w:rPr>
          <w:rFonts w:ascii="Book Antiqua" w:hAnsi="Book Antiqua" w:cs="Book Antiqua"/>
        </w:rPr>
        <w:t>Proyecto de Mejora Integral del Proceso Penal</w:t>
      </w:r>
    </w:p>
    <w:p w14:paraId="3F765F83" w14:textId="77777777" w:rsidR="00C42F66" w:rsidRPr="00C42F66" w:rsidRDefault="00C42F66" w:rsidP="00C42F66">
      <w:pPr>
        <w:pStyle w:val="Prrafodelista"/>
        <w:spacing w:before="0"/>
        <w:ind w:left="720"/>
        <w:jc w:val="left"/>
        <w:rPr>
          <w:rFonts w:ascii="Book Antiqua" w:hAnsi="Book Antiqua" w:cs="Book Antiqua"/>
        </w:rPr>
      </w:pPr>
    </w:p>
    <w:p w14:paraId="356C6BE2" w14:textId="6DB88F90" w:rsidR="003A3849" w:rsidRPr="00C42F66" w:rsidRDefault="003A3849" w:rsidP="00C42F66">
      <w:pPr>
        <w:pStyle w:val="Prrafodelista"/>
        <w:numPr>
          <w:ilvl w:val="0"/>
          <w:numId w:val="34"/>
        </w:numPr>
        <w:spacing w:before="0"/>
        <w:jc w:val="left"/>
        <w:rPr>
          <w:rFonts w:ascii="Book Antiqua" w:hAnsi="Book Antiqua" w:cs="Book Antiqua"/>
        </w:rPr>
      </w:pPr>
      <w:r w:rsidRPr="00C42F66">
        <w:rPr>
          <w:rFonts w:ascii="Book Antiqua" w:hAnsi="Book Antiqua" w:cs="Book Antiqua"/>
        </w:rPr>
        <w:t>Contraloría de Servicios de Liberia</w:t>
      </w:r>
    </w:p>
    <w:p w14:paraId="5AE5019E" w14:textId="29C2E8DF" w:rsidR="007F532E" w:rsidRPr="00C42F66" w:rsidRDefault="007F532E" w:rsidP="00C42F66">
      <w:pPr>
        <w:pStyle w:val="Prrafodelista"/>
        <w:numPr>
          <w:ilvl w:val="0"/>
          <w:numId w:val="34"/>
        </w:numPr>
        <w:spacing w:before="0"/>
        <w:jc w:val="left"/>
        <w:rPr>
          <w:rFonts w:ascii="Book Antiqua" w:hAnsi="Book Antiqua" w:cs="Book Antiqua"/>
        </w:rPr>
      </w:pPr>
      <w:r w:rsidRPr="00C42F66">
        <w:rPr>
          <w:rFonts w:ascii="Book Antiqua" w:hAnsi="Book Antiqua" w:cs="Book Antiqua"/>
        </w:rPr>
        <w:t>Archivo</w:t>
      </w:r>
    </w:p>
    <w:p w14:paraId="1E7BEEA8" w14:textId="77777777" w:rsidR="007F532E" w:rsidRPr="007F532E" w:rsidRDefault="007F532E" w:rsidP="007F532E">
      <w:pPr>
        <w:spacing w:before="0" w:after="0" w:line="240" w:lineRule="auto"/>
        <w:ind w:left="0"/>
        <w:jc w:val="left"/>
        <w:rPr>
          <w:rFonts w:ascii="Book Antiqua" w:eastAsia="Times New Roman" w:hAnsi="Book Antiqua" w:cs="Book Antiqua"/>
          <w:sz w:val="24"/>
          <w:szCs w:val="24"/>
          <w:lang w:val="es-ES" w:eastAsia="es-ES"/>
        </w:rPr>
      </w:pPr>
    </w:p>
    <w:p w14:paraId="137F57DC" w14:textId="1FAD488B" w:rsidR="007F532E" w:rsidRPr="007F532E" w:rsidRDefault="00C42F66" w:rsidP="007F532E">
      <w:pPr>
        <w:spacing w:before="0" w:after="0" w:line="240" w:lineRule="auto"/>
        <w:ind w:left="0"/>
        <w:jc w:val="left"/>
        <w:rPr>
          <w:rFonts w:ascii="Book Antiqua" w:eastAsia="Times New Roman" w:hAnsi="Book Antiqua" w:cs="Book Antiqua"/>
          <w:sz w:val="24"/>
          <w:szCs w:val="24"/>
          <w:lang w:val="es-ES" w:eastAsia="es-ES"/>
        </w:rPr>
      </w:pPr>
      <w:r>
        <w:rPr>
          <w:rFonts w:ascii="Book Antiqua" w:eastAsia="Times New Roman" w:hAnsi="Book Antiqua" w:cs="Book Antiqua"/>
          <w:sz w:val="24"/>
          <w:szCs w:val="24"/>
          <w:lang w:val="es-ES" w:eastAsia="es-ES"/>
        </w:rPr>
        <w:t>rqp</w:t>
      </w:r>
    </w:p>
    <w:p w14:paraId="175A4893" w14:textId="1885EF11" w:rsidR="007F532E" w:rsidRPr="007F532E" w:rsidRDefault="007F532E" w:rsidP="007F532E">
      <w:pPr>
        <w:spacing w:before="0" w:after="0" w:line="240" w:lineRule="auto"/>
        <w:ind w:left="0"/>
        <w:rPr>
          <w:rFonts w:ascii="Book Antiqua" w:eastAsia="Times New Roman" w:hAnsi="Book Antiqua" w:cs="Book Antiqua"/>
          <w:sz w:val="24"/>
          <w:szCs w:val="24"/>
          <w:lang w:val="es-ES_tradnl" w:eastAsia="es-ES"/>
        </w:rPr>
      </w:pPr>
      <w:r w:rsidRPr="007F532E">
        <w:rPr>
          <w:rFonts w:ascii="Book Antiqua" w:eastAsia="Times New Roman" w:hAnsi="Book Antiqua" w:cs="Book Antiqua"/>
          <w:sz w:val="24"/>
          <w:szCs w:val="24"/>
          <w:lang w:val="es-ES_tradnl" w:eastAsia="es-ES"/>
        </w:rPr>
        <w:t>Ref.</w:t>
      </w:r>
      <w:r w:rsidR="00C42F66" w:rsidRPr="00C42F66">
        <w:rPr>
          <w:rFonts w:ascii="Book Antiqua" w:eastAsia="Times New Roman" w:hAnsi="Book Antiqua" w:cs="Book Antiqua"/>
          <w:b/>
          <w:bCs/>
          <w:sz w:val="24"/>
          <w:szCs w:val="24"/>
          <w:lang w:val="es-ES_tradnl" w:eastAsia="es-ES"/>
        </w:rPr>
        <w:t>1662-2021</w:t>
      </w:r>
      <w:r w:rsidR="00C42F66">
        <w:rPr>
          <w:rFonts w:ascii="Book Antiqua" w:eastAsia="Times New Roman" w:hAnsi="Book Antiqua" w:cs="Book Antiqua"/>
          <w:sz w:val="24"/>
          <w:szCs w:val="24"/>
          <w:lang w:val="es-ES_tradnl" w:eastAsia="es-ES"/>
        </w:rPr>
        <w:t>/ 824-2019 / 731-2021</w:t>
      </w:r>
    </w:p>
    <w:bookmarkEnd w:id="0"/>
    <w:p w14:paraId="2E67C60F" w14:textId="77777777" w:rsidR="00C42F66" w:rsidRDefault="00C42F66" w:rsidP="00E526B6">
      <w:pPr>
        <w:widowControl w:val="0"/>
        <w:autoSpaceDE w:val="0"/>
        <w:spacing w:before="0" w:after="0" w:line="240" w:lineRule="auto"/>
        <w:ind w:left="0"/>
        <w:rPr>
          <w:rFonts w:ascii="Book Antiqua" w:hAnsi="Book Antiqua" w:cs="Arial"/>
          <w:lang w:val="es-ES"/>
        </w:rPr>
      </w:pPr>
    </w:p>
    <w:p w14:paraId="43B04D21" w14:textId="33AFEF58" w:rsidR="00E526B6" w:rsidRPr="006222A9" w:rsidRDefault="00E60EE4" w:rsidP="00E526B6">
      <w:pPr>
        <w:widowControl w:val="0"/>
        <w:autoSpaceDE w:val="0"/>
        <w:spacing w:before="0" w:after="0" w:line="240" w:lineRule="auto"/>
        <w:ind w:left="0"/>
        <w:rPr>
          <w:rFonts w:ascii="Book Antiqua" w:hAnsi="Book Antiqua" w:cs="Arial"/>
        </w:rPr>
      </w:pPr>
      <w:r>
        <w:rPr>
          <w:rFonts w:ascii="Book Antiqua" w:hAnsi="Book Antiqua" w:cs="Arial"/>
          <w:lang w:val="es-ES"/>
        </w:rPr>
        <w:t>2</w:t>
      </w:r>
      <w:r w:rsidR="008B323A">
        <w:rPr>
          <w:rFonts w:ascii="Book Antiqua" w:hAnsi="Book Antiqua" w:cs="Arial"/>
          <w:lang w:val="es-ES"/>
        </w:rPr>
        <w:t>9</w:t>
      </w:r>
      <w:r>
        <w:rPr>
          <w:rFonts w:ascii="Book Antiqua" w:hAnsi="Book Antiqua" w:cs="Arial"/>
          <w:lang w:val="es-ES"/>
        </w:rPr>
        <w:t xml:space="preserve"> de setiembre de</w:t>
      </w:r>
      <w:r w:rsidR="008B323A">
        <w:rPr>
          <w:rFonts w:ascii="Book Antiqua" w:hAnsi="Book Antiqua" w:cs="Arial"/>
          <w:lang w:val="es-ES"/>
        </w:rPr>
        <w:t>l</w:t>
      </w:r>
      <w:r>
        <w:rPr>
          <w:rFonts w:ascii="Book Antiqua" w:hAnsi="Book Antiqua" w:cs="Arial"/>
          <w:lang w:val="es-ES"/>
        </w:rPr>
        <w:t xml:space="preserve"> 2022</w:t>
      </w:r>
    </w:p>
    <w:p w14:paraId="5D8BB8D6" w14:textId="13597E1D" w:rsidR="00E526B6" w:rsidRDefault="00E526B6" w:rsidP="00E526B6">
      <w:pPr>
        <w:spacing w:before="0" w:after="0" w:line="240" w:lineRule="auto"/>
        <w:ind w:left="0"/>
        <w:rPr>
          <w:rFonts w:ascii="Book Antiqua" w:hAnsi="Book Antiqua" w:cs="Arial"/>
          <w:lang w:val="es-ES"/>
        </w:rPr>
      </w:pPr>
    </w:p>
    <w:p w14:paraId="6B47DB3A" w14:textId="3EB21EDB" w:rsidR="00C42F66" w:rsidRDefault="00C42F66" w:rsidP="00E526B6">
      <w:pPr>
        <w:spacing w:before="0" w:after="0" w:line="240" w:lineRule="auto"/>
        <w:ind w:left="0"/>
        <w:rPr>
          <w:rFonts w:ascii="Book Antiqua" w:hAnsi="Book Antiqua" w:cs="Arial"/>
          <w:lang w:val="es-ES"/>
        </w:rPr>
      </w:pPr>
    </w:p>
    <w:p w14:paraId="525688DB" w14:textId="77777777" w:rsidR="00C42F66" w:rsidRPr="006222A9" w:rsidRDefault="00C42F66" w:rsidP="00E526B6">
      <w:pPr>
        <w:spacing w:before="0" w:after="0" w:line="240" w:lineRule="auto"/>
        <w:ind w:left="0"/>
        <w:rPr>
          <w:rFonts w:ascii="Book Antiqua" w:hAnsi="Book Antiqua" w:cs="Arial"/>
          <w:lang w:val="es-ES"/>
        </w:rPr>
      </w:pPr>
    </w:p>
    <w:p w14:paraId="543EDF61" w14:textId="77777777" w:rsidR="00E526B6" w:rsidRPr="006222A9" w:rsidRDefault="00E526B6" w:rsidP="00E526B6">
      <w:pPr>
        <w:spacing w:before="0" w:after="0" w:line="240" w:lineRule="auto"/>
        <w:ind w:left="0"/>
        <w:rPr>
          <w:rFonts w:ascii="Book Antiqua" w:hAnsi="Book Antiqua" w:cs="Arial"/>
        </w:rPr>
      </w:pPr>
      <w:r w:rsidRPr="006222A9">
        <w:rPr>
          <w:rFonts w:ascii="Book Antiqua" w:hAnsi="Book Antiqua" w:cs="Arial"/>
          <w:lang w:val="pt-BR"/>
        </w:rPr>
        <w:t>Ingeniero</w:t>
      </w:r>
    </w:p>
    <w:p w14:paraId="347D2D71" w14:textId="77777777" w:rsidR="00C42F66" w:rsidRDefault="00E526B6" w:rsidP="00E526B6">
      <w:pPr>
        <w:spacing w:before="0" w:after="0" w:line="240" w:lineRule="auto"/>
        <w:ind w:left="0"/>
        <w:rPr>
          <w:rFonts w:ascii="Book Antiqua" w:hAnsi="Book Antiqua" w:cs="Arial"/>
          <w:lang w:val="pt-BR"/>
        </w:rPr>
      </w:pPr>
      <w:r w:rsidRPr="006222A9">
        <w:rPr>
          <w:rFonts w:ascii="Book Antiqua" w:hAnsi="Book Antiqua" w:cs="Arial"/>
          <w:lang w:val="pt-BR"/>
        </w:rPr>
        <w:t>Dixon Li Morales</w:t>
      </w:r>
      <w:r w:rsidR="00C42F66">
        <w:rPr>
          <w:rFonts w:ascii="Book Antiqua" w:hAnsi="Book Antiqua" w:cs="Arial"/>
          <w:lang w:val="pt-BR"/>
        </w:rPr>
        <w:t>, Jefe a.i.</w:t>
      </w:r>
    </w:p>
    <w:p w14:paraId="76B7934C" w14:textId="5BE8A524" w:rsidR="00E526B6" w:rsidRPr="006222A9" w:rsidRDefault="00E526B6" w:rsidP="00E526B6">
      <w:pPr>
        <w:spacing w:before="0" w:after="0" w:line="240" w:lineRule="auto"/>
        <w:ind w:left="0"/>
        <w:rPr>
          <w:rFonts w:ascii="Book Antiqua" w:hAnsi="Book Antiqua" w:cs="Arial"/>
        </w:rPr>
      </w:pPr>
      <w:r w:rsidRPr="006222A9">
        <w:rPr>
          <w:rFonts w:ascii="Book Antiqua" w:hAnsi="Book Antiqua" w:cs="Arial"/>
          <w:lang w:val="pt-BR"/>
        </w:rPr>
        <w:t>Proceso</w:t>
      </w:r>
      <w:r w:rsidR="00C42F66">
        <w:rPr>
          <w:rFonts w:ascii="Book Antiqua" w:hAnsi="Book Antiqua" w:cs="Arial"/>
        </w:rPr>
        <w:t xml:space="preserve"> </w:t>
      </w:r>
      <w:r w:rsidRPr="006222A9">
        <w:rPr>
          <w:rFonts w:ascii="Book Antiqua" w:hAnsi="Book Antiqua" w:cs="Arial"/>
        </w:rPr>
        <w:t>Ejecución de las Operaciones</w:t>
      </w:r>
    </w:p>
    <w:p w14:paraId="7B9AB0BC" w14:textId="68C5FF48" w:rsidR="00E526B6" w:rsidRDefault="00E526B6" w:rsidP="00E526B6">
      <w:pPr>
        <w:spacing w:before="0" w:after="0" w:line="240" w:lineRule="auto"/>
        <w:ind w:left="0"/>
        <w:rPr>
          <w:rFonts w:ascii="Book Antiqua" w:hAnsi="Book Antiqua" w:cs="Arial"/>
          <w:lang w:val="pt-BR"/>
        </w:rPr>
      </w:pPr>
    </w:p>
    <w:p w14:paraId="0EDF53BD" w14:textId="77777777" w:rsidR="00C42F66" w:rsidRPr="006222A9" w:rsidRDefault="00C42F66" w:rsidP="00E526B6">
      <w:pPr>
        <w:spacing w:before="0" w:after="0" w:line="240" w:lineRule="auto"/>
        <w:ind w:left="0"/>
        <w:rPr>
          <w:rFonts w:ascii="Book Antiqua" w:hAnsi="Book Antiqua" w:cs="Arial"/>
          <w:lang w:val="pt-BR"/>
        </w:rPr>
      </w:pPr>
    </w:p>
    <w:p w14:paraId="787B0C50" w14:textId="77777777" w:rsidR="00E526B6" w:rsidRPr="006222A9" w:rsidRDefault="00E526B6" w:rsidP="00E526B6">
      <w:pPr>
        <w:spacing w:before="0" w:after="0" w:line="240" w:lineRule="auto"/>
        <w:ind w:left="0"/>
        <w:rPr>
          <w:rFonts w:ascii="Book Antiqua" w:hAnsi="Book Antiqua" w:cs="Arial"/>
        </w:rPr>
      </w:pPr>
      <w:r w:rsidRPr="006222A9">
        <w:rPr>
          <w:rFonts w:ascii="Book Antiqua" w:hAnsi="Book Antiqua" w:cs="Arial"/>
        </w:rPr>
        <w:t>Estimado señor:</w:t>
      </w:r>
    </w:p>
    <w:p w14:paraId="2394482F" w14:textId="77777777" w:rsidR="00E526B6" w:rsidRPr="006222A9" w:rsidRDefault="00E526B6" w:rsidP="00E526B6">
      <w:pPr>
        <w:spacing w:before="0" w:after="0" w:line="240" w:lineRule="auto"/>
        <w:ind w:left="0"/>
        <w:rPr>
          <w:rFonts w:ascii="Book Antiqua" w:hAnsi="Book Antiqua" w:cs="Arial"/>
        </w:rPr>
      </w:pPr>
    </w:p>
    <w:p w14:paraId="0AA1F4F1" w14:textId="095F437C" w:rsidR="00E526B6" w:rsidRDefault="00E526B6" w:rsidP="00E526B6">
      <w:pPr>
        <w:spacing w:before="0" w:after="0" w:line="240" w:lineRule="auto"/>
        <w:ind w:left="0"/>
        <w:rPr>
          <w:rFonts w:ascii="Book Antiqua" w:hAnsi="Book Antiqua" w:cs="Arial"/>
          <w:b/>
          <w:bCs/>
        </w:rPr>
      </w:pPr>
      <w:r w:rsidRPr="006222A9">
        <w:rPr>
          <w:rFonts w:ascii="Book Antiqua" w:hAnsi="Book Antiqua" w:cs="Arial"/>
        </w:rPr>
        <w:t xml:space="preserve">El Consejo Superior, </w:t>
      </w:r>
      <w:bookmarkStart w:id="1" w:name="_Hlk99125034"/>
      <w:r w:rsidRPr="006222A9">
        <w:rPr>
          <w:rFonts w:ascii="Book Antiqua" w:hAnsi="Book Antiqua" w:cs="Arial"/>
        </w:rPr>
        <w:t xml:space="preserve">en sesión </w:t>
      </w:r>
      <w:r w:rsidR="00D17074">
        <w:rPr>
          <w:rFonts w:ascii="Book Antiqua" w:hAnsi="Book Antiqua" w:cs="Arial"/>
        </w:rPr>
        <w:t>60</w:t>
      </w:r>
      <w:r w:rsidRPr="006222A9">
        <w:rPr>
          <w:rFonts w:ascii="Book Antiqua" w:hAnsi="Book Antiqua" w:cs="Arial"/>
        </w:rPr>
        <w:t>-</w:t>
      </w:r>
      <w:r>
        <w:rPr>
          <w:rFonts w:ascii="Book Antiqua" w:hAnsi="Book Antiqua" w:cs="Arial"/>
        </w:rPr>
        <w:t>2021</w:t>
      </w:r>
      <w:r w:rsidRPr="006222A9">
        <w:rPr>
          <w:rFonts w:ascii="Book Antiqua" w:hAnsi="Book Antiqua" w:cs="Arial"/>
        </w:rPr>
        <w:t xml:space="preserve"> celebrada el </w:t>
      </w:r>
      <w:r>
        <w:rPr>
          <w:rFonts w:ascii="Book Antiqua" w:hAnsi="Book Antiqua" w:cs="Arial"/>
        </w:rPr>
        <w:t>2</w:t>
      </w:r>
      <w:r w:rsidR="00D17074">
        <w:rPr>
          <w:rFonts w:ascii="Book Antiqua" w:hAnsi="Book Antiqua" w:cs="Arial"/>
        </w:rPr>
        <w:t>0</w:t>
      </w:r>
      <w:r>
        <w:rPr>
          <w:rFonts w:ascii="Book Antiqua" w:hAnsi="Book Antiqua" w:cs="Arial"/>
        </w:rPr>
        <w:t xml:space="preserve"> de </w:t>
      </w:r>
      <w:r w:rsidR="00D17074">
        <w:rPr>
          <w:rFonts w:ascii="Book Antiqua" w:hAnsi="Book Antiqua" w:cs="Arial"/>
        </w:rPr>
        <w:t>juli</w:t>
      </w:r>
      <w:r>
        <w:rPr>
          <w:rFonts w:ascii="Book Antiqua" w:hAnsi="Book Antiqua" w:cs="Arial"/>
        </w:rPr>
        <w:t>o de 2021</w:t>
      </w:r>
      <w:r w:rsidRPr="006222A9">
        <w:rPr>
          <w:rFonts w:ascii="Book Antiqua" w:hAnsi="Book Antiqua" w:cs="Arial"/>
        </w:rPr>
        <w:t>, artículo XLI</w:t>
      </w:r>
      <w:bookmarkEnd w:id="1"/>
      <w:r w:rsidRPr="006222A9">
        <w:rPr>
          <w:rFonts w:ascii="Book Antiqua" w:hAnsi="Book Antiqua" w:cs="Arial"/>
        </w:rPr>
        <w:t xml:space="preserve">, conoció mediante oficio </w:t>
      </w:r>
      <w:r w:rsidR="00D17074">
        <w:rPr>
          <w:rFonts w:ascii="Book Antiqua" w:hAnsi="Book Antiqua" w:cs="Arial"/>
        </w:rPr>
        <w:t>63</w:t>
      </w:r>
      <w:r>
        <w:rPr>
          <w:rFonts w:ascii="Book Antiqua" w:hAnsi="Book Antiqua" w:cs="Arial"/>
        </w:rPr>
        <w:t>9</w:t>
      </w:r>
      <w:r w:rsidRPr="006222A9">
        <w:rPr>
          <w:rFonts w:ascii="Book Antiqua" w:hAnsi="Book Antiqua" w:cs="Arial"/>
        </w:rPr>
        <w:t>-PLA-MI-20</w:t>
      </w:r>
      <w:r>
        <w:rPr>
          <w:rFonts w:ascii="Book Antiqua" w:hAnsi="Book Antiqua" w:cs="Arial"/>
        </w:rPr>
        <w:t>21</w:t>
      </w:r>
      <w:r w:rsidRPr="006222A9">
        <w:rPr>
          <w:rFonts w:ascii="Book Antiqua" w:hAnsi="Book Antiqua" w:cs="Arial"/>
        </w:rPr>
        <w:t xml:space="preserve"> del </w:t>
      </w:r>
      <w:r w:rsidR="00D17074">
        <w:rPr>
          <w:rFonts w:ascii="Book Antiqua" w:hAnsi="Book Antiqua" w:cs="Arial"/>
        </w:rPr>
        <w:t>10</w:t>
      </w:r>
      <w:r>
        <w:rPr>
          <w:rFonts w:ascii="Book Antiqua" w:hAnsi="Book Antiqua" w:cs="Arial"/>
        </w:rPr>
        <w:t xml:space="preserve"> de </w:t>
      </w:r>
      <w:r w:rsidR="00D17074">
        <w:rPr>
          <w:rFonts w:ascii="Book Antiqua" w:hAnsi="Book Antiqua" w:cs="Arial"/>
        </w:rPr>
        <w:t>juni</w:t>
      </w:r>
      <w:r>
        <w:rPr>
          <w:rFonts w:ascii="Book Antiqua" w:hAnsi="Book Antiqua" w:cs="Arial"/>
        </w:rPr>
        <w:t>o de 2021</w:t>
      </w:r>
      <w:r w:rsidRPr="006222A9">
        <w:rPr>
          <w:rFonts w:ascii="Book Antiqua" w:hAnsi="Book Antiqua" w:cs="Arial"/>
        </w:rPr>
        <w:t xml:space="preserve"> de la Dirección de Planificación, </w:t>
      </w:r>
      <w:r>
        <w:rPr>
          <w:rFonts w:ascii="Book Antiqua" w:hAnsi="Book Antiqua" w:cs="Arial"/>
        </w:rPr>
        <w:t xml:space="preserve">el informe </w:t>
      </w:r>
      <w:r w:rsidRPr="009A4157">
        <w:rPr>
          <w:rFonts w:ascii="Book Antiqua" w:hAnsi="Book Antiqua" w:cs="Arial"/>
        </w:rPr>
        <w:t xml:space="preserve">relacionado con el diagnóstico y propuestas de mejora para el Proyecto de Mejora Integral del Proceso Penal </w:t>
      </w:r>
      <w:r w:rsidRPr="008F37A3">
        <w:rPr>
          <w:rFonts w:ascii="Book Antiqua" w:hAnsi="Book Antiqua" w:cs="Arial"/>
          <w:b/>
          <w:bCs/>
        </w:rPr>
        <w:t>Ministerio Público - Fiscalía de</w:t>
      </w:r>
      <w:r w:rsidR="00D17074">
        <w:rPr>
          <w:rFonts w:ascii="Book Antiqua" w:hAnsi="Book Antiqua" w:cs="Arial"/>
          <w:b/>
          <w:bCs/>
        </w:rPr>
        <w:t xml:space="preserve"> Cañas</w:t>
      </w:r>
      <w:r w:rsidRPr="008F37A3">
        <w:rPr>
          <w:rFonts w:ascii="Book Antiqua" w:hAnsi="Book Antiqua" w:cs="Arial"/>
          <w:b/>
          <w:bCs/>
        </w:rPr>
        <w:t>.</w:t>
      </w:r>
    </w:p>
    <w:p w14:paraId="023E6811" w14:textId="77777777" w:rsidR="00E526B6" w:rsidRDefault="00E526B6" w:rsidP="00E526B6">
      <w:pPr>
        <w:spacing w:before="0" w:after="0" w:line="240" w:lineRule="auto"/>
        <w:ind w:left="0"/>
        <w:rPr>
          <w:rFonts w:ascii="Book Antiqua" w:hAnsi="Book Antiqua" w:cs="Arial"/>
          <w:b/>
          <w:bCs/>
        </w:rPr>
      </w:pPr>
    </w:p>
    <w:p w14:paraId="2F2B1597" w14:textId="77777777" w:rsidR="00E526B6" w:rsidRPr="008F37A3" w:rsidRDefault="00E526B6" w:rsidP="00E526B6">
      <w:pPr>
        <w:spacing w:before="0" w:after="0" w:line="240" w:lineRule="auto"/>
        <w:ind w:left="0"/>
        <w:rPr>
          <w:rFonts w:ascii="Book Antiqua" w:hAnsi="Book Antiqua" w:cs="Arial"/>
        </w:rPr>
      </w:pPr>
      <w:r w:rsidRPr="008F37A3">
        <w:rPr>
          <w:rFonts w:ascii="Book Antiqua" w:hAnsi="Book Antiqua" w:cs="Arial"/>
        </w:rPr>
        <w:t>En la sesión indicada se establecieron los siguientes acuerdos:</w:t>
      </w:r>
    </w:p>
    <w:p w14:paraId="22E80B4A" w14:textId="77777777" w:rsidR="00E526B6" w:rsidRDefault="00E526B6" w:rsidP="00E526B6">
      <w:pPr>
        <w:spacing w:before="0" w:after="0" w:line="240" w:lineRule="auto"/>
        <w:ind w:left="0"/>
        <w:rPr>
          <w:rFonts w:ascii="Book Antiqua" w:hAnsi="Book Antiqua" w:cs="Arial"/>
          <w:b/>
          <w:bCs/>
        </w:rPr>
      </w:pPr>
    </w:p>
    <w:p w14:paraId="3B05E0A9" w14:textId="150AF325" w:rsidR="00E526B6" w:rsidRPr="00C463E3" w:rsidRDefault="0026136A" w:rsidP="00E526B6">
      <w:pPr>
        <w:pStyle w:val="xmsonormal"/>
        <w:ind w:left="567" w:right="616" w:firstLine="708"/>
        <w:jc w:val="both"/>
        <w:rPr>
          <w:rFonts w:ascii="Book Antiqua" w:hAnsi="Book Antiqua"/>
          <w:i/>
          <w:iCs/>
          <w:color w:val="000000"/>
        </w:rPr>
      </w:pPr>
      <w:r w:rsidRPr="00C463E3">
        <w:rPr>
          <w:rFonts w:ascii="Book Antiqua" w:hAnsi="Book Antiqua"/>
          <w:b/>
          <w:bCs/>
          <w:i/>
          <w:iCs/>
          <w:color w:val="000000"/>
        </w:rPr>
        <w:t>Se acordó</w:t>
      </w:r>
      <w:r w:rsidRPr="00C463E3">
        <w:rPr>
          <w:rFonts w:ascii="Book Antiqua" w:hAnsi="Book Antiqua"/>
          <w:i/>
          <w:iCs/>
          <w:color w:val="000000"/>
        </w:rPr>
        <w:t xml:space="preserve">: 1) Tener por rendido el Informe 639-PLA-MI-2021 de Dirección de Planificación, relacionado con el diagnóstico y propuestas de mejora para el Proyecto de Mejora Integral del Proceso Penal Ministerio Público - Fiscalía de Cañas. 2) Tomar nota de los principales hallazgos que arrojó el presente estudio. 3) Avalar las recomendaciones dadas en este informe, por consiguiente se debe: a) Aprobar el presente informe que incorpora los hallazgos, oportunidades de mejora y plan de trabajo de la Fiscalía de Cañas, el cual se encuentra alineado al “Modelo de Tramitación del Ministerio Público”, aprobado por este Consejo en sesión 43-19 celebrada el 14 de mayo del 2019, artículo XLII, producto de la ejecución del Proyecto de Mejora Integral del Proceso Penal, aprobado por el Consejo Superior en la sesión 71-17, del 1 de agosto del 2017, artículo CXI. b) En cuanto al recurso de Fiscal adicional con que cuenta actualmente la Fiscalía de Cañas como parte del plan de descongestionamiento que ha venido aplicándose en el Tribunal Penal de Cañas, de conformidad con el artículo 44 de la Ley Orgánica del Poder Judicial, este Consejo valorará la procedencia de dotar dicho recurso </w:t>
      </w:r>
      <w:r w:rsidR="00956ACE" w:rsidRPr="00C463E3">
        <w:rPr>
          <w:rFonts w:ascii="Book Antiqua" w:hAnsi="Book Antiqua"/>
          <w:i/>
          <w:iCs/>
          <w:color w:val="000000"/>
        </w:rPr>
        <w:t>a la</w:t>
      </w:r>
      <w:r w:rsidRPr="00C463E3">
        <w:rPr>
          <w:rFonts w:ascii="Book Antiqua" w:hAnsi="Book Antiqua"/>
          <w:i/>
          <w:iCs/>
          <w:color w:val="000000"/>
        </w:rPr>
        <w:t xml:space="preserve"> Fiscalía indicada de forma ordinaria, en caso de que eventualmente se conforme de esa manera la sección colegiada del Tribunal Penal de Cañas. c) La Fiscalía General, la Unidad de Monitoreo y Apoyo a la Gestión de Fiscalías (UMGEF) y la Fiscala Coordinadora del Proyecto de Mejora Integral del Modelo Penal ubicada en la Unidad de Capacitación y Supervisión del Ministerio Público (UCS) darán seguimiento a la ejecución del plan de trabajo contenido en el presente informe, con la finalidad de verificar que las propuestas de mejora sean implementadas y velarán por la sostenibilidad y los resultados adecuados del proyecto. d) La Fiscalía de Cañas: d.1) Ejecutará el plan de trabajo contenido en el presente informe, que busca optimizar los tiempos de respuesta de la oficina y un mejor aprovechamiento de los recursos disponibles. d.2) Ejecutará el Modelo de Sostenibilidad de manera que, mensualmente se remita al Profesional Administrativo del Primer Circuito Judicial de Guanacaste del Ministerio Público, la minuta de reunión, los indicadores de gestión del mes y los planes remediales definidos, con la </w:t>
      </w:r>
      <w:r w:rsidRPr="00C463E3">
        <w:rPr>
          <w:rFonts w:ascii="Book Antiqua" w:hAnsi="Book Antiqua"/>
          <w:i/>
          <w:iCs/>
          <w:color w:val="000000"/>
        </w:rPr>
        <w:lastRenderedPageBreak/>
        <w:t>finalidad de que se cuenten con instrumentos adecuados y oportunos para la toma de decisiones. e) La Contraloría de Servicios del Primer Circuito Judicial de Guanacaste (Liberia) procederá a implementar los mecanismos que considere pertinentes en la Fiscalía de Cañas para la recolección in situ de la realimentación que pueda brindar la persona usuaria sobre el servicio recibido por parte de las funcionarias o funcionarios de esta oficina. f) La Dirección de Gestión Humana revisará el perfil competencial para la plaza de Servicios Generales, con el puesto 44925 y recalificará la misma, según las funciones y responsabilidades que el puesto se encuentra desempeñando. Lo anterior se encuentra acorde a lo estableció en el “Modelo de Tramitación del Ministerio Público”, aprobado por el Consejo Superior del Poder Judicial, en sesión 43-19 celebrada el 14 de mayo del 2019, artículo XLII. 3) Comunicar el presente acuerdo a la Comisión de la Jurisdicción Penal, a la Fiscalía General de la República, a la Unidad de Monitoreo y Apoyo a la Gestión de Fiscalías, a la Unidad de Capacitación y Supervisión del Ministerio Público, a la Fiscalía de Cañas, a la Dirección de Gestión Humana, a la Administración Regional del Primer Circuito Judicial de Guanacaste (Liberia) y a la Contraloría de Servicios del Primer Circuito Judicial de Guanacaste (Liberia).”</w:t>
      </w:r>
    </w:p>
    <w:p w14:paraId="6B8897DF" w14:textId="77777777" w:rsidR="00E526B6" w:rsidRPr="008F37A3" w:rsidRDefault="00E526B6" w:rsidP="00E526B6">
      <w:pPr>
        <w:spacing w:before="0" w:after="0" w:line="240" w:lineRule="auto"/>
        <w:ind w:left="0"/>
        <w:rPr>
          <w:rFonts w:ascii="Book Antiqua" w:hAnsi="Book Antiqua" w:cs="Arial"/>
          <w:b/>
          <w:bCs/>
        </w:rPr>
      </w:pPr>
    </w:p>
    <w:p w14:paraId="7237361A" w14:textId="77777777" w:rsidR="00E526B6" w:rsidRPr="006222A9" w:rsidRDefault="00E526B6" w:rsidP="00E526B6">
      <w:pPr>
        <w:spacing w:before="0" w:after="0" w:line="240" w:lineRule="auto"/>
        <w:ind w:left="0"/>
        <w:rPr>
          <w:rFonts w:ascii="Book Antiqua" w:hAnsi="Book Antiqua" w:cs="Arial"/>
        </w:rPr>
      </w:pPr>
    </w:p>
    <w:p w14:paraId="4B237975" w14:textId="77777777" w:rsidR="00E526B6" w:rsidRDefault="00E526B6" w:rsidP="00E526B6">
      <w:pPr>
        <w:spacing w:before="0" w:after="0" w:line="240" w:lineRule="auto"/>
        <w:ind w:left="0"/>
        <w:rPr>
          <w:rFonts w:ascii="Book Antiqua" w:hAnsi="Book Antiqua" w:cs="Arial"/>
        </w:rPr>
      </w:pPr>
      <w:r>
        <w:rPr>
          <w:rFonts w:ascii="Book Antiqua" w:hAnsi="Book Antiqua" w:cs="Arial"/>
        </w:rPr>
        <w:t>A raíz de lo anterior, la Dirección de Planificación realizó un trabajo en conjunto con el Ministerio Público para dar seguimiento a los acuerdos y estado de avance en la ejecución del plan de trabajo aprobado por el Consejo Superior, esto además como parte de la ejecución del Modelo de Sostenibilidad del Ministerio Público, el cual se encuentra aprobado por el Consejo Superior en la sesión 09-2020 celebrada el 4 de febrero de 2020, artículo XXX.</w:t>
      </w:r>
    </w:p>
    <w:p w14:paraId="2AF75AA4" w14:textId="77777777" w:rsidR="00E526B6" w:rsidRDefault="00E526B6" w:rsidP="00E526B6">
      <w:pPr>
        <w:spacing w:before="0" w:after="0" w:line="240" w:lineRule="auto"/>
        <w:ind w:left="0"/>
        <w:rPr>
          <w:rFonts w:ascii="Book Antiqua" w:hAnsi="Book Antiqua" w:cs="Arial"/>
        </w:rPr>
      </w:pPr>
    </w:p>
    <w:p w14:paraId="6E5D16F3" w14:textId="7BA7F959" w:rsidR="00E526B6" w:rsidRPr="006222A9" w:rsidRDefault="00E526B6" w:rsidP="00E526B6">
      <w:pPr>
        <w:spacing w:before="0" w:after="0" w:line="240" w:lineRule="auto"/>
        <w:ind w:left="0"/>
        <w:rPr>
          <w:rFonts w:ascii="Book Antiqua" w:hAnsi="Book Antiqua" w:cs="Arial"/>
        </w:rPr>
      </w:pPr>
      <w:r>
        <w:rPr>
          <w:rFonts w:ascii="Book Antiqua" w:hAnsi="Book Antiqua" w:cs="Arial"/>
        </w:rPr>
        <w:t>A c</w:t>
      </w:r>
      <w:r w:rsidRPr="006222A9">
        <w:rPr>
          <w:rFonts w:ascii="Book Antiqua" w:hAnsi="Book Antiqua" w:cs="Arial"/>
        </w:rPr>
        <w:t xml:space="preserve">ontinuación, se muestran </w:t>
      </w:r>
      <w:bookmarkStart w:id="2" w:name="_Hlk115267132"/>
      <w:r w:rsidRPr="006222A9">
        <w:rPr>
          <w:rFonts w:ascii="Book Antiqua" w:hAnsi="Book Antiqua" w:cs="Arial"/>
        </w:rPr>
        <w:t xml:space="preserve">los resultados del </w:t>
      </w:r>
      <w:r>
        <w:rPr>
          <w:rFonts w:ascii="Book Antiqua" w:hAnsi="Book Antiqua" w:cs="Arial"/>
        </w:rPr>
        <w:t>seguimiento</w:t>
      </w:r>
      <w:r w:rsidRPr="006222A9">
        <w:rPr>
          <w:rFonts w:ascii="Book Antiqua" w:hAnsi="Book Antiqua" w:cs="Arial"/>
        </w:rPr>
        <w:t xml:space="preserve"> realizado en la </w:t>
      </w:r>
      <w:r w:rsidRPr="00715EA1">
        <w:rPr>
          <w:rFonts w:ascii="Book Antiqua" w:hAnsi="Book Antiqua" w:cs="Arial"/>
          <w:b/>
          <w:bCs/>
        </w:rPr>
        <w:t>Fiscalía de</w:t>
      </w:r>
      <w:r w:rsidR="0026136A">
        <w:rPr>
          <w:rFonts w:ascii="Book Antiqua" w:hAnsi="Book Antiqua" w:cs="Arial"/>
          <w:b/>
          <w:bCs/>
        </w:rPr>
        <w:t xml:space="preserve"> Cañas</w:t>
      </w:r>
      <w:r w:rsidRPr="006222A9">
        <w:rPr>
          <w:rFonts w:ascii="Book Antiqua" w:hAnsi="Book Antiqua" w:cs="Arial"/>
          <w:b/>
        </w:rPr>
        <w:t>.</w:t>
      </w:r>
      <w:r w:rsidRPr="006222A9">
        <w:rPr>
          <w:rFonts w:ascii="Book Antiqua" w:hAnsi="Book Antiqua" w:cs="Arial"/>
        </w:rPr>
        <w:t xml:space="preserve"> </w:t>
      </w:r>
      <w:bookmarkEnd w:id="2"/>
    </w:p>
    <w:p w14:paraId="04464C29" w14:textId="0805D583" w:rsidR="00E526B6" w:rsidRPr="006222A9" w:rsidRDefault="00E526B6" w:rsidP="00E526B6">
      <w:pPr>
        <w:spacing w:before="0" w:after="0" w:line="240" w:lineRule="auto"/>
        <w:ind w:left="0"/>
        <w:rPr>
          <w:rFonts w:ascii="Book Antiqua" w:hAnsi="Book Antiqua" w:cs="Arial"/>
          <w:lang w:val="es-ES"/>
        </w:rPr>
      </w:pPr>
    </w:p>
    <w:p w14:paraId="17E47951" w14:textId="77777777" w:rsidR="00E526B6" w:rsidRPr="006222A9" w:rsidRDefault="00E526B6" w:rsidP="00E526B6">
      <w:pPr>
        <w:spacing w:before="0" w:after="0" w:line="240" w:lineRule="auto"/>
        <w:ind w:left="0"/>
        <w:rPr>
          <w:rFonts w:ascii="Book Antiqua" w:hAnsi="Book Antiqua" w:cs="Arial"/>
          <w:lang w:val="es-ES"/>
        </w:rPr>
      </w:pPr>
      <w:r w:rsidRPr="006222A9">
        <w:rPr>
          <w:rFonts w:ascii="Book Antiqua" w:hAnsi="Book Antiqua" w:cs="Arial"/>
          <w:lang w:val="es-ES"/>
        </w:rPr>
        <w:t xml:space="preserve">Atentamente, </w:t>
      </w:r>
    </w:p>
    <w:p w14:paraId="330EE9A6" w14:textId="289C2053" w:rsidR="00E526B6" w:rsidRDefault="00E526B6" w:rsidP="00E526B6">
      <w:pPr>
        <w:spacing w:before="0" w:after="0" w:line="240" w:lineRule="auto"/>
        <w:ind w:left="0"/>
        <w:rPr>
          <w:rFonts w:ascii="Book Antiqua" w:hAnsi="Book Antiqua" w:cs="Arial"/>
          <w:b/>
          <w:bCs/>
        </w:rPr>
      </w:pPr>
    </w:p>
    <w:p w14:paraId="0890DF81" w14:textId="77777777" w:rsidR="00C42F66" w:rsidRPr="006222A9" w:rsidRDefault="00C42F66" w:rsidP="00E526B6">
      <w:pPr>
        <w:spacing w:before="0" w:after="0" w:line="240" w:lineRule="auto"/>
        <w:ind w:left="0"/>
        <w:rPr>
          <w:rFonts w:ascii="Book Antiqua" w:hAnsi="Book Antiqua" w:cs="Arial"/>
          <w:b/>
          <w:bCs/>
        </w:rPr>
      </w:pPr>
    </w:p>
    <w:p w14:paraId="5E265B3F" w14:textId="77777777" w:rsidR="00E526B6" w:rsidRPr="006222A9" w:rsidRDefault="00E526B6" w:rsidP="00E526B6">
      <w:pPr>
        <w:shd w:val="clear" w:color="auto" w:fill="FFFFFF"/>
        <w:spacing w:before="0" w:after="0" w:line="240" w:lineRule="auto"/>
        <w:ind w:left="0"/>
        <w:rPr>
          <w:rFonts w:ascii="Book Antiqua" w:hAnsi="Book Antiqua" w:cs="Arial"/>
          <w:b/>
          <w:bCs/>
        </w:rPr>
      </w:pPr>
      <w:bookmarkStart w:id="3" w:name="_Hlk115267886"/>
      <w:r w:rsidRPr="006222A9">
        <w:rPr>
          <w:rFonts w:ascii="Book Antiqua" w:hAnsi="Book Antiqua" w:cs="Arial"/>
          <w:b/>
          <w:bCs/>
        </w:rPr>
        <w:t>Ing. Jorge Fernando Rodríguez Salazar, Jefe</w:t>
      </w:r>
    </w:p>
    <w:p w14:paraId="008766D8" w14:textId="77777777" w:rsidR="00E526B6" w:rsidRPr="006222A9" w:rsidRDefault="00E526B6" w:rsidP="00E526B6">
      <w:pPr>
        <w:shd w:val="clear" w:color="auto" w:fill="FFFFFF"/>
        <w:spacing w:before="0" w:after="0" w:line="240" w:lineRule="auto"/>
        <w:ind w:left="0"/>
        <w:rPr>
          <w:rFonts w:ascii="Book Antiqua" w:hAnsi="Book Antiqua" w:cs="Arial"/>
          <w:b/>
          <w:bCs/>
        </w:rPr>
      </w:pPr>
      <w:r w:rsidRPr="006222A9">
        <w:rPr>
          <w:rFonts w:ascii="Book Antiqua" w:hAnsi="Book Antiqua" w:cs="Arial"/>
          <w:b/>
          <w:bCs/>
        </w:rPr>
        <w:t xml:space="preserve">Subproceso de Modernización Institucional </w:t>
      </w:r>
    </w:p>
    <w:bookmarkEnd w:id="3"/>
    <w:p w14:paraId="07E23F13" w14:textId="4B58E19E" w:rsidR="00A727CF" w:rsidRDefault="007F532E" w:rsidP="00D7798F">
      <w:pPr>
        <w:ind w:left="0"/>
      </w:pPr>
      <w:r>
        <w:rPr>
          <w:noProof/>
        </w:rPr>
        <w:drawing>
          <wp:anchor distT="0" distB="0" distL="114300" distR="114300" simplePos="0" relativeHeight="251658240" behindDoc="0" locked="0" layoutInCell="1" allowOverlap="1" wp14:anchorId="2BD43EB2" wp14:editId="2977B9C0">
            <wp:simplePos x="0" y="0"/>
            <wp:positionH relativeFrom="column">
              <wp:posOffset>-593090</wp:posOffset>
            </wp:positionH>
            <wp:positionV relativeFrom="paragraph">
              <wp:posOffset>10272823</wp:posOffset>
            </wp:positionV>
            <wp:extent cx="8229600" cy="513924"/>
            <wp:effectExtent l="0" t="0" r="0" b="635"/>
            <wp:wrapNone/>
            <wp:docPr id="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 Imag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229600" cy="513924"/>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E526B6">
        <w:br w:type="page"/>
      </w:r>
    </w:p>
    <w:p w14:paraId="0D9A68F0" w14:textId="09776CC4" w:rsidR="00A727CF" w:rsidRDefault="007856F2" w:rsidP="00337490">
      <w:pPr>
        <w:ind w:left="0"/>
        <w:jc w:val="center"/>
      </w:pPr>
      <w:r>
        <w:rPr>
          <w:noProof/>
        </w:rPr>
        <w:lastRenderedPageBreak/>
        <w:drawing>
          <wp:inline distT="0" distB="0" distL="0" distR="0" wp14:anchorId="6FB5ABE7" wp14:editId="533577AA">
            <wp:extent cx="1314450" cy="581025"/>
            <wp:effectExtent l="0" t="0" r="0" b="0"/>
            <wp:docPr id="578531167" name="Imagen 578531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extLst>
                        <a:ext uri="{28A0092B-C50C-407E-A947-70E740481C1C}">
                          <a14:useLocalDpi xmlns:a14="http://schemas.microsoft.com/office/drawing/2010/main" val="0"/>
                        </a:ext>
                      </a:extLst>
                    </a:blip>
                    <a:stretch>
                      <a:fillRect/>
                    </a:stretch>
                  </pic:blipFill>
                  <pic:spPr>
                    <a:xfrm>
                      <a:off x="0" y="0"/>
                      <a:ext cx="1314450" cy="581025"/>
                    </a:xfrm>
                    <a:prstGeom prst="rect">
                      <a:avLst/>
                    </a:prstGeom>
                  </pic:spPr>
                </pic:pic>
              </a:graphicData>
            </a:graphic>
          </wp:inline>
        </w:drawing>
      </w:r>
      <w:r w:rsidR="000C329C">
        <w:t xml:space="preserve">      </w:t>
      </w:r>
      <w:r>
        <w:rPr>
          <w:noProof/>
        </w:rPr>
        <w:drawing>
          <wp:inline distT="0" distB="0" distL="0" distR="0" wp14:anchorId="2790BEFF" wp14:editId="32E879BE">
            <wp:extent cx="1419225" cy="571500"/>
            <wp:effectExtent l="0" t="0" r="0" b="0"/>
            <wp:docPr id="1617200508" name="Imagen 16172005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extLst>
                        <a:ext uri="{28A0092B-C50C-407E-A947-70E740481C1C}">
                          <a14:useLocalDpi xmlns:a14="http://schemas.microsoft.com/office/drawing/2010/main" val="0"/>
                        </a:ext>
                      </a:extLst>
                    </a:blip>
                    <a:stretch>
                      <a:fillRect/>
                    </a:stretch>
                  </pic:blipFill>
                  <pic:spPr>
                    <a:xfrm>
                      <a:off x="0" y="0"/>
                      <a:ext cx="1419225" cy="571500"/>
                    </a:xfrm>
                    <a:prstGeom prst="rect">
                      <a:avLst/>
                    </a:prstGeom>
                  </pic:spPr>
                </pic:pic>
              </a:graphicData>
            </a:graphic>
          </wp:inline>
        </w:drawing>
      </w:r>
      <w:r w:rsidR="000C329C">
        <w:t xml:space="preserve">       </w:t>
      </w:r>
      <w:r>
        <w:fldChar w:fldCharType="begin"/>
      </w:r>
      <w:r>
        <w:instrText xml:space="preserve"> INCLUDEPICTURE "https://i.ytimg.com/vi/veU90ChNU1s/maxresdefault.jpg" \* MERGEFORMATINET </w:instrText>
      </w:r>
      <w:r>
        <w:fldChar w:fldCharType="separate"/>
      </w:r>
      <w:r>
        <w:fldChar w:fldCharType="begin"/>
      </w:r>
      <w:r>
        <w:instrText xml:space="preserve"> INCLUDEPICTURE  "https://i.ytimg.com/vi/veU90ChNU1s/maxresdefault.jpg" \* MERGEFORMATINET </w:instrText>
      </w:r>
      <w:r>
        <w:fldChar w:fldCharType="separate"/>
      </w:r>
      <w:r>
        <w:fldChar w:fldCharType="begin"/>
      </w:r>
      <w:r>
        <w:instrText xml:space="preserve"> INCLUDEPICTURE  "https://i.ytimg.com/vi/veU90ChNU1s/maxresdefault.jpg" \* MERGEFORMATINET </w:instrText>
      </w:r>
      <w:r>
        <w:fldChar w:fldCharType="separate"/>
      </w:r>
      <w:r>
        <w:fldChar w:fldCharType="begin"/>
      </w:r>
      <w:r>
        <w:instrText xml:space="preserve"> INCLUDEPICTURE  "https://i.ytimg.com/vi/veU90ChNU1s/maxresdefault.jpg" \* MERGEFORMATINET </w:instrText>
      </w:r>
      <w:r>
        <w:fldChar w:fldCharType="separate"/>
      </w:r>
      <w:r>
        <w:rPr>
          <w:noProof/>
        </w:rPr>
        <w:drawing>
          <wp:inline distT="0" distB="0" distL="0" distR="0" wp14:anchorId="76FBFCB3" wp14:editId="7EC74FB6">
            <wp:extent cx="1343025" cy="514350"/>
            <wp:effectExtent l="0" t="0" r="0" b="0"/>
            <wp:docPr id="1987005186" name="Imagen 1987005186" title="Defensa Publica, Poder Judicial Costa Rica (FLAGRANCIA) - YouTub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cstate="print">
                      <a:extLst>
                        <a:ext uri="{28A0092B-C50C-407E-A947-70E740481C1C}">
                          <a14:useLocalDpi xmlns:a14="http://schemas.microsoft.com/office/drawing/2010/main" val="0"/>
                        </a:ext>
                      </a:extLst>
                    </a:blip>
                    <a:srcRect l="7299" t="16842" r="6204" b="23684"/>
                    <a:stretch>
                      <a:fillRect/>
                    </a:stretch>
                  </pic:blipFill>
                  <pic:spPr>
                    <a:xfrm>
                      <a:off x="0" y="0"/>
                      <a:ext cx="1343025" cy="514350"/>
                    </a:xfrm>
                    <a:prstGeom prst="rect">
                      <a:avLst/>
                    </a:prstGeom>
                  </pic:spPr>
                </pic:pic>
              </a:graphicData>
            </a:graphic>
          </wp:inline>
        </w:drawing>
      </w:r>
      <w:r>
        <w:fldChar w:fldCharType="end"/>
      </w:r>
      <w:r>
        <w:fldChar w:fldCharType="end"/>
      </w:r>
      <w:r>
        <w:fldChar w:fldCharType="end"/>
      </w:r>
      <w:r>
        <w:fldChar w:fldCharType="end"/>
      </w:r>
      <w:r w:rsidR="000C329C">
        <w:t xml:space="preserve">       </w:t>
      </w:r>
      <w:r>
        <w:fldChar w:fldCharType="begin"/>
      </w:r>
      <w:r>
        <w:instrText xml:space="preserve"> INCLUDEPICTURE "https://ministeriopublico.poder-judicial.go.cr/images/logos/logodoradoh90.png" \* MERGEFORMATINET </w:instrText>
      </w:r>
      <w:r>
        <w:fldChar w:fldCharType="separate"/>
      </w:r>
      <w:r>
        <w:fldChar w:fldCharType="begin"/>
      </w:r>
      <w:r>
        <w:instrText xml:space="preserve"> INCLUDEPICTURE  "https://ministeriopublico.poder-judicial.go.cr/images/logos/logodoradoh90.png" \* MERGEFORMATINET </w:instrText>
      </w:r>
      <w:r>
        <w:fldChar w:fldCharType="separate"/>
      </w:r>
      <w:r>
        <w:fldChar w:fldCharType="begin"/>
      </w:r>
      <w:r>
        <w:instrText xml:space="preserve"> INCLUDEPICTURE  "https://ministeriopublico.poder-judicial.go.cr/images/logos/logodoradoh90.png" \* MERGEFORMATINET </w:instrText>
      </w:r>
      <w:r>
        <w:fldChar w:fldCharType="separate"/>
      </w:r>
      <w:r>
        <w:fldChar w:fldCharType="begin"/>
      </w:r>
      <w:r>
        <w:instrText xml:space="preserve"> INCLUDEPICTURE  "https://ministeriopublico.poder-judicial.go.cr/images/logos/logodoradoh90.png" \* MERGEFORMATINET </w:instrText>
      </w:r>
      <w:r>
        <w:fldChar w:fldCharType="separate"/>
      </w:r>
      <w:r>
        <w:rPr>
          <w:noProof/>
        </w:rPr>
        <w:drawing>
          <wp:inline distT="0" distB="0" distL="0" distR="0" wp14:anchorId="3C1A447B" wp14:editId="13E30B56">
            <wp:extent cx="723900" cy="542925"/>
            <wp:effectExtent l="0" t="0" r="0" b="0"/>
            <wp:docPr id="549336269" name="Imagen 549336269" title="Sitio Web del Ministerio Públic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723900" cy="542925"/>
                    </a:xfrm>
                    <a:prstGeom prst="rect">
                      <a:avLst/>
                    </a:prstGeom>
                  </pic:spPr>
                </pic:pic>
              </a:graphicData>
            </a:graphic>
          </wp:inline>
        </w:drawing>
      </w:r>
      <w:r>
        <w:fldChar w:fldCharType="end"/>
      </w:r>
      <w:r>
        <w:fldChar w:fldCharType="end"/>
      </w:r>
      <w:r>
        <w:fldChar w:fldCharType="end"/>
      </w:r>
      <w:r>
        <w:fldChar w:fldCharType="end"/>
      </w:r>
      <w:r w:rsidR="000C329C">
        <w:t xml:space="preserve">       </w:t>
      </w:r>
      <w:r>
        <w:fldChar w:fldCharType="begin"/>
      </w:r>
      <w:r>
        <w:instrText xml:space="preserve"> INCLUDEPICTURE "https://www.crhoy.com/wp-content/uploads/2017/06/OIJ.jpg" \* MERGEFORMATINET </w:instrText>
      </w:r>
      <w:r>
        <w:fldChar w:fldCharType="separate"/>
      </w:r>
      <w:r>
        <w:fldChar w:fldCharType="begin"/>
      </w:r>
      <w:r>
        <w:instrText xml:space="preserve"> INCLUDEPICTURE  "https://www.crhoy.com/wp-content/uploads/2017/06/OIJ.jpg" \* MERGEFORMATINET </w:instrText>
      </w:r>
      <w:r>
        <w:fldChar w:fldCharType="separate"/>
      </w:r>
      <w:r>
        <w:fldChar w:fldCharType="begin"/>
      </w:r>
      <w:r>
        <w:instrText xml:space="preserve"> INCLUDEPICTURE  "https://www.crhoy.com/wp-content/uploads/2017/06/OIJ.jpg" \* MERGEFORMATINET </w:instrText>
      </w:r>
      <w:r>
        <w:fldChar w:fldCharType="separate"/>
      </w:r>
      <w:r>
        <w:fldChar w:fldCharType="begin"/>
      </w:r>
      <w:r>
        <w:instrText xml:space="preserve"> INCLUDEPICTURE  "https://www.crhoy.com/wp-content/uploads/2017/06/OIJ.jpg" \* MERGEFORMATINET </w:instrText>
      </w:r>
      <w:r>
        <w:fldChar w:fldCharType="separate"/>
      </w:r>
      <w:r>
        <w:rPr>
          <w:noProof/>
        </w:rPr>
        <w:drawing>
          <wp:inline distT="0" distB="0" distL="0" distR="0" wp14:anchorId="56C1FA6C" wp14:editId="70DABCCF">
            <wp:extent cx="476250" cy="552450"/>
            <wp:effectExtent l="0" t="0" r="0" b="0"/>
            <wp:docPr id="2009020933" name="Imagen 2009020933" title="Ticos podrán poner denuncias anónimas en el OIJ por Intern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76250" cy="552450"/>
                    </a:xfrm>
                    <a:prstGeom prst="rect">
                      <a:avLst/>
                    </a:prstGeom>
                  </pic:spPr>
                </pic:pic>
              </a:graphicData>
            </a:graphic>
          </wp:inline>
        </w:drawing>
      </w:r>
      <w:r>
        <w:fldChar w:fldCharType="end"/>
      </w:r>
      <w:r>
        <w:fldChar w:fldCharType="end"/>
      </w:r>
      <w:r>
        <w:fldChar w:fldCharType="end"/>
      </w:r>
      <w:r>
        <w:fldChar w:fldCharType="end"/>
      </w:r>
    </w:p>
    <w:p w14:paraId="7B080A6F" w14:textId="77777777" w:rsidR="00A727CF" w:rsidRPr="00143010" w:rsidRDefault="00143010" w:rsidP="00A727CF">
      <w:pPr>
        <w:spacing w:after="0" w:line="240" w:lineRule="auto"/>
        <w:jc w:val="center"/>
        <w:rPr>
          <w:rFonts w:ascii="Calibri" w:hAnsi="Calibri"/>
          <w:b/>
          <w:i/>
          <w:color w:val="0070C0"/>
          <w:sz w:val="48"/>
          <w:szCs w:val="48"/>
        </w:rPr>
      </w:pPr>
      <w:r w:rsidRPr="00143010">
        <w:rPr>
          <w:rFonts w:ascii="Calibri" w:hAnsi="Calibri"/>
          <w:b/>
          <w:i/>
          <w:color w:val="0070C0"/>
          <w:sz w:val="48"/>
          <w:szCs w:val="48"/>
        </w:rPr>
        <w:t>Proyecto de Mejora Integral del Proceso Penal</w:t>
      </w:r>
    </w:p>
    <w:p w14:paraId="7E853F21" w14:textId="77777777" w:rsidR="00514EB3" w:rsidRDefault="00514EB3" w:rsidP="00143010">
      <w:pPr>
        <w:spacing w:after="0"/>
        <w:jc w:val="center"/>
        <w:rPr>
          <w:rFonts w:ascii="Calibri" w:hAnsi="Calibri"/>
          <w:b/>
          <w:i/>
          <w:sz w:val="40"/>
          <w:szCs w:val="40"/>
        </w:rPr>
      </w:pPr>
    </w:p>
    <w:p w14:paraId="58D3CA1A" w14:textId="77777777" w:rsidR="00D57AD3" w:rsidRDefault="00A727CF" w:rsidP="008E36AE">
      <w:pPr>
        <w:spacing w:after="0"/>
        <w:jc w:val="center"/>
        <w:rPr>
          <w:rFonts w:ascii="Book Antiqua" w:hAnsi="Book Antiqua"/>
          <w:b/>
          <w:i/>
          <w:sz w:val="32"/>
          <w:szCs w:val="32"/>
        </w:rPr>
      </w:pPr>
      <w:r>
        <w:rPr>
          <w:rFonts w:ascii="Calibri" w:hAnsi="Calibri"/>
          <w:b/>
          <w:i/>
          <w:sz w:val="40"/>
          <w:szCs w:val="40"/>
        </w:rPr>
        <w:t xml:space="preserve">Informe </w:t>
      </w:r>
      <w:r w:rsidR="00143010">
        <w:rPr>
          <w:rFonts w:ascii="Calibri" w:hAnsi="Calibri"/>
          <w:b/>
          <w:i/>
          <w:sz w:val="40"/>
          <w:szCs w:val="40"/>
        </w:rPr>
        <w:t xml:space="preserve">de seguimiento de la </w:t>
      </w:r>
      <w:r w:rsidR="008E36AE">
        <w:rPr>
          <w:rFonts w:ascii="Calibri" w:hAnsi="Calibri"/>
          <w:b/>
          <w:i/>
          <w:sz w:val="40"/>
          <w:szCs w:val="40"/>
        </w:rPr>
        <w:t xml:space="preserve">Fiscalía de </w:t>
      </w:r>
      <w:r w:rsidR="00655657">
        <w:rPr>
          <w:rFonts w:ascii="Calibri" w:hAnsi="Calibri"/>
          <w:b/>
          <w:i/>
          <w:sz w:val="40"/>
          <w:szCs w:val="40"/>
        </w:rPr>
        <w:t>Cañas</w:t>
      </w:r>
    </w:p>
    <w:p w14:paraId="4FFD1DB0" w14:textId="77777777" w:rsidR="00A727CF" w:rsidRDefault="00A727CF" w:rsidP="00A727CF">
      <w:pPr>
        <w:spacing w:after="0" w:line="240" w:lineRule="auto"/>
        <w:jc w:val="center"/>
        <w:rPr>
          <w:rFonts w:ascii="Book Antiqua" w:hAnsi="Book Antiqua"/>
          <w:b/>
          <w:i/>
          <w:sz w:val="32"/>
          <w:szCs w:val="32"/>
        </w:rPr>
      </w:pPr>
    </w:p>
    <w:p w14:paraId="3C68C566" w14:textId="77777777" w:rsidR="00A727CF" w:rsidRPr="007144F1" w:rsidRDefault="00DE0F8F" w:rsidP="00A727CF">
      <w:pPr>
        <w:spacing w:line="240" w:lineRule="auto"/>
        <w:jc w:val="center"/>
        <w:rPr>
          <w:rFonts w:ascii="Book Antiqua" w:hAnsi="Book Antiqua"/>
          <w:b/>
          <w:i/>
          <w:sz w:val="32"/>
          <w:szCs w:val="32"/>
        </w:rPr>
      </w:pPr>
      <w:r>
        <w:rPr>
          <w:rFonts w:ascii="Book Antiqua" w:hAnsi="Book Antiqua"/>
          <w:b/>
          <w:i/>
          <w:sz w:val="32"/>
          <w:szCs w:val="32"/>
        </w:rPr>
        <w:t>Seguimiento realizado por</w:t>
      </w:r>
      <w:r w:rsidR="00A727CF" w:rsidRPr="007144F1">
        <w:rPr>
          <w:rFonts w:ascii="Book Antiqua" w:hAnsi="Book Antiqua"/>
          <w:b/>
          <w:i/>
          <w:sz w:val="32"/>
          <w:szCs w:val="32"/>
        </w:rPr>
        <w:t>:</w:t>
      </w:r>
    </w:p>
    <w:p w14:paraId="6C2C1A72" w14:textId="0FC98498" w:rsidR="0026136A" w:rsidRPr="008E36AE" w:rsidRDefault="0026136A" w:rsidP="0026136A">
      <w:pPr>
        <w:spacing w:line="240" w:lineRule="auto"/>
        <w:jc w:val="center"/>
        <w:rPr>
          <w:rFonts w:ascii="Book Antiqua" w:hAnsi="Book Antiqua"/>
          <w:i/>
          <w:sz w:val="32"/>
          <w:szCs w:val="32"/>
        </w:rPr>
      </w:pPr>
      <w:r w:rsidRPr="008E36AE">
        <w:rPr>
          <w:rFonts w:ascii="Book Antiqua" w:hAnsi="Book Antiqua"/>
          <w:i/>
          <w:sz w:val="32"/>
          <w:szCs w:val="32"/>
        </w:rPr>
        <w:t xml:space="preserve">Ing. </w:t>
      </w:r>
      <w:r>
        <w:rPr>
          <w:rFonts w:ascii="Book Antiqua" w:hAnsi="Book Antiqua"/>
          <w:i/>
          <w:sz w:val="32"/>
          <w:szCs w:val="32"/>
        </w:rPr>
        <w:t>Giovanni Gómez Cedeño</w:t>
      </w:r>
      <w:r w:rsidRPr="008E36AE">
        <w:rPr>
          <w:rFonts w:ascii="Book Antiqua" w:hAnsi="Book Antiqua"/>
          <w:i/>
          <w:sz w:val="32"/>
          <w:szCs w:val="32"/>
        </w:rPr>
        <w:t xml:space="preserve"> – Profesional del Subproceso de Modernización Institucional de la Dirección de Planificación</w:t>
      </w:r>
    </w:p>
    <w:p w14:paraId="1A69B971" w14:textId="77777777" w:rsidR="00A727CF" w:rsidRPr="008E36AE" w:rsidRDefault="00DE0F8F" w:rsidP="00A727CF">
      <w:pPr>
        <w:spacing w:line="240" w:lineRule="auto"/>
        <w:jc w:val="center"/>
        <w:rPr>
          <w:rFonts w:ascii="Book Antiqua" w:hAnsi="Book Antiqua"/>
          <w:i/>
          <w:sz w:val="32"/>
          <w:szCs w:val="32"/>
        </w:rPr>
      </w:pPr>
      <w:r w:rsidRPr="008E36AE">
        <w:rPr>
          <w:rFonts w:ascii="Book Antiqua" w:hAnsi="Book Antiqua"/>
          <w:i/>
          <w:sz w:val="32"/>
          <w:szCs w:val="32"/>
        </w:rPr>
        <w:t>Licda. Fabiola Luna Durán – Fiscala Coordinadora del Proyecto de Mejora Integral del Proceso Penal</w:t>
      </w:r>
    </w:p>
    <w:p w14:paraId="64FBE04B" w14:textId="77777777" w:rsidR="008E36AE" w:rsidRPr="008E36AE" w:rsidRDefault="008E36AE" w:rsidP="00A727CF">
      <w:pPr>
        <w:spacing w:line="240" w:lineRule="auto"/>
        <w:jc w:val="center"/>
        <w:rPr>
          <w:rFonts w:ascii="Book Antiqua" w:hAnsi="Book Antiqua"/>
          <w:i/>
          <w:sz w:val="32"/>
          <w:szCs w:val="32"/>
        </w:rPr>
      </w:pPr>
      <w:r w:rsidRPr="008E36AE">
        <w:rPr>
          <w:rFonts w:ascii="Book Antiqua" w:hAnsi="Book Antiqua"/>
          <w:i/>
          <w:sz w:val="32"/>
          <w:szCs w:val="32"/>
        </w:rPr>
        <w:t>Licda. Raquel Ramírez Bonilla – Coordinadora de UMGEF</w:t>
      </w:r>
    </w:p>
    <w:p w14:paraId="2DD87896" w14:textId="77777777" w:rsidR="008E36AE" w:rsidRDefault="008E36AE" w:rsidP="00A727CF">
      <w:pPr>
        <w:spacing w:line="240" w:lineRule="auto"/>
        <w:jc w:val="center"/>
        <w:rPr>
          <w:rFonts w:ascii="Book Antiqua" w:hAnsi="Book Antiqua"/>
          <w:b/>
          <w:i/>
          <w:sz w:val="32"/>
          <w:szCs w:val="32"/>
        </w:rPr>
      </w:pPr>
    </w:p>
    <w:p w14:paraId="6496D613" w14:textId="77777777" w:rsidR="00DE0F8F" w:rsidRPr="008E36AE" w:rsidRDefault="00DE0F8F" w:rsidP="00A727CF">
      <w:pPr>
        <w:spacing w:line="240" w:lineRule="auto"/>
        <w:jc w:val="center"/>
        <w:rPr>
          <w:rFonts w:ascii="Book Antiqua" w:hAnsi="Book Antiqua"/>
          <w:b/>
          <w:i/>
          <w:sz w:val="32"/>
          <w:szCs w:val="32"/>
        </w:rPr>
      </w:pPr>
      <w:r w:rsidRPr="008E36AE">
        <w:rPr>
          <w:rFonts w:ascii="Book Antiqua" w:hAnsi="Book Antiqua"/>
          <w:b/>
          <w:i/>
          <w:sz w:val="32"/>
          <w:szCs w:val="32"/>
        </w:rPr>
        <w:t>En coordinación con:</w:t>
      </w:r>
    </w:p>
    <w:p w14:paraId="49890316" w14:textId="77777777" w:rsidR="00D57AD3" w:rsidRPr="008E36AE" w:rsidRDefault="00DE0F8F" w:rsidP="00DE0F8F">
      <w:pPr>
        <w:spacing w:line="240" w:lineRule="auto"/>
        <w:jc w:val="center"/>
        <w:rPr>
          <w:rFonts w:ascii="Book Antiqua" w:hAnsi="Book Antiqua"/>
          <w:i/>
          <w:sz w:val="32"/>
          <w:szCs w:val="32"/>
        </w:rPr>
      </w:pPr>
      <w:r w:rsidRPr="008E36AE">
        <w:rPr>
          <w:rFonts w:ascii="Book Antiqua" w:hAnsi="Book Antiqua"/>
          <w:i/>
          <w:sz w:val="32"/>
          <w:szCs w:val="32"/>
        </w:rPr>
        <w:t>Ing. Nelson Arce Hidalgo – Coordinador de Unidad del Subproceso de Modernización Institucional de la Dirección de Planificación</w:t>
      </w:r>
    </w:p>
    <w:p w14:paraId="2848350A" w14:textId="77777777" w:rsidR="00DE0F8F" w:rsidRPr="008E36AE" w:rsidRDefault="00DE0F8F" w:rsidP="00DE0F8F">
      <w:pPr>
        <w:spacing w:line="240" w:lineRule="auto"/>
        <w:jc w:val="center"/>
        <w:rPr>
          <w:rFonts w:ascii="Book Antiqua" w:hAnsi="Book Antiqua"/>
          <w:i/>
          <w:sz w:val="32"/>
          <w:szCs w:val="32"/>
        </w:rPr>
      </w:pPr>
      <w:r w:rsidRPr="008E36AE">
        <w:rPr>
          <w:rFonts w:ascii="Book Antiqua" w:hAnsi="Book Antiqua"/>
          <w:i/>
          <w:sz w:val="32"/>
          <w:szCs w:val="32"/>
        </w:rPr>
        <w:t>Ing. Jorge Fernando Rodríguez Salazar – Jefe del Subproceso de Modernización Institucional de la Dirección de Planificación</w:t>
      </w:r>
    </w:p>
    <w:p w14:paraId="2E6E612D" w14:textId="77777777" w:rsidR="00C42F66" w:rsidRDefault="00C42F66" w:rsidP="00A727CF">
      <w:pPr>
        <w:jc w:val="center"/>
        <w:rPr>
          <w:rFonts w:ascii="Calibri" w:hAnsi="Calibri"/>
          <w:sz w:val="40"/>
          <w:szCs w:val="40"/>
        </w:rPr>
      </w:pPr>
    </w:p>
    <w:p w14:paraId="0AC58C7D" w14:textId="485CE29C" w:rsidR="00A727CF" w:rsidRDefault="00E60EE4" w:rsidP="00A727CF">
      <w:pPr>
        <w:jc w:val="center"/>
        <w:sectPr w:rsidR="00A727CF" w:rsidSect="00F07610">
          <w:headerReference w:type="default" r:id="rId14"/>
          <w:footerReference w:type="default" r:id="rId15"/>
          <w:pgSz w:w="12240" w:h="15840"/>
          <w:pgMar w:top="1134" w:right="1134" w:bottom="1134" w:left="1134" w:header="709" w:footer="709" w:gutter="0"/>
          <w:cols w:space="708"/>
          <w:docGrid w:linePitch="360"/>
        </w:sectPr>
      </w:pPr>
      <w:r>
        <w:rPr>
          <w:rFonts w:ascii="Calibri" w:hAnsi="Calibri"/>
          <w:sz w:val="40"/>
          <w:szCs w:val="40"/>
        </w:rPr>
        <w:t>Setiembre</w:t>
      </w:r>
      <w:r w:rsidR="00143010" w:rsidRPr="008E36AE">
        <w:rPr>
          <w:rFonts w:ascii="Calibri" w:hAnsi="Calibri"/>
          <w:sz w:val="40"/>
          <w:szCs w:val="40"/>
        </w:rPr>
        <w:t>, 202</w:t>
      </w:r>
      <w:r w:rsidR="0026136A">
        <w:rPr>
          <w:rFonts w:ascii="Calibri" w:hAnsi="Calibri"/>
          <w:sz w:val="40"/>
          <w:szCs w:val="40"/>
        </w:rPr>
        <w:t>2</w:t>
      </w:r>
    </w:p>
    <w:p w14:paraId="57AB3EBF" w14:textId="77777777" w:rsidR="004B7EDD" w:rsidRDefault="001B7B4C" w:rsidP="00F07610">
      <w:pPr>
        <w:pStyle w:val="Ttulo1"/>
      </w:pPr>
      <w:r>
        <w:lastRenderedPageBreak/>
        <w:t>Justificación</w:t>
      </w:r>
    </w:p>
    <w:p w14:paraId="5F930D16" w14:textId="77777777" w:rsidR="00164CF8" w:rsidRPr="00BE1DCE" w:rsidRDefault="00164CF8" w:rsidP="00164CF8">
      <w:pPr>
        <w:rPr>
          <w:rFonts w:eastAsia="Times New Roman"/>
          <w:szCs w:val="24"/>
          <w:lang w:val="es-ES" w:eastAsia="es-ES"/>
        </w:rPr>
      </w:pPr>
      <w:r w:rsidRPr="00BE1DCE">
        <w:rPr>
          <w:rFonts w:eastAsia="Times New Roman"/>
          <w:szCs w:val="24"/>
          <w:lang w:val="es-ES" w:eastAsia="es-ES"/>
        </w:rPr>
        <w:t>La Corte Plena aprobó los estudios de la Auditoría Judicial 958-107-AUO-2012 sobre la estructura de Control Interno de los Juzgados Penales a nivel gerencial y su contribución a la etapa de investigación del proceso penal y el estudio 259-66-SAO-2016 sobre el estudio operativo de los Tribunales Penales, en las sesiones 37-12 artículo VIII y 15-16 artículo XVII, respectivamente.</w:t>
      </w:r>
    </w:p>
    <w:p w14:paraId="2769EDD2" w14:textId="23A25E31" w:rsidR="00164CF8" w:rsidRPr="00EA5F16" w:rsidRDefault="00164CF8" w:rsidP="00164CF8">
      <w:pPr>
        <w:rPr>
          <w:rFonts w:eastAsia="Times New Roman" w:cs="Arial"/>
          <w:lang w:val="es-ES" w:eastAsia="es-ES"/>
        </w:rPr>
      </w:pPr>
      <w:r w:rsidRPr="00BE1DCE">
        <w:rPr>
          <w:rFonts w:eastAsia="Times New Roman"/>
          <w:szCs w:val="24"/>
          <w:lang w:val="es-ES" w:eastAsia="es-ES"/>
        </w:rPr>
        <w:t>Por lo tanto</w:t>
      </w:r>
      <w:r w:rsidR="0026136A">
        <w:rPr>
          <w:rFonts w:eastAsia="Times New Roman"/>
          <w:szCs w:val="24"/>
          <w:lang w:val="es-ES" w:eastAsia="es-ES"/>
        </w:rPr>
        <w:t>,</w:t>
      </w:r>
      <w:r w:rsidRPr="00BE1DCE">
        <w:rPr>
          <w:rFonts w:eastAsia="Times New Roman"/>
          <w:szCs w:val="24"/>
          <w:lang w:val="es-ES" w:eastAsia="es-ES"/>
        </w:rPr>
        <w:t xml:space="preserve"> la Dirección de Planificación con el liderazgo del Despacho de la Presidencia diseñó el Proyecto de Mejora Integral del Proceso Penal, aprobado por el Consejo Superior en la sesión 71-17, del 1 de agosto del 2017, artículo CXI, donde se aprobó un abordaje de la materia Penal. El proyecto consta de tres fases: planeación, ejecución y seguimiento y se inauguró en una </w:t>
      </w:r>
      <w:r w:rsidRPr="00EA5F16">
        <w:rPr>
          <w:rFonts w:eastAsia="Times New Roman" w:cs="Arial"/>
          <w:lang w:val="es-ES" w:eastAsia="es-ES"/>
        </w:rPr>
        <w:t>actividad protocolaria el 4 de mayo de 2018.</w:t>
      </w:r>
    </w:p>
    <w:p w14:paraId="25D54930" w14:textId="77777777" w:rsidR="00EA5F16" w:rsidRPr="00EA5F16" w:rsidRDefault="00EA5F16" w:rsidP="00EA5F16">
      <w:pPr>
        <w:pStyle w:val="NormalWeb"/>
        <w:spacing w:line="276" w:lineRule="auto"/>
        <w:rPr>
          <w:rFonts w:ascii="Arial" w:hAnsi="Arial" w:cs="Arial"/>
          <w:sz w:val="22"/>
          <w:szCs w:val="22"/>
        </w:rPr>
      </w:pPr>
      <w:r w:rsidRPr="00EA5F16">
        <w:rPr>
          <w:rFonts w:ascii="Arial" w:hAnsi="Arial" w:cs="Arial"/>
          <w:sz w:val="22"/>
          <w:szCs w:val="22"/>
        </w:rPr>
        <w:t>La etapa de planeación se dio durante el 2018, y tuvo como resultado el diseño de los modelos de tramitación de los Juzgados Penales, Tribunales Penales, Fiscalía, Defensa Pública y Organismo de Investigación Judicial (OIJ), los cuales promueven disminuir los tiempos de respuesta para brindar un servicio público de calidad e incrementar la efectividad de los debates con la participación integral del ámbito auxiliar de justica, así como estandarizar, en la medida de lo posible, la tramitación y controles administrativos en ese ámbito, modelos que fueron aprobados por el Consejo Superior en las siguientes sesiones:</w:t>
      </w:r>
    </w:p>
    <w:p w14:paraId="02657D40" w14:textId="77777777" w:rsidR="00EA5F16" w:rsidRPr="00EA5F16" w:rsidRDefault="00EA5F16" w:rsidP="00EA5F16">
      <w:pPr>
        <w:pStyle w:val="NormalWeb"/>
        <w:widowControl w:val="0"/>
        <w:numPr>
          <w:ilvl w:val="0"/>
          <w:numId w:val="17"/>
        </w:numPr>
        <w:autoSpaceDE w:val="0"/>
        <w:autoSpaceDN w:val="0"/>
        <w:adjustRightInd w:val="0"/>
        <w:spacing w:before="0" w:beforeAutospacing="0" w:after="240" w:afterAutospacing="0" w:line="276" w:lineRule="auto"/>
        <w:ind w:right="616"/>
        <w:rPr>
          <w:rFonts w:ascii="Arial" w:hAnsi="Arial" w:cs="Arial"/>
          <w:sz w:val="22"/>
          <w:szCs w:val="22"/>
        </w:rPr>
      </w:pPr>
      <w:r w:rsidRPr="00EA5F16">
        <w:rPr>
          <w:rFonts w:ascii="Arial" w:hAnsi="Arial" w:cs="Arial"/>
          <w:sz w:val="22"/>
          <w:szCs w:val="22"/>
        </w:rPr>
        <w:t>Juzgados Penales, sesión N°16-19 del 22 de febrero del 2019, artículo LXII, estudio 1405-PLA-18.</w:t>
      </w:r>
    </w:p>
    <w:p w14:paraId="0A82A651" w14:textId="77777777" w:rsidR="00EA5F16" w:rsidRPr="00EA5F16" w:rsidRDefault="00EA5F16" w:rsidP="00EA5F16">
      <w:pPr>
        <w:pStyle w:val="NormalWeb"/>
        <w:widowControl w:val="0"/>
        <w:numPr>
          <w:ilvl w:val="0"/>
          <w:numId w:val="17"/>
        </w:numPr>
        <w:autoSpaceDE w:val="0"/>
        <w:autoSpaceDN w:val="0"/>
        <w:adjustRightInd w:val="0"/>
        <w:spacing w:before="0" w:beforeAutospacing="0" w:after="240" w:afterAutospacing="0" w:line="276" w:lineRule="auto"/>
        <w:ind w:right="616"/>
        <w:rPr>
          <w:rFonts w:ascii="Arial" w:hAnsi="Arial" w:cs="Arial"/>
          <w:sz w:val="22"/>
          <w:szCs w:val="22"/>
        </w:rPr>
      </w:pPr>
      <w:r w:rsidRPr="00EA5F16">
        <w:rPr>
          <w:rFonts w:ascii="Arial" w:hAnsi="Arial" w:cs="Arial"/>
          <w:sz w:val="22"/>
          <w:szCs w:val="22"/>
        </w:rPr>
        <w:t>Tribunales Penales: sesión N°2-19 del 10 de enero del 2019, artículo XXXII, estudio 1427-PLA-18.</w:t>
      </w:r>
    </w:p>
    <w:p w14:paraId="51332F65" w14:textId="77777777" w:rsidR="00EA5F16" w:rsidRPr="00EA5F16" w:rsidRDefault="00EA5F16" w:rsidP="00EA5F16">
      <w:pPr>
        <w:pStyle w:val="Prrafodelista"/>
        <w:numPr>
          <w:ilvl w:val="0"/>
          <w:numId w:val="17"/>
        </w:numPr>
        <w:spacing w:before="0" w:after="240" w:line="276" w:lineRule="auto"/>
        <w:ind w:right="616"/>
        <w:rPr>
          <w:color w:val="000000"/>
          <w:sz w:val="22"/>
          <w:szCs w:val="22"/>
          <w:lang w:eastAsia="es-CR"/>
        </w:rPr>
      </w:pPr>
      <w:r w:rsidRPr="00EA5F16">
        <w:rPr>
          <w:color w:val="000000"/>
          <w:sz w:val="22"/>
          <w:szCs w:val="22"/>
          <w:lang w:eastAsia="es-CR"/>
        </w:rPr>
        <w:t>Defensa Pública: sesión N°5-19 celebrada el 23 de enero de 2019, artículo XXIII, informe 1507-PLA-MI-2018 del 21 de diciembre de 2018 de la Dirección de Planificación, “Modelo de Tramitación de la Defensa Pública”.</w:t>
      </w:r>
    </w:p>
    <w:p w14:paraId="33AE087B" w14:textId="77777777" w:rsidR="00EA5F16" w:rsidRPr="00EA5F16" w:rsidRDefault="00EA5F16" w:rsidP="00EA5F16">
      <w:pPr>
        <w:pStyle w:val="Prrafodelista"/>
        <w:numPr>
          <w:ilvl w:val="0"/>
          <w:numId w:val="17"/>
        </w:numPr>
        <w:spacing w:before="0" w:after="240" w:line="276" w:lineRule="auto"/>
        <w:ind w:right="616"/>
        <w:rPr>
          <w:color w:val="000000"/>
          <w:sz w:val="22"/>
          <w:szCs w:val="22"/>
          <w:lang w:eastAsia="es-CR"/>
        </w:rPr>
      </w:pPr>
      <w:r w:rsidRPr="00EA5F16">
        <w:rPr>
          <w:color w:val="000000"/>
          <w:sz w:val="22"/>
          <w:szCs w:val="22"/>
          <w:lang w:eastAsia="es-CR"/>
        </w:rPr>
        <w:t>Ministerio Público: sesión N°43-19 celebrada el 14 de mayo del 2019, artículo XLII, informe 493-PLA-MI-2019 de la Dirección de Planificación, “Modelo de Tramitación del Ministerio Público”.</w:t>
      </w:r>
    </w:p>
    <w:p w14:paraId="36881639" w14:textId="77777777" w:rsidR="00EA5F16" w:rsidRPr="00EA5F16" w:rsidRDefault="00EA5F16" w:rsidP="00EA5F16">
      <w:pPr>
        <w:pStyle w:val="Prrafodelista"/>
        <w:numPr>
          <w:ilvl w:val="0"/>
          <w:numId w:val="17"/>
        </w:numPr>
        <w:spacing w:before="0" w:after="240" w:line="276" w:lineRule="auto"/>
        <w:ind w:right="616"/>
        <w:rPr>
          <w:color w:val="000000"/>
          <w:sz w:val="22"/>
          <w:szCs w:val="22"/>
          <w:lang w:eastAsia="es-CR"/>
        </w:rPr>
      </w:pPr>
      <w:r w:rsidRPr="00EA5F16">
        <w:rPr>
          <w:color w:val="000000"/>
          <w:sz w:val="22"/>
          <w:szCs w:val="22"/>
          <w:lang w:eastAsia="es-CR"/>
        </w:rPr>
        <w:t>Organismo de Investigación Judicial: sesión N°27-2020 celebrada el 24 de marzo de 2020, artículo LXIX, oficio 320-PLA-MI-2020 de la Dirección de Planificación, “Modelo de Atención del Organismo de Investigación Judicial (OIJ)”.</w:t>
      </w:r>
    </w:p>
    <w:p w14:paraId="1DC963BF" w14:textId="77777777" w:rsidR="00EA5F16" w:rsidRPr="00EA5F16" w:rsidRDefault="00EA5F16" w:rsidP="00EA5F16">
      <w:pPr>
        <w:pStyle w:val="NormalWeb"/>
        <w:spacing w:line="276" w:lineRule="auto"/>
        <w:rPr>
          <w:rFonts w:ascii="Arial" w:hAnsi="Arial" w:cs="Arial"/>
          <w:sz w:val="22"/>
          <w:szCs w:val="22"/>
        </w:rPr>
      </w:pPr>
      <w:r w:rsidRPr="00EA5F16">
        <w:rPr>
          <w:rFonts w:ascii="Arial" w:hAnsi="Arial" w:cs="Arial"/>
          <w:sz w:val="22"/>
          <w:szCs w:val="22"/>
        </w:rPr>
        <w:lastRenderedPageBreak/>
        <w:t>A raíz de</w:t>
      </w:r>
      <w:r>
        <w:rPr>
          <w:rFonts w:ascii="Arial" w:hAnsi="Arial" w:cs="Arial"/>
          <w:sz w:val="22"/>
          <w:szCs w:val="22"/>
        </w:rPr>
        <w:t xml:space="preserve"> </w:t>
      </w:r>
      <w:r w:rsidRPr="00EA5F16">
        <w:rPr>
          <w:rFonts w:ascii="Arial" w:hAnsi="Arial" w:cs="Arial"/>
          <w:sz w:val="22"/>
          <w:szCs w:val="22"/>
        </w:rPr>
        <w:t xml:space="preserve">lo anterior, la Dirección de Planificación elaboró un Plan de Trabajo para llevar a cabo un proceso de diagnóstico y análisis del funcionamiento actual, así como el planteamiento de propuestas de mejora, de todas las oficinas del ámbito Jurisdiccional y ámbito Auxiliar de Justicia. </w:t>
      </w:r>
    </w:p>
    <w:p w14:paraId="52046476" w14:textId="77777777" w:rsidR="00FC3694" w:rsidRPr="00FC3694" w:rsidRDefault="00FC3694" w:rsidP="00FC3694">
      <w:pPr>
        <w:rPr>
          <w:rFonts w:eastAsia="Times New Roman"/>
          <w:szCs w:val="24"/>
          <w:lang w:val="es-ES" w:eastAsia="es-ES"/>
        </w:rPr>
      </w:pPr>
      <w:r>
        <w:rPr>
          <w:rFonts w:eastAsia="Times New Roman"/>
          <w:szCs w:val="24"/>
          <w:lang w:val="es-ES" w:eastAsia="es-ES"/>
        </w:rPr>
        <w:t>El proyecto ya se ha llevado a cabo en varios circuitos judiciales del país y e</w:t>
      </w:r>
      <w:r w:rsidR="00164CF8" w:rsidRPr="00BE1DCE">
        <w:rPr>
          <w:rFonts w:eastAsia="Times New Roman"/>
          <w:szCs w:val="24"/>
          <w:lang w:val="es-ES" w:eastAsia="es-ES"/>
        </w:rPr>
        <w:t xml:space="preserve">s de esta manera que, la Dirección de Planificación mediante oficio 1154-PLA-MI-2021 del 20 de octubre de 2021, propuso realizar </w:t>
      </w:r>
      <w:r>
        <w:rPr>
          <w:rFonts w:eastAsia="Times New Roman"/>
          <w:szCs w:val="24"/>
          <w:lang w:val="es-ES" w:eastAsia="es-ES"/>
        </w:rPr>
        <w:t>un seguimiento de las oficinas que han sido abordadas a la fecha como parte del Proyecto de Mejora Integral del Proceso Penal.</w:t>
      </w:r>
      <w:r w:rsidR="00164CF8" w:rsidRPr="00BE1DCE">
        <w:rPr>
          <w:rFonts w:eastAsia="Times New Roman"/>
          <w:szCs w:val="24"/>
          <w:lang w:val="es-ES" w:eastAsia="es-ES"/>
        </w:rPr>
        <w:t xml:space="preserve"> </w:t>
      </w:r>
      <w:r w:rsidRPr="00FC3694">
        <w:rPr>
          <w:rFonts w:eastAsia="Times New Roman"/>
          <w:szCs w:val="24"/>
          <w:lang w:val="es-ES" w:eastAsia="es-ES"/>
        </w:rPr>
        <w:t>En el caso del Ministerio Públic</w:t>
      </w:r>
      <w:r>
        <w:rPr>
          <w:rFonts w:eastAsia="Times New Roman"/>
          <w:szCs w:val="24"/>
          <w:lang w:val="es-ES" w:eastAsia="es-ES"/>
        </w:rPr>
        <w:t>o</w:t>
      </w:r>
      <w:r w:rsidRPr="00FC3694">
        <w:rPr>
          <w:rFonts w:eastAsia="Times New Roman"/>
          <w:szCs w:val="24"/>
          <w:lang w:val="es-ES" w:eastAsia="es-ES"/>
        </w:rPr>
        <w:t xml:space="preserve">, Defensa Pública y Organismo de Investigación Judicial esas oficinas serán las encargadas de indicarle a la Dirección de Planificación el grado de avance de la implementación del plan de trabajo recomendado en cada </w:t>
      </w:r>
      <w:r>
        <w:rPr>
          <w:rFonts w:eastAsia="Times New Roman"/>
          <w:szCs w:val="24"/>
          <w:lang w:val="es-ES" w:eastAsia="es-ES"/>
        </w:rPr>
        <w:t>abordaje realizado</w:t>
      </w:r>
      <w:r w:rsidRPr="00FC3694">
        <w:rPr>
          <w:rFonts w:eastAsia="Times New Roman"/>
          <w:szCs w:val="24"/>
          <w:lang w:val="es-ES" w:eastAsia="es-ES"/>
        </w:rPr>
        <w:t xml:space="preserve">, en concordancia con la recomendación que se le ha dado al Consejo Superior en dichos informes dirigido a dichas dependencias: </w:t>
      </w:r>
    </w:p>
    <w:p w14:paraId="0D8EE70D" w14:textId="77777777" w:rsidR="00AD1407" w:rsidRPr="00FC3694" w:rsidRDefault="00FC3694" w:rsidP="00FC3694">
      <w:pPr>
        <w:ind w:left="709" w:right="758"/>
        <w:rPr>
          <w:rFonts w:eastAsia="Times New Roman"/>
          <w:i/>
          <w:iCs/>
          <w:szCs w:val="24"/>
          <w:lang w:val="es-ES" w:eastAsia="es-ES"/>
        </w:rPr>
      </w:pPr>
      <w:r w:rsidRPr="00FC3694">
        <w:rPr>
          <w:rFonts w:eastAsia="Times New Roman"/>
          <w:i/>
          <w:iCs/>
          <w:szCs w:val="24"/>
          <w:lang w:val="es-ES" w:eastAsia="es-ES"/>
        </w:rPr>
        <w:t>Dar seguimiento a la ejecución del plan de trabajo, con la finalidad de verificar que las propuestas de mejora sean implementadas y velar por la sostenibilidad y los resultados adecuados del proyecto.</w:t>
      </w:r>
    </w:p>
    <w:p w14:paraId="19F18CE7" w14:textId="146A2CA7" w:rsidR="00655657" w:rsidRPr="00655657" w:rsidRDefault="00FC3694" w:rsidP="00892AEF">
      <w:pPr>
        <w:rPr>
          <w:b/>
          <w:bCs/>
          <w:i/>
          <w:iCs/>
          <w:sz w:val="24"/>
          <w:szCs w:val="24"/>
        </w:rPr>
      </w:pPr>
      <w:r>
        <w:rPr>
          <w:rFonts w:eastAsia="Times New Roman"/>
          <w:szCs w:val="24"/>
          <w:lang w:val="es-ES" w:eastAsia="es-ES"/>
        </w:rPr>
        <w:t xml:space="preserve">Es de esta manera que, a </w:t>
      </w:r>
      <w:r w:rsidR="00956ACE">
        <w:rPr>
          <w:rFonts w:eastAsia="Times New Roman"/>
          <w:szCs w:val="24"/>
          <w:lang w:val="es-ES" w:eastAsia="es-ES"/>
        </w:rPr>
        <w:t>continuación,</w:t>
      </w:r>
      <w:r>
        <w:rPr>
          <w:rFonts w:eastAsia="Times New Roman"/>
          <w:szCs w:val="24"/>
          <w:lang w:val="es-ES" w:eastAsia="es-ES"/>
        </w:rPr>
        <w:t xml:space="preserve"> se muestran los resultados obtenidos del seguimiento realizado a la oficina en estudio</w:t>
      </w:r>
      <w:r w:rsidR="008E36AE">
        <w:rPr>
          <w:rFonts w:eastAsia="Times New Roman"/>
          <w:szCs w:val="24"/>
          <w:lang w:val="es-ES" w:eastAsia="es-ES"/>
        </w:rPr>
        <w:t xml:space="preserve">, en seguimiento al informe </w:t>
      </w:r>
      <w:r w:rsidR="00655657">
        <w:rPr>
          <w:rFonts w:eastAsia="Times New Roman"/>
          <w:szCs w:val="24"/>
          <w:lang w:val="es-ES" w:eastAsia="es-ES"/>
        </w:rPr>
        <w:t>639</w:t>
      </w:r>
      <w:r w:rsidR="008E36AE" w:rsidRPr="008E36AE">
        <w:rPr>
          <w:rFonts w:eastAsia="Times New Roman"/>
          <w:szCs w:val="24"/>
          <w:lang w:val="es-ES" w:eastAsia="es-ES"/>
        </w:rPr>
        <w:t xml:space="preserve">-PLA-MI-2021 de la Dirección de Planificación, relacionado con el diagnóstico y propuestas de mejora para el Proyecto de Mejora Integral del Proceso Penal Ministerio Público - Fiscalía </w:t>
      </w:r>
      <w:r w:rsidR="00655657">
        <w:rPr>
          <w:rFonts w:eastAsia="Times New Roman"/>
          <w:szCs w:val="24"/>
          <w:lang w:val="es-ES" w:eastAsia="es-ES"/>
        </w:rPr>
        <w:t>de Cañas</w:t>
      </w:r>
      <w:r w:rsidR="00D745D1">
        <w:rPr>
          <w:rFonts w:eastAsia="Times New Roman"/>
          <w:szCs w:val="24"/>
          <w:lang w:val="es-ES" w:eastAsia="es-ES"/>
        </w:rPr>
        <w:t xml:space="preserve">, aprobado por el Consejo Superior en la sesión </w:t>
      </w:r>
      <w:r w:rsidR="00655657">
        <w:rPr>
          <w:rFonts w:eastAsia="Times New Roman"/>
          <w:szCs w:val="24"/>
          <w:lang w:val="es-ES" w:eastAsia="es-ES"/>
        </w:rPr>
        <w:t>60</w:t>
      </w:r>
      <w:r w:rsidR="00D745D1" w:rsidRPr="00D745D1">
        <w:rPr>
          <w:rFonts w:eastAsia="Times New Roman"/>
          <w:szCs w:val="24"/>
          <w:lang w:val="es-ES" w:eastAsia="es-ES"/>
        </w:rPr>
        <w:t>-2021 celebrada el 2</w:t>
      </w:r>
      <w:r w:rsidR="00655657">
        <w:rPr>
          <w:rFonts w:eastAsia="Times New Roman"/>
          <w:szCs w:val="24"/>
          <w:lang w:val="es-ES" w:eastAsia="es-ES"/>
        </w:rPr>
        <w:t>0 de julio</w:t>
      </w:r>
      <w:r w:rsidR="00D745D1" w:rsidRPr="00D745D1">
        <w:rPr>
          <w:rFonts w:eastAsia="Times New Roman"/>
          <w:szCs w:val="24"/>
          <w:lang w:val="es-ES" w:eastAsia="es-ES"/>
        </w:rPr>
        <w:t xml:space="preserve"> de 2021</w:t>
      </w:r>
      <w:r w:rsidR="00D745D1">
        <w:rPr>
          <w:rFonts w:eastAsia="Times New Roman"/>
          <w:szCs w:val="24"/>
          <w:lang w:val="es-ES" w:eastAsia="es-ES"/>
        </w:rPr>
        <w:t>, artículo XLI</w:t>
      </w:r>
      <w:r w:rsidR="0026136A">
        <w:rPr>
          <w:rFonts w:eastAsia="Times New Roman"/>
          <w:szCs w:val="24"/>
          <w:lang w:val="es-ES" w:eastAsia="es-ES"/>
        </w:rPr>
        <w:t>.</w:t>
      </w:r>
    </w:p>
    <w:p w14:paraId="53D945A9" w14:textId="77777777" w:rsidR="00655657" w:rsidRDefault="00655657" w:rsidP="00F07610"/>
    <w:p w14:paraId="51523B3C" w14:textId="5E2FB17F" w:rsidR="00655657" w:rsidRDefault="00655657" w:rsidP="00F07610"/>
    <w:p w14:paraId="66B9496C" w14:textId="6D42B0D6" w:rsidR="006B5875" w:rsidRDefault="006B5875" w:rsidP="00F07610"/>
    <w:p w14:paraId="32870491" w14:textId="00C70E37" w:rsidR="006B5875" w:rsidRDefault="006B5875" w:rsidP="00F07610"/>
    <w:p w14:paraId="6F78F7CB" w14:textId="0EC72036" w:rsidR="006B5875" w:rsidRDefault="006B5875" w:rsidP="00F07610"/>
    <w:p w14:paraId="082B6135" w14:textId="033CDA77" w:rsidR="006B5875" w:rsidRDefault="006B5875" w:rsidP="00F07610"/>
    <w:p w14:paraId="5095C126" w14:textId="1C1FB84F" w:rsidR="006B5875" w:rsidRDefault="006B5875" w:rsidP="00F07610"/>
    <w:p w14:paraId="07EE6F97" w14:textId="77777777" w:rsidR="006B5875" w:rsidRDefault="006B5875" w:rsidP="00F07610"/>
    <w:p w14:paraId="5AB75AA4" w14:textId="77777777" w:rsidR="004B7EDD" w:rsidRDefault="004B7EDD" w:rsidP="00F07610">
      <w:pPr>
        <w:pStyle w:val="Ttulo1"/>
      </w:pPr>
      <w:r>
        <w:lastRenderedPageBreak/>
        <w:t>Estructura Organizacional</w:t>
      </w:r>
    </w:p>
    <w:p w14:paraId="471D2A5B" w14:textId="77777777" w:rsidR="004B7EDD" w:rsidRDefault="00F07610" w:rsidP="004B7EDD">
      <w:pPr>
        <w:pStyle w:val="Ttulo2"/>
      </w:pPr>
      <w:r>
        <w:t>Organigrama</w:t>
      </w:r>
    </w:p>
    <w:p w14:paraId="44EECAA9" w14:textId="7AE85420" w:rsidR="00130C1A" w:rsidRDefault="005045E7" w:rsidP="00130C1A">
      <w:r>
        <w:t xml:space="preserve">A </w:t>
      </w:r>
      <w:r w:rsidR="00956ACE">
        <w:t>continuación,</w:t>
      </w:r>
      <w:r>
        <w:t xml:space="preserve"> se detalla la estructura organizativa con que cuenta la oficina actualmente y las diferencias existentes de acuerdo con la estructura organizativa que se propuso en el informe producto del abordaje realizado</w:t>
      </w:r>
    </w:p>
    <w:p w14:paraId="45012E4B" w14:textId="77777777" w:rsidR="007038D4" w:rsidRDefault="007038D4" w:rsidP="007038D4">
      <w:pPr>
        <w:pStyle w:val="Descripcin"/>
        <w:keepNext/>
      </w:pPr>
      <w:r>
        <w:t xml:space="preserve">Cuadro </w:t>
      </w:r>
      <w:r w:rsidR="00F30A22">
        <w:fldChar w:fldCharType="begin"/>
      </w:r>
      <w:r w:rsidR="00F30A22">
        <w:instrText xml:space="preserve"> SEQ Cuadro \* ARABIC </w:instrText>
      </w:r>
      <w:r w:rsidR="00F30A22">
        <w:fldChar w:fldCharType="separate"/>
      </w:r>
      <w:r>
        <w:rPr>
          <w:noProof/>
        </w:rPr>
        <w:t>1</w:t>
      </w:r>
      <w:r w:rsidR="00F30A22">
        <w:rPr>
          <w:noProof/>
        </w:rPr>
        <w:fldChar w:fldCharType="end"/>
      </w:r>
      <w:r>
        <w:t>: Cantidad de personal por tipo de puesto según informe aprobado versus situación actual</w:t>
      </w:r>
    </w:p>
    <w:tbl>
      <w:tblPr>
        <w:tblW w:w="5000" w:type="pct"/>
        <w:jc w:val="center"/>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3985"/>
        <w:gridCol w:w="2652"/>
        <w:gridCol w:w="3319"/>
      </w:tblGrid>
      <w:tr w:rsidR="00514EB3" w14:paraId="537664F5" w14:textId="77777777" w:rsidTr="00655657">
        <w:trPr>
          <w:tblHeader/>
          <w:tblCellSpacing w:w="1440" w:type="nil"/>
          <w:jc w:val="center"/>
        </w:trPr>
        <w:tc>
          <w:tcPr>
            <w:tcW w:w="2001" w:type="pct"/>
            <w:shd w:val="clear" w:color="auto" w:fill="365F91"/>
            <w:vAlign w:val="center"/>
          </w:tcPr>
          <w:p w14:paraId="5959D5ED" w14:textId="77777777" w:rsidR="00514EB3" w:rsidRPr="00AD6CFB" w:rsidRDefault="00514EB3" w:rsidP="009F4BBE">
            <w:pPr>
              <w:spacing w:after="0"/>
              <w:ind w:left="0"/>
              <w:jc w:val="center"/>
              <w:rPr>
                <w:rFonts w:ascii="Book Antiqua" w:hAnsi="Book Antiqua" w:cs="Arial"/>
                <w:b/>
                <w:color w:val="FFFFFF"/>
              </w:rPr>
            </w:pPr>
            <w:r>
              <w:rPr>
                <w:rFonts w:ascii="Book Antiqua" w:hAnsi="Book Antiqua" w:cs="Arial"/>
                <w:b/>
                <w:color w:val="FFFFFF"/>
              </w:rPr>
              <w:t>Clase de Puesto</w:t>
            </w:r>
          </w:p>
        </w:tc>
        <w:tc>
          <w:tcPr>
            <w:tcW w:w="1332" w:type="pct"/>
            <w:shd w:val="clear" w:color="auto" w:fill="365F91"/>
            <w:vAlign w:val="center"/>
          </w:tcPr>
          <w:p w14:paraId="6670C767" w14:textId="77777777" w:rsidR="00514EB3" w:rsidRPr="00AD6CFB" w:rsidRDefault="00514EB3" w:rsidP="009F4BBE">
            <w:pPr>
              <w:spacing w:after="0"/>
              <w:ind w:left="0"/>
              <w:jc w:val="center"/>
              <w:rPr>
                <w:rFonts w:ascii="Book Antiqua" w:hAnsi="Book Antiqua" w:cs="Arial"/>
                <w:b/>
                <w:color w:val="FFFFFF"/>
              </w:rPr>
            </w:pPr>
            <w:r>
              <w:rPr>
                <w:rFonts w:ascii="Book Antiqua" w:hAnsi="Book Antiqua" w:cs="Arial"/>
                <w:b/>
                <w:color w:val="FFFFFF"/>
              </w:rPr>
              <w:t>Cantidad Actual</w:t>
            </w:r>
          </w:p>
        </w:tc>
        <w:tc>
          <w:tcPr>
            <w:tcW w:w="1667" w:type="pct"/>
            <w:shd w:val="clear" w:color="auto" w:fill="365F91"/>
          </w:tcPr>
          <w:p w14:paraId="0F9EA040" w14:textId="77777777" w:rsidR="00514EB3" w:rsidRDefault="00514EB3" w:rsidP="009F4BBE">
            <w:pPr>
              <w:spacing w:after="0"/>
              <w:ind w:left="0"/>
              <w:jc w:val="center"/>
              <w:rPr>
                <w:rFonts w:ascii="Book Antiqua" w:hAnsi="Book Antiqua" w:cs="Arial"/>
                <w:b/>
                <w:color w:val="FFFFFF"/>
              </w:rPr>
            </w:pPr>
            <w:r>
              <w:rPr>
                <w:rFonts w:ascii="Book Antiqua" w:hAnsi="Book Antiqua" w:cs="Arial"/>
                <w:b/>
                <w:color w:val="FFFFFF"/>
              </w:rPr>
              <w:t>Cantidad Recomendada en el Informe Aprobado</w:t>
            </w:r>
          </w:p>
        </w:tc>
      </w:tr>
      <w:tr w:rsidR="00514EB3" w14:paraId="0ED18CC7" w14:textId="77777777" w:rsidTr="00655657">
        <w:trPr>
          <w:tblCellSpacing w:w="1440" w:type="nil"/>
          <w:jc w:val="center"/>
        </w:trPr>
        <w:tc>
          <w:tcPr>
            <w:tcW w:w="2001" w:type="pct"/>
            <w:shd w:val="clear" w:color="auto" w:fill="auto"/>
            <w:vAlign w:val="center"/>
          </w:tcPr>
          <w:p w14:paraId="000BDD34" w14:textId="77777777" w:rsidR="00514EB3" w:rsidRPr="00127EE4" w:rsidRDefault="00D745D1" w:rsidP="009F4BBE">
            <w:pPr>
              <w:spacing w:after="0"/>
              <w:ind w:left="0"/>
              <w:jc w:val="center"/>
              <w:rPr>
                <w:rFonts w:ascii="Book Antiqua" w:hAnsi="Book Antiqua" w:cs="Arial"/>
              </w:rPr>
            </w:pPr>
            <w:r w:rsidRPr="00D745D1">
              <w:rPr>
                <w:rFonts w:ascii="Book Antiqua" w:hAnsi="Book Antiqua" w:cs="Arial"/>
              </w:rPr>
              <w:t>Fiscal o Fiscala Adjunta</w:t>
            </w:r>
          </w:p>
        </w:tc>
        <w:tc>
          <w:tcPr>
            <w:tcW w:w="1332" w:type="pct"/>
            <w:shd w:val="clear" w:color="auto" w:fill="auto"/>
            <w:vAlign w:val="center"/>
          </w:tcPr>
          <w:p w14:paraId="6231D154" w14:textId="77777777" w:rsidR="00514EB3" w:rsidRPr="00AD6CFB" w:rsidRDefault="005F303E" w:rsidP="009F4BBE">
            <w:pPr>
              <w:spacing w:after="0"/>
              <w:ind w:left="0"/>
              <w:jc w:val="center"/>
              <w:rPr>
                <w:rFonts w:ascii="Book Antiqua" w:hAnsi="Book Antiqua" w:cs="Arial"/>
              </w:rPr>
            </w:pPr>
            <w:r>
              <w:rPr>
                <w:rFonts w:ascii="Book Antiqua" w:hAnsi="Book Antiqua" w:cs="Arial"/>
              </w:rPr>
              <w:t>1</w:t>
            </w:r>
          </w:p>
        </w:tc>
        <w:tc>
          <w:tcPr>
            <w:tcW w:w="1667" w:type="pct"/>
          </w:tcPr>
          <w:p w14:paraId="2C38819F" w14:textId="77777777" w:rsidR="00514EB3" w:rsidRPr="00AD6CFB" w:rsidRDefault="008C3E37" w:rsidP="009F4BBE">
            <w:pPr>
              <w:spacing w:after="0"/>
              <w:ind w:left="0"/>
              <w:jc w:val="center"/>
              <w:rPr>
                <w:rFonts w:ascii="Book Antiqua" w:hAnsi="Book Antiqua" w:cs="Arial"/>
              </w:rPr>
            </w:pPr>
            <w:r>
              <w:rPr>
                <w:rFonts w:ascii="Book Antiqua" w:hAnsi="Book Antiqua" w:cs="Arial"/>
              </w:rPr>
              <w:t>1</w:t>
            </w:r>
          </w:p>
        </w:tc>
      </w:tr>
      <w:tr w:rsidR="00514EB3" w14:paraId="58A2D220" w14:textId="77777777" w:rsidTr="00655657">
        <w:trPr>
          <w:tblCellSpacing w:w="1440" w:type="nil"/>
          <w:jc w:val="center"/>
        </w:trPr>
        <w:tc>
          <w:tcPr>
            <w:tcW w:w="2001" w:type="pct"/>
            <w:shd w:val="clear" w:color="auto" w:fill="auto"/>
            <w:vAlign w:val="center"/>
          </w:tcPr>
          <w:p w14:paraId="181263DF" w14:textId="77777777" w:rsidR="00514EB3" w:rsidRPr="00127EE4" w:rsidRDefault="00D745D1" w:rsidP="009F4BBE">
            <w:pPr>
              <w:spacing w:after="0"/>
              <w:ind w:left="0"/>
              <w:jc w:val="center"/>
              <w:rPr>
                <w:rFonts w:ascii="Book Antiqua" w:hAnsi="Book Antiqua" w:cs="Arial"/>
              </w:rPr>
            </w:pPr>
            <w:r w:rsidRPr="006F6461">
              <w:rPr>
                <w:rFonts w:ascii="Book Antiqua" w:hAnsi="Book Antiqua" w:cs="Arial"/>
                <w:lang w:val="es-MX"/>
              </w:rPr>
              <w:t>Fiscales o Fiscalas de Juicio</w:t>
            </w:r>
          </w:p>
        </w:tc>
        <w:tc>
          <w:tcPr>
            <w:tcW w:w="1332" w:type="pct"/>
            <w:shd w:val="clear" w:color="auto" w:fill="auto"/>
            <w:vAlign w:val="center"/>
          </w:tcPr>
          <w:p w14:paraId="148E109F" w14:textId="77777777" w:rsidR="00514EB3" w:rsidRPr="00AD6CFB" w:rsidRDefault="005F303E" w:rsidP="009F4BBE">
            <w:pPr>
              <w:spacing w:after="0"/>
              <w:ind w:left="0"/>
              <w:jc w:val="center"/>
              <w:rPr>
                <w:rFonts w:ascii="Book Antiqua" w:hAnsi="Book Antiqua" w:cs="Arial"/>
              </w:rPr>
            </w:pPr>
            <w:r>
              <w:rPr>
                <w:rFonts w:ascii="Book Antiqua" w:hAnsi="Book Antiqua" w:cs="Arial"/>
              </w:rPr>
              <w:t>1</w:t>
            </w:r>
          </w:p>
        </w:tc>
        <w:tc>
          <w:tcPr>
            <w:tcW w:w="1667" w:type="pct"/>
          </w:tcPr>
          <w:p w14:paraId="2920567D" w14:textId="77777777" w:rsidR="00514EB3" w:rsidRPr="00AD6CFB" w:rsidRDefault="00655657" w:rsidP="009F4BBE">
            <w:pPr>
              <w:spacing w:after="0"/>
              <w:ind w:left="0"/>
              <w:jc w:val="center"/>
              <w:rPr>
                <w:rFonts w:ascii="Book Antiqua" w:hAnsi="Book Antiqua" w:cs="Arial"/>
              </w:rPr>
            </w:pPr>
            <w:r>
              <w:rPr>
                <w:rFonts w:ascii="Book Antiqua" w:hAnsi="Book Antiqua" w:cs="Arial"/>
              </w:rPr>
              <w:t>1</w:t>
            </w:r>
          </w:p>
        </w:tc>
      </w:tr>
      <w:tr w:rsidR="00514EB3" w14:paraId="24DAA728" w14:textId="77777777" w:rsidTr="00655657">
        <w:trPr>
          <w:tblCellSpacing w:w="1440" w:type="nil"/>
          <w:jc w:val="center"/>
        </w:trPr>
        <w:tc>
          <w:tcPr>
            <w:tcW w:w="2001" w:type="pct"/>
            <w:shd w:val="clear" w:color="auto" w:fill="auto"/>
            <w:vAlign w:val="center"/>
          </w:tcPr>
          <w:p w14:paraId="7963F1DC" w14:textId="77777777" w:rsidR="00514EB3" w:rsidRDefault="00D745D1" w:rsidP="009F4BBE">
            <w:pPr>
              <w:spacing w:after="0"/>
              <w:ind w:left="0"/>
              <w:jc w:val="center"/>
              <w:rPr>
                <w:rFonts w:ascii="Book Antiqua" w:hAnsi="Book Antiqua" w:cs="Arial"/>
              </w:rPr>
            </w:pPr>
            <w:r w:rsidRPr="006F6461">
              <w:rPr>
                <w:rFonts w:ascii="Book Antiqua" w:hAnsi="Book Antiqua" w:cs="Arial"/>
                <w:lang w:val="es-MX"/>
              </w:rPr>
              <w:t>Fiscalas o Fiscales Auxiliares</w:t>
            </w:r>
          </w:p>
        </w:tc>
        <w:tc>
          <w:tcPr>
            <w:tcW w:w="1332" w:type="pct"/>
            <w:shd w:val="clear" w:color="auto" w:fill="auto"/>
            <w:vAlign w:val="center"/>
          </w:tcPr>
          <w:p w14:paraId="0A4275C4" w14:textId="77777777" w:rsidR="00514EB3" w:rsidRDefault="005F303E" w:rsidP="009F4BBE">
            <w:pPr>
              <w:spacing w:after="0"/>
              <w:ind w:left="0"/>
              <w:jc w:val="center"/>
              <w:rPr>
                <w:rFonts w:ascii="Book Antiqua" w:hAnsi="Book Antiqua" w:cs="Arial"/>
              </w:rPr>
            </w:pPr>
            <w:r>
              <w:rPr>
                <w:rFonts w:ascii="Book Antiqua" w:hAnsi="Book Antiqua" w:cs="Arial"/>
              </w:rPr>
              <w:t>3</w:t>
            </w:r>
          </w:p>
        </w:tc>
        <w:tc>
          <w:tcPr>
            <w:tcW w:w="1667" w:type="pct"/>
          </w:tcPr>
          <w:p w14:paraId="32ACA8F6" w14:textId="77777777" w:rsidR="00514EB3" w:rsidRDefault="00655657" w:rsidP="009F4BBE">
            <w:pPr>
              <w:spacing w:after="0"/>
              <w:ind w:left="0"/>
              <w:jc w:val="center"/>
              <w:rPr>
                <w:rFonts w:ascii="Book Antiqua" w:hAnsi="Book Antiqua" w:cs="Arial"/>
              </w:rPr>
            </w:pPr>
            <w:r>
              <w:rPr>
                <w:rFonts w:ascii="Book Antiqua" w:hAnsi="Book Antiqua" w:cs="Arial"/>
              </w:rPr>
              <w:t>3</w:t>
            </w:r>
          </w:p>
        </w:tc>
      </w:tr>
      <w:tr w:rsidR="00D745D1" w14:paraId="634AAE85" w14:textId="77777777" w:rsidTr="00655657">
        <w:trPr>
          <w:tblCellSpacing w:w="1440" w:type="nil"/>
          <w:jc w:val="center"/>
        </w:trPr>
        <w:tc>
          <w:tcPr>
            <w:tcW w:w="2001" w:type="pct"/>
            <w:shd w:val="clear" w:color="auto" w:fill="auto"/>
            <w:vAlign w:val="center"/>
          </w:tcPr>
          <w:p w14:paraId="734B6F70" w14:textId="77777777" w:rsidR="00D745D1" w:rsidRPr="006F6461" w:rsidRDefault="00D745D1" w:rsidP="009F4BBE">
            <w:pPr>
              <w:spacing w:after="0"/>
              <w:ind w:left="0"/>
              <w:jc w:val="center"/>
              <w:rPr>
                <w:rFonts w:ascii="Book Antiqua" w:hAnsi="Book Antiqua" w:cs="Arial"/>
                <w:lang w:val="es-MX"/>
              </w:rPr>
            </w:pPr>
            <w:r>
              <w:rPr>
                <w:rFonts w:ascii="Book Antiqua" w:hAnsi="Book Antiqua" w:cs="Arial"/>
                <w:lang w:val="es-MX"/>
              </w:rPr>
              <w:t xml:space="preserve">Coordinador o </w:t>
            </w:r>
            <w:r w:rsidRPr="006F6461">
              <w:rPr>
                <w:rFonts w:ascii="Book Antiqua" w:hAnsi="Book Antiqua" w:cs="Arial"/>
                <w:lang w:val="es-MX"/>
              </w:rPr>
              <w:t>Coordinadora Judicial</w:t>
            </w:r>
          </w:p>
        </w:tc>
        <w:tc>
          <w:tcPr>
            <w:tcW w:w="1332" w:type="pct"/>
            <w:shd w:val="clear" w:color="auto" w:fill="auto"/>
            <w:vAlign w:val="center"/>
          </w:tcPr>
          <w:p w14:paraId="2FFF0796" w14:textId="77777777" w:rsidR="00D745D1" w:rsidRDefault="005F303E" w:rsidP="009F4BBE">
            <w:pPr>
              <w:spacing w:after="0"/>
              <w:ind w:left="0"/>
              <w:jc w:val="center"/>
              <w:rPr>
                <w:rFonts w:ascii="Book Antiqua" w:hAnsi="Book Antiqua" w:cs="Arial"/>
              </w:rPr>
            </w:pPr>
            <w:r>
              <w:rPr>
                <w:rFonts w:ascii="Book Antiqua" w:hAnsi="Book Antiqua" w:cs="Arial"/>
              </w:rPr>
              <w:t>1</w:t>
            </w:r>
          </w:p>
        </w:tc>
        <w:tc>
          <w:tcPr>
            <w:tcW w:w="1667" w:type="pct"/>
          </w:tcPr>
          <w:p w14:paraId="65D2CE8C" w14:textId="77777777" w:rsidR="00D745D1" w:rsidRDefault="00655657" w:rsidP="009F4BBE">
            <w:pPr>
              <w:spacing w:after="0"/>
              <w:ind w:left="0"/>
              <w:jc w:val="center"/>
              <w:rPr>
                <w:rFonts w:ascii="Book Antiqua" w:hAnsi="Book Antiqua" w:cs="Arial"/>
              </w:rPr>
            </w:pPr>
            <w:r>
              <w:rPr>
                <w:rFonts w:ascii="Book Antiqua" w:hAnsi="Book Antiqua" w:cs="Arial"/>
              </w:rPr>
              <w:t>1</w:t>
            </w:r>
          </w:p>
        </w:tc>
      </w:tr>
      <w:tr w:rsidR="00D745D1" w14:paraId="04E297A8" w14:textId="77777777" w:rsidTr="00655657">
        <w:trPr>
          <w:tblCellSpacing w:w="1440" w:type="nil"/>
          <w:jc w:val="center"/>
        </w:trPr>
        <w:tc>
          <w:tcPr>
            <w:tcW w:w="2001" w:type="pct"/>
            <w:shd w:val="clear" w:color="auto" w:fill="auto"/>
            <w:vAlign w:val="center"/>
          </w:tcPr>
          <w:p w14:paraId="4316001B" w14:textId="77777777" w:rsidR="00D745D1" w:rsidRPr="006F6461" w:rsidRDefault="008C3E37" w:rsidP="009F4BBE">
            <w:pPr>
              <w:spacing w:after="0"/>
              <w:ind w:left="0"/>
              <w:jc w:val="center"/>
              <w:rPr>
                <w:rFonts w:ascii="Book Antiqua" w:hAnsi="Book Antiqua" w:cs="Arial"/>
                <w:lang w:val="es-MX"/>
              </w:rPr>
            </w:pPr>
            <w:r>
              <w:rPr>
                <w:rFonts w:ascii="Book Antiqua" w:hAnsi="Book Antiqua" w:cs="Arial"/>
                <w:lang w:val="es-MX"/>
              </w:rPr>
              <w:t>Técnicos o Técnicas Judiciales</w:t>
            </w:r>
          </w:p>
        </w:tc>
        <w:tc>
          <w:tcPr>
            <w:tcW w:w="1332" w:type="pct"/>
            <w:shd w:val="clear" w:color="auto" w:fill="auto"/>
            <w:vAlign w:val="center"/>
          </w:tcPr>
          <w:p w14:paraId="3E0ED2D7" w14:textId="77777777" w:rsidR="00D745D1" w:rsidRDefault="005F303E" w:rsidP="009F4BBE">
            <w:pPr>
              <w:spacing w:after="0"/>
              <w:ind w:left="0"/>
              <w:jc w:val="center"/>
              <w:rPr>
                <w:rFonts w:ascii="Book Antiqua" w:hAnsi="Book Antiqua" w:cs="Arial"/>
              </w:rPr>
            </w:pPr>
            <w:r>
              <w:rPr>
                <w:rFonts w:ascii="Book Antiqua" w:hAnsi="Book Antiqua" w:cs="Arial"/>
              </w:rPr>
              <w:t>4</w:t>
            </w:r>
          </w:p>
        </w:tc>
        <w:tc>
          <w:tcPr>
            <w:tcW w:w="1667" w:type="pct"/>
          </w:tcPr>
          <w:p w14:paraId="59BB6370" w14:textId="5AD31223" w:rsidR="00D745D1" w:rsidRDefault="00E60EE4" w:rsidP="009F4BBE">
            <w:pPr>
              <w:spacing w:after="0"/>
              <w:ind w:left="0"/>
              <w:jc w:val="center"/>
              <w:rPr>
                <w:rFonts w:ascii="Book Antiqua" w:hAnsi="Book Antiqua" w:cs="Arial"/>
              </w:rPr>
            </w:pPr>
            <w:r>
              <w:rPr>
                <w:rFonts w:ascii="Book Antiqua" w:hAnsi="Book Antiqua" w:cs="Arial"/>
              </w:rPr>
              <w:t>4</w:t>
            </w:r>
          </w:p>
        </w:tc>
      </w:tr>
      <w:tr w:rsidR="008C3E37" w14:paraId="3FC3EEB0" w14:textId="77777777" w:rsidTr="00655657">
        <w:trPr>
          <w:tblCellSpacing w:w="1440" w:type="nil"/>
          <w:jc w:val="center"/>
        </w:trPr>
        <w:tc>
          <w:tcPr>
            <w:tcW w:w="2001" w:type="pct"/>
            <w:shd w:val="clear" w:color="auto" w:fill="auto"/>
            <w:vAlign w:val="center"/>
          </w:tcPr>
          <w:p w14:paraId="03E0C4F4" w14:textId="77777777" w:rsidR="008C3E37" w:rsidRPr="006F6461" w:rsidRDefault="00655657" w:rsidP="009F4BBE">
            <w:pPr>
              <w:spacing w:after="0"/>
              <w:ind w:left="0"/>
              <w:jc w:val="center"/>
              <w:rPr>
                <w:rFonts w:ascii="Book Antiqua" w:hAnsi="Book Antiqua" w:cs="Arial"/>
                <w:lang w:val="es-MX"/>
              </w:rPr>
            </w:pPr>
            <w:r w:rsidRPr="00655657">
              <w:rPr>
                <w:rFonts w:ascii="Book Antiqua" w:hAnsi="Book Antiqua" w:cs="Arial"/>
                <w:lang w:val="es-MX"/>
              </w:rPr>
              <w:t>Auxiliar de Servicios Generales</w:t>
            </w:r>
          </w:p>
        </w:tc>
        <w:tc>
          <w:tcPr>
            <w:tcW w:w="1332" w:type="pct"/>
            <w:shd w:val="clear" w:color="auto" w:fill="auto"/>
            <w:vAlign w:val="center"/>
          </w:tcPr>
          <w:p w14:paraId="60F06B9A" w14:textId="77777777" w:rsidR="008C3E37" w:rsidRDefault="005F303E" w:rsidP="009F4BBE">
            <w:pPr>
              <w:spacing w:after="0"/>
              <w:ind w:left="0"/>
              <w:jc w:val="center"/>
              <w:rPr>
                <w:rFonts w:ascii="Book Antiqua" w:hAnsi="Book Antiqua" w:cs="Arial"/>
              </w:rPr>
            </w:pPr>
            <w:r>
              <w:rPr>
                <w:rFonts w:ascii="Book Antiqua" w:hAnsi="Book Antiqua" w:cs="Arial"/>
              </w:rPr>
              <w:t>0</w:t>
            </w:r>
          </w:p>
        </w:tc>
        <w:tc>
          <w:tcPr>
            <w:tcW w:w="1667" w:type="pct"/>
          </w:tcPr>
          <w:p w14:paraId="025CDE2C" w14:textId="24826DA7" w:rsidR="008C3E37" w:rsidRDefault="00E60EE4" w:rsidP="009F4BBE">
            <w:pPr>
              <w:spacing w:after="0"/>
              <w:ind w:left="0"/>
              <w:jc w:val="center"/>
              <w:rPr>
                <w:rFonts w:ascii="Book Antiqua" w:hAnsi="Book Antiqua" w:cs="Arial"/>
              </w:rPr>
            </w:pPr>
            <w:r>
              <w:rPr>
                <w:rFonts w:ascii="Book Antiqua" w:hAnsi="Book Antiqua" w:cs="Arial"/>
              </w:rPr>
              <w:t>0</w:t>
            </w:r>
          </w:p>
        </w:tc>
      </w:tr>
    </w:tbl>
    <w:p w14:paraId="5AA8B253" w14:textId="77777777" w:rsidR="004B7EDD" w:rsidRDefault="004B7EDD" w:rsidP="00F07610"/>
    <w:p w14:paraId="14CE0993" w14:textId="77777777" w:rsidR="00EA5F16" w:rsidRDefault="00514EB3" w:rsidP="00F07610">
      <w:r>
        <w:t>Se explican seguidamente las diferencias encontradas en la estructura organizativa:</w:t>
      </w:r>
    </w:p>
    <w:p w14:paraId="121F85C3" w14:textId="1D2CB043" w:rsidR="00BE6E28" w:rsidRDefault="00BE6E28" w:rsidP="00B60293">
      <w:pPr>
        <w:numPr>
          <w:ilvl w:val="0"/>
          <w:numId w:val="18"/>
        </w:numPr>
      </w:pPr>
      <w:r w:rsidRPr="00BE6E28">
        <w:t xml:space="preserve">Según acuerdo del Consejo Superior, en la sesión </w:t>
      </w:r>
      <w:r>
        <w:t>60</w:t>
      </w:r>
      <w:r w:rsidRPr="00BE6E28">
        <w:t>-2021 del 2</w:t>
      </w:r>
      <w:r>
        <w:t>0</w:t>
      </w:r>
      <w:r w:rsidRPr="00BE6E28">
        <w:t xml:space="preserve"> de </w:t>
      </w:r>
      <w:r>
        <w:t>julio</w:t>
      </w:r>
      <w:r w:rsidRPr="00BE6E28">
        <w:t xml:space="preserve"> de 2021, artículo XLI, la plaza de </w:t>
      </w:r>
      <w:r>
        <w:t xml:space="preserve">auxiliar de servicios generales se recalificó a persona técnica judicial para cumplir con la estructura establecida en el informe 639-PLA-MI-2021, </w:t>
      </w:r>
      <w:r w:rsidRPr="00BE6E28">
        <w:t xml:space="preserve">lo anterior según consulta realizada a la Relación de Puestos 2022 de la Dirección de Gestión Humana, donde la plaza </w:t>
      </w:r>
      <w:r>
        <w:t>44925</w:t>
      </w:r>
      <w:r w:rsidRPr="00BE6E28">
        <w:t xml:space="preserve"> </w:t>
      </w:r>
      <w:r>
        <w:t xml:space="preserve">ya </w:t>
      </w:r>
      <w:r w:rsidRPr="00BE6E28">
        <w:t xml:space="preserve">aparece </w:t>
      </w:r>
      <w:r>
        <w:t xml:space="preserve">bajo el perfil </w:t>
      </w:r>
      <w:r w:rsidR="00E73AB8">
        <w:t>de persona técnica judicial.</w:t>
      </w:r>
    </w:p>
    <w:p w14:paraId="3F5203B3" w14:textId="337575FA" w:rsidR="00514EB3" w:rsidRDefault="005F303E" w:rsidP="00B60293">
      <w:pPr>
        <w:numPr>
          <w:ilvl w:val="0"/>
          <w:numId w:val="18"/>
        </w:numPr>
      </w:pPr>
      <w:r>
        <w:t>Adicionalmente se cuenta con la figura de un</w:t>
      </w:r>
      <w:r w:rsidR="007A4324">
        <w:t>a persona</w:t>
      </w:r>
      <w:r>
        <w:t xml:space="preserve"> fiscal de juicio</w:t>
      </w:r>
      <w:r w:rsidR="00BB275F">
        <w:t>,</w:t>
      </w:r>
      <w:r>
        <w:t xml:space="preserve"> </w:t>
      </w:r>
      <w:r w:rsidR="00BB275F" w:rsidRPr="00BB275F">
        <w:t>el cual es un permiso con goce de salario bajo el amparo del artículo 44 de la Ley Orgánica del Poder Judicial, quien participa del proyecto de Descongestionamiento para los Tribunales Penales que disponen de estructuras mínimas</w:t>
      </w:r>
    </w:p>
    <w:p w14:paraId="5D05A9F5" w14:textId="77777777" w:rsidR="00EA5F16" w:rsidRDefault="00EA5F16" w:rsidP="00F07610"/>
    <w:p w14:paraId="26E4A436" w14:textId="77777777" w:rsidR="004B7EDD" w:rsidRDefault="004B7EDD" w:rsidP="004B7EDD">
      <w:pPr>
        <w:pStyle w:val="Ttulo1"/>
      </w:pPr>
      <w:bookmarkStart w:id="4" w:name="_Hlk536438421"/>
      <w:r>
        <w:lastRenderedPageBreak/>
        <w:t>Equipo de Mejora de Procesos</w:t>
      </w:r>
      <w:bookmarkEnd w:id="4"/>
    </w:p>
    <w:p w14:paraId="2C7C6889" w14:textId="77777777" w:rsidR="004B7EDD" w:rsidRDefault="004B7EDD" w:rsidP="004B7EDD">
      <w:r>
        <w:t xml:space="preserve">Se detalla la lista de personas que conforman el Equipo de Mejora de Procesos </w:t>
      </w:r>
      <w:r w:rsidR="005045E7">
        <w:t>y si existen diferencias respecto al Equipo que se conformó al momento del abordaje.</w:t>
      </w:r>
    </w:p>
    <w:p w14:paraId="3BC31D19" w14:textId="77777777" w:rsidR="005045E7" w:rsidRDefault="005045E7" w:rsidP="005045E7">
      <w:pPr>
        <w:pStyle w:val="Descripcin"/>
        <w:keepNext/>
        <w:jc w:val="center"/>
      </w:pPr>
      <w:r>
        <w:t xml:space="preserve">Cuadro </w:t>
      </w:r>
      <w:r w:rsidR="00F30A22">
        <w:fldChar w:fldCharType="begin"/>
      </w:r>
      <w:r w:rsidR="00F30A22">
        <w:instrText xml:space="preserve"> SEQ Cuadro \* ARABIC </w:instrText>
      </w:r>
      <w:r w:rsidR="00F30A22">
        <w:fldChar w:fldCharType="separate"/>
      </w:r>
      <w:r w:rsidR="007038D4">
        <w:rPr>
          <w:noProof/>
        </w:rPr>
        <w:t>2</w:t>
      </w:r>
      <w:r w:rsidR="00F30A22">
        <w:rPr>
          <w:noProof/>
        </w:rPr>
        <w:fldChar w:fldCharType="end"/>
      </w:r>
      <w:r>
        <w:t>: Equipo de Mejora de Procesos</w:t>
      </w:r>
    </w:p>
    <w:tbl>
      <w:tblPr>
        <w:tblW w:w="5000" w:type="pct"/>
        <w:jc w:val="center"/>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3318"/>
        <w:gridCol w:w="3319"/>
        <w:gridCol w:w="3319"/>
      </w:tblGrid>
      <w:tr w:rsidR="004363ED" w14:paraId="3EFA8C83" w14:textId="77777777" w:rsidTr="004363ED">
        <w:trPr>
          <w:tblCellSpacing w:w="1440" w:type="nil"/>
          <w:jc w:val="center"/>
        </w:trPr>
        <w:tc>
          <w:tcPr>
            <w:tcW w:w="1666" w:type="pct"/>
            <w:shd w:val="clear" w:color="auto" w:fill="365F91"/>
            <w:vAlign w:val="center"/>
          </w:tcPr>
          <w:p w14:paraId="47400CF1" w14:textId="77777777" w:rsidR="004363ED" w:rsidRPr="00AD6CFB" w:rsidRDefault="004363ED" w:rsidP="00D732EB">
            <w:pPr>
              <w:spacing w:after="0"/>
              <w:ind w:left="0"/>
              <w:jc w:val="center"/>
              <w:rPr>
                <w:rFonts w:ascii="Book Antiqua" w:hAnsi="Book Antiqua" w:cs="Arial"/>
                <w:b/>
                <w:color w:val="FFFFFF"/>
              </w:rPr>
            </w:pPr>
            <w:r w:rsidRPr="00AD6CFB">
              <w:rPr>
                <w:rFonts w:ascii="Book Antiqua" w:hAnsi="Book Antiqua" w:cs="Arial"/>
                <w:b/>
                <w:color w:val="FFFFFF"/>
              </w:rPr>
              <w:t>Nombre</w:t>
            </w:r>
          </w:p>
        </w:tc>
        <w:tc>
          <w:tcPr>
            <w:tcW w:w="1667" w:type="pct"/>
            <w:shd w:val="clear" w:color="auto" w:fill="365F91"/>
            <w:vAlign w:val="center"/>
          </w:tcPr>
          <w:p w14:paraId="7F3D509D" w14:textId="77777777" w:rsidR="004363ED" w:rsidRPr="00AD6CFB" w:rsidRDefault="004363ED" w:rsidP="00D732EB">
            <w:pPr>
              <w:spacing w:after="0"/>
              <w:ind w:left="0"/>
              <w:jc w:val="center"/>
              <w:rPr>
                <w:rFonts w:ascii="Book Antiqua" w:hAnsi="Book Antiqua" w:cs="Arial"/>
                <w:b/>
                <w:color w:val="FFFFFF"/>
              </w:rPr>
            </w:pPr>
            <w:r>
              <w:rPr>
                <w:rFonts w:ascii="Book Antiqua" w:hAnsi="Book Antiqua" w:cs="Arial"/>
                <w:b/>
                <w:color w:val="FFFFFF"/>
              </w:rPr>
              <w:t>Puesto</w:t>
            </w:r>
          </w:p>
        </w:tc>
        <w:tc>
          <w:tcPr>
            <w:tcW w:w="1667" w:type="pct"/>
            <w:shd w:val="clear" w:color="auto" w:fill="365F91"/>
          </w:tcPr>
          <w:p w14:paraId="6E4A99C8" w14:textId="77777777" w:rsidR="004363ED" w:rsidRDefault="004363ED" w:rsidP="00D732EB">
            <w:pPr>
              <w:spacing w:after="0"/>
              <w:ind w:left="0"/>
              <w:jc w:val="center"/>
              <w:rPr>
                <w:rFonts w:ascii="Book Antiqua" w:hAnsi="Book Antiqua" w:cs="Arial"/>
                <w:b/>
                <w:color w:val="FFFFFF"/>
              </w:rPr>
            </w:pPr>
            <w:r>
              <w:rPr>
                <w:rFonts w:ascii="Book Antiqua" w:hAnsi="Book Antiqua" w:cs="Arial"/>
                <w:b/>
                <w:color w:val="FFFFFF"/>
              </w:rPr>
              <w:t>Se mantiene o hay cambio</w:t>
            </w:r>
          </w:p>
        </w:tc>
      </w:tr>
      <w:tr w:rsidR="004363ED" w14:paraId="2F72CEDF" w14:textId="77777777" w:rsidTr="004363ED">
        <w:trPr>
          <w:tblCellSpacing w:w="1440" w:type="nil"/>
          <w:jc w:val="center"/>
        </w:trPr>
        <w:tc>
          <w:tcPr>
            <w:tcW w:w="1666" w:type="pct"/>
            <w:shd w:val="clear" w:color="auto" w:fill="auto"/>
            <w:vAlign w:val="center"/>
          </w:tcPr>
          <w:p w14:paraId="2CED44FF" w14:textId="77777777" w:rsidR="004363ED" w:rsidRPr="00127EE4" w:rsidRDefault="0007682A" w:rsidP="00D732EB">
            <w:pPr>
              <w:spacing w:after="0"/>
              <w:ind w:left="0"/>
              <w:jc w:val="center"/>
              <w:rPr>
                <w:rFonts w:ascii="Book Antiqua" w:hAnsi="Book Antiqua" w:cs="Arial"/>
              </w:rPr>
            </w:pPr>
            <w:r w:rsidRPr="0007682A">
              <w:rPr>
                <w:rFonts w:ascii="Book Antiqua" w:hAnsi="Book Antiqua" w:cs="Arial"/>
              </w:rPr>
              <w:t>MSc. Valesska Mora Zamora</w:t>
            </w:r>
          </w:p>
        </w:tc>
        <w:tc>
          <w:tcPr>
            <w:tcW w:w="1667" w:type="pct"/>
            <w:shd w:val="clear" w:color="auto" w:fill="auto"/>
            <w:vAlign w:val="center"/>
          </w:tcPr>
          <w:p w14:paraId="257CC873" w14:textId="77777777" w:rsidR="004363ED" w:rsidRPr="00AD6CFB" w:rsidRDefault="0007682A" w:rsidP="00D732EB">
            <w:pPr>
              <w:spacing w:after="0"/>
              <w:ind w:left="0"/>
              <w:jc w:val="center"/>
              <w:rPr>
                <w:rFonts w:ascii="Book Antiqua" w:hAnsi="Book Antiqua" w:cs="Arial"/>
              </w:rPr>
            </w:pPr>
            <w:r w:rsidRPr="0007682A">
              <w:rPr>
                <w:rFonts w:ascii="Book Antiqua" w:hAnsi="Book Antiqua" w:cs="Arial"/>
              </w:rPr>
              <w:t>Fiscala Coordinadora</w:t>
            </w:r>
          </w:p>
        </w:tc>
        <w:tc>
          <w:tcPr>
            <w:tcW w:w="1667" w:type="pct"/>
          </w:tcPr>
          <w:p w14:paraId="3F22A723" w14:textId="77777777" w:rsidR="004363ED" w:rsidRPr="00AD6CFB" w:rsidRDefault="005F303E" w:rsidP="00D732EB">
            <w:pPr>
              <w:spacing w:after="0"/>
              <w:ind w:left="0"/>
              <w:jc w:val="center"/>
              <w:rPr>
                <w:rFonts w:ascii="Book Antiqua" w:hAnsi="Book Antiqua" w:cs="Arial"/>
              </w:rPr>
            </w:pPr>
            <w:r>
              <w:rPr>
                <w:rFonts w:ascii="Book Antiqua" w:hAnsi="Book Antiqua" w:cs="Arial"/>
              </w:rPr>
              <w:t>Sí</w:t>
            </w:r>
          </w:p>
        </w:tc>
      </w:tr>
      <w:tr w:rsidR="004363ED" w14:paraId="7B532058" w14:textId="77777777" w:rsidTr="004363ED">
        <w:trPr>
          <w:tblCellSpacing w:w="1440" w:type="nil"/>
          <w:jc w:val="center"/>
        </w:trPr>
        <w:tc>
          <w:tcPr>
            <w:tcW w:w="1666" w:type="pct"/>
            <w:shd w:val="clear" w:color="auto" w:fill="auto"/>
            <w:vAlign w:val="center"/>
          </w:tcPr>
          <w:p w14:paraId="6276FCBA" w14:textId="77777777" w:rsidR="004363ED" w:rsidRPr="00127EE4" w:rsidRDefault="0007682A" w:rsidP="00D732EB">
            <w:pPr>
              <w:spacing w:after="0"/>
              <w:ind w:left="0"/>
              <w:jc w:val="center"/>
              <w:rPr>
                <w:rFonts w:ascii="Book Antiqua" w:hAnsi="Book Antiqua" w:cs="Arial"/>
              </w:rPr>
            </w:pPr>
            <w:r w:rsidRPr="0007682A">
              <w:rPr>
                <w:rFonts w:ascii="Book Antiqua" w:hAnsi="Book Antiqua" w:cs="Arial"/>
              </w:rPr>
              <w:t>Lic. Rogelio Vargas Baldares</w:t>
            </w:r>
          </w:p>
        </w:tc>
        <w:tc>
          <w:tcPr>
            <w:tcW w:w="1667" w:type="pct"/>
            <w:shd w:val="clear" w:color="auto" w:fill="auto"/>
            <w:vAlign w:val="center"/>
          </w:tcPr>
          <w:p w14:paraId="09CA62DC" w14:textId="77777777" w:rsidR="004363ED" w:rsidRPr="00AD6CFB" w:rsidRDefault="0007682A" w:rsidP="00D732EB">
            <w:pPr>
              <w:spacing w:after="0"/>
              <w:ind w:left="0"/>
              <w:jc w:val="center"/>
              <w:rPr>
                <w:rFonts w:ascii="Book Antiqua" w:hAnsi="Book Antiqua" w:cs="Arial"/>
              </w:rPr>
            </w:pPr>
            <w:r w:rsidRPr="0007682A">
              <w:rPr>
                <w:rFonts w:ascii="Book Antiqua" w:hAnsi="Book Antiqua" w:cs="Arial"/>
              </w:rPr>
              <w:t>Fiscal Auxiliar</w:t>
            </w:r>
          </w:p>
        </w:tc>
        <w:tc>
          <w:tcPr>
            <w:tcW w:w="1667" w:type="pct"/>
          </w:tcPr>
          <w:p w14:paraId="343F4BFE" w14:textId="77777777" w:rsidR="004363ED" w:rsidRPr="00AD6CFB" w:rsidRDefault="005F303E" w:rsidP="00D732EB">
            <w:pPr>
              <w:spacing w:after="0"/>
              <w:ind w:left="0"/>
              <w:jc w:val="center"/>
              <w:rPr>
                <w:rFonts w:ascii="Book Antiqua" w:hAnsi="Book Antiqua" w:cs="Arial"/>
              </w:rPr>
            </w:pPr>
            <w:r>
              <w:rPr>
                <w:rFonts w:ascii="Book Antiqua" w:hAnsi="Book Antiqua" w:cs="Arial"/>
              </w:rPr>
              <w:t>No, en su lugar asumió el puesto Rebeca Carmona Chavarría</w:t>
            </w:r>
          </w:p>
        </w:tc>
      </w:tr>
      <w:tr w:rsidR="004363ED" w14:paraId="15A78618" w14:textId="77777777" w:rsidTr="004363ED">
        <w:trPr>
          <w:tblCellSpacing w:w="1440" w:type="nil"/>
          <w:jc w:val="center"/>
        </w:trPr>
        <w:tc>
          <w:tcPr>
            <w:tcW w:w="1666" w:type="pct"/>
            <w:shd w:val="clear" w:color="auto" w:fill="auto"/>
            <w:vAlign w:val="center"/>
          </w:tcPr>
          <w:p w14:paraId="3F0CBE57" w14:textId="77777777" w:rsidR="004363ED" w:rsidRDefault="0007682A" w:rsidP="00D732EB">
            <w:pPr>
              <w:spacing w:after="0"/>
              <w:ind w:left="0"/>
              <w:jc w:val="center"/>
              <w:rPr>
                <w:rFonts w:ascii="Book Antiqua" w:hAnsi="Book Antiqua" w:cs="Arial"/>
              </w:rPr>
            </w:pPr>
            <w:r w:rsidRPr="0007682A">
              <w:rPr>
                <w:rFonts w:ascii="Book Antiqua" w:hAnsi="Book Antiqua" w:cs="Arial"/>
              </w:rPr>
              <w:t>Licda. Fiorella Andrea Maffio Castillo</w:t>
            </w:r>
          </w:p>
        </w:tc>
        <w:tc>
          <w:tcPr>
            <w:tcW w:w="1667" w:type="pct"/>
            <w:shd w:val="clear" w:color="auto" w:fill="auto"/>
            <w:vAlign w:val="center"/>
          </w:tcPr>
          <w:p w14:paraId="66EED882" w14:textId="77777777" w:rsidR="004363ED" w:rsidRDefault="0007682A" w:rsidP="00D732EB">
            <w:pPr>
              <w:spacing w:after="0"/>
              <w:ind w:left="0"/>
              <w:jc w:val="center"/>
              <w:rPr>
                <w:rFonts w:ascii="Book Antiqua" w:hAnsi="Book Antiqua" w:cs="Arial"/>
              </w:rPr>
            </w:pPr>
            <w:r w:rsidRPr="0007682A">
              <w:rPr>
                <w:rFonts w:ascii="Book Antiqua" w:hAnsi="Book Antiqua" w:cs="Arial"/>
              </w:rPr>
              <w:t>Fiscala Auxiliar</w:t>
            </w:r>
          </w:p>
        </w:tc>
        <w:tc>
          <w:tcPr>
            <w:tcW w:w="1667" w:type="pct"/>
          </w:tcPr>
          <w:p w14:paraId="73F4E950" w14:textId="77777777" w:rsidR="004363ED" w:rsidRDefault="005F303E" w:rsidP="00D732EB">
            <w:pPr>
              <w:spacing w:after="0"/>
              <w:ind w:left="0"/>
              <w:jc w:val="center"/>
              <w:rPr>
                <w:rFonts w:ascii="Book Antiqua" w:hAnsi="Book Antiqua" w:cs="Arial"/>
              </w:rPr>
            </w:pPr>
            <w:r>
              <w:rPr>
                <w:rFonts w:ascii="Book Antiqua" w:hAnsi="Book Antiqua" w:cs="Arial"/>
              </w:rPr>
              <w:t>No, en su lugar asumió el puesto Marianella Méndez Moreno</w:t>
            </w:r>
          </w:p>
        </w:tc>
      </w:tr>
      <w:tr w:rsidR="008C3E37" w14:paraId="520921AC" w14:textId="77777777" w:rsidTr="004363ED">
        <w:trPr>
          <w:tblCellSpacing w:w="1440" w:type="nil"/>
          <w:jc w:val="center"/>
        </w:trPr>
        <w:tc>
          <w:tcPr>
            <w:tcW w:w="1666" w:type="pct"/>
            <w:shd w:val="clear" w:color="auto" w:fill="auto"/>
            <w:vAlign w:val="center"/>
          </w:tcPr>
          <w:p w14:paraId="56D00D13" w14:textId="77777777" w:rsidR="008C3E37" w:rsidRPr="008C3E37" w:rsidRDefault="0007682A" w:rsidP="00D732EB">
            <w:pPr>
              <w:spacing w:after="0"/>
              <w:ind w:left="0"/>
              <w:jc w:val="center"/>
              <w:rPr>
                <w:rFonts w:ascii="Book Antiqua" w:hAnsi="Book Antiqua" w:cs="Arial"/>
              </w:rPr>
            </w:pPr>
            <w:r w:rsidRPr="0007682A">
              <w:rPr>
                <w:rFonts w:ascii="Book Antiqua" w:hAnsi="Book Antiqua" w:cs="Arial"/>
              </w:rPr>
              <w:t>Ariana Bolaños Palacios</w:t>
            </w:r>
          </w:p>
        </w:tc>
        <w:tc>
          <w:tcPr>
            <w:tcW w:w="1667" w:type="pct"/>
            <w:shd w:val="clear" w:color="auto" w:fill="auto"/>
            <w:vAlign w:val="center"/>
          </w:tcPr>
          <w:p w14:paraId="06928140" w14:textId="77777777" w:rsidR="008C3E37" w:rsidRDefault="0007682A" w:rsidP="00D732EB">
            <w:pPr>
              <w:spacing w:after="0"/>
              <w:ind w:left="0"/>
              <w:jc w:val="center"/>
              <w:rPr>
                <w:rFonts w:ascii="Book Antiqua" w:hAnsi="Book Antiqua" w:cs="Arial"/>
              </w:rPr>
            </w:pPr>
            <w:r w:rsidRPr="0007682A">
              <w:rPr>
                <w:rFonts w:ascii="Book Antiqua" w:hAnsi="Book Antiqua" w:cs="Arial"/>
              </w:rPr>
              <w:t>Coordinadora Judicial</w:t>
            </w:r>
          </w:p>
        </w:tc>
        <w:tc>
          <w:tcPr>
            <w:tcW w:w="1667" w:type="pct"/>
          </w:tcPr>
          <w:p w14:paraId="3D752494" w14:textId="77777777" w:rsidR="008C3E37" w:rsidRDefault="005F303E" w:rsidP="00D732EB">
            <w:pPr>
              <w:spacing w:after="0"/>
              <w:ind w:left="0"/>
              <w:jc w:val="center"/>
              <w:rPr>
                <w:rFonts w:ascii="Book Antiqua" w:hAnsi="Book Antiqua" w:cs="Arial"/>
              </w:rPr>
            </w:pPr>
            <w:r>
              <w:rPr>
                <w:rFonts w:ascii="Book Antiqua" w:hAnsi="Book Antiqua" w:cs="Arial"/>
              </w:rPr>
              <w:t>No, en su lugar asumió el puesto Joselyn Núñez Durán</w:t>
            </w:r>
          </w:p>
        </w:tc>
      </w:tr>
      <w:tr w:rsidR="008C3E37" w14:paraId="25A35A35" w14:textId="77777777" w:rsidTr="004363ED">
        <w:trPr>
          <w:tblCellSpacing w:w="1440" w:type="nil"/>
          <w:jc w:val="center"/>
        </w:trPr>
        <w:tc>
          <w:tcPr>
            <w:tcW w:w="1666" w:type="pct"/>
            <w:shd w:val="clear" w:color="auto" w:fill="auto"/>
            <w:vAlign w:val="center"/>
          </w:tcPr>
          <w:p w14:paraId="435DB081" w14:textId="77777777" w:rsidR="008C3E37" w:rsidRPr="008C3E37" w:rsidRDefault="0007682A" w:rsidP="00D732EB">
            <w:pPr>
              <w:spacing w:after="0"/>
              <w:ind w:left="0"/>
              <w:jc w:val="center"/>
              <w:rPr>
                <w:rFonts w:ascii="Book Antiqua" w:hAnsi="Book Antiqua" w:cs="Arial"/>
              </w:rPr>
            </w:pPr>
            <w:r w:rsidRPr="0007682A">
              <w:rPr>
                <w:rFonts w:ascii="Book Antiqua" w:hAnsi="Book Antiqua" w:cs="Arial"/>
              </w:rPr>
              <w:t>Anthony Andrés Vargas Zúñiga</w:t>
            </w:r>
          </w:p>
        </w:tc>
        <w:tc>
          <w:tcPr>
            <w:tcW w:w="1667" w:type="pct"/>
            <w:shd w:val="clear" w:color="auto" w:fill="auto"/>
            <w:vAlign w:val="center"/>
          </w:tcPr>
          <w:p w14:paraId="7C4929B7" w14:textId="77777777" w:rsidR="008C3E37" w:rsidRDefault="008C3E37" w:rsidP="00D732EB">
            <w:pPr>
              <w:spacing w:after="0"/>
              <w:ind w:left="0"/>
              <w:jc w:val="center"/>
              <w:rPr>
                <w:rFonts w:ascii="Book Antiqua" w:hAnsi="Book Antiqua" w:cs="Arial"/>
              </w:rPr>
            </w:pPr>
            <w:r w:rsidRPr="008C3E37">
              <w:rPr>
                <w:rFonts w:ascii="Book Antiqua" w:hAnsi="Book Antiqua" w:cs="Arial"/>
              </w:rPr>
              <w:t>Técnico Judicial</w:t>
            </w:r>
          </w:p>
        </w:tc>
        <w:tc>
          <w:tcPr>
            <w:tcW w:w="1667" w:type="pct"/>
          </w:tcPr>
          <w:p w14:paraId="1DD23E0E" w14:textId="77777777" w:rsidR="008C3E37" w:rsidRDefault="005F303E" w:rsidP="00D732EB">
            <w:pPr>
              <w:spacing w:after="0"/>
              <w:ind w:left="0"/>
              <w:jc w:val="center"/>
              <w:rPr>
                <w:rFonts w:ascii="Book Antiqua" w:hAnsi="Book Antiqua" w:cs="Arial"/>
              </w:rPr>
            </w:pPr>
            <w:r>
              <w:rPr>
                <w:rFonts w:ascii="Book Antiqua" w:hAnsi="Book Antiqua" w:cs="Arial"/>
              </w:rPr>
              <w:t>No, en su lugar asumió el puesto Natalia Calvo Chávez</w:t>
            </w:r>
          </w:p>
        </w:tc>
      </w:tr>
      <w:tr w:rsidR="0007682A" w14:paraId="4EF875E6" w14:textId="77777777" w:rsidTr="004363ED">
        <w:trPr>
          <w:tblCellSpacing w:w="1440" w:type="nil"/>
          <w:jc w:val="center"/>
        </w:trPr>
        <w:tc>
          <w:tcPr>
            <w:tcW w:w="1666" w:type="pct"/>
            <w:shd w:val="clear" w:color="auto" w:fill="auto"/>
            <w:vAlign w:val="center"/>
          </w:tcPr>
          <w:p w14:paraId="06C862CC" w14:textId="77777777" w:rsidR="0007682A" w:rsidRPr="008C3E37" w:rsidRDefault="0007682A" w:rsidP="00D732EB">
            <w:pPr>
              <w:spacing w:after="0"/>
              <w:ind w:left="0"/>
              <w:jc w:val="center"/>
              <w:rPr>
                <w:rFonts w:ascii="Book Antiqua" w:hAnsi="Book Antiqua" w:cs="Arial"/>
              </w:rPr>
            </w:pPr>
            <w:r w:rsidRPr="0007682A">
              <w:rPr>
                <w:rFonts w:ascii="Book Antiqua" w:hAnsi="Book Antiqua" w:cs="Arial"/>
              </w:rPr>
              <w:t>Angélica Delgado López</w:t>
            </w:r>
          </w:p>
        </w:tc>
        <w:tc>
          <w:tcPr>
            <w:tcW w:w="1667" w:type="pct"/>
            <w:shd w:val="clear" w:color="auto" w:fill="auto"/>
            <w:vAlign w:val="center"/>
          </w:tcPr>
          <w:p w14:paraId="5082E0C9" w14:textId="34B82DF9" w:rsidR="0007682A" w:rsidRPr="008C3E37" w:rsidRDefault="0067682E" w:rsidP="00D732EB">
            <w:pPr>
              <w:spacing w:after="0"/>
              <w:ind w:left="0"/>
              <w:jc w:val="center"/>
              <w:rPr>
                <w:rFonts w:ascii="Book Antiqua" w:hAnsi="Book Antiqua" w:cs="Arial"/>
              </w:rPr>
            </w:pPr>
            <w:r>
              <w:rPr>
                <w:rFonts w:ascii="Book Antiqua" w:hAnsi="Book Antiqua" w:cs="Arial"/>
              </w:rPr>
              <w:t>Técnica Judicial</w:t>
            </w:r>
          </w:p>
        </w:tc>
        <w:tc>
          <w:tcPr>
            <w:tcW w:w="1667" w:type="pct"/>
          </w:tcPr>
          <w:p w14:paraId="47F64D18" w14:textId="77777777" w:rsidR="0007682A" w:rsidRDefault="0007682A" w:rsidP="00D732EB">
            <w:pPr>
              <w:spacing w:after="0"/>
              <w:ind w:left="0"/>
              <w:jc w:val="center"/>
              <w:rPr>
                <w:rFonts w:ascii="Book Antiqua" w:hAnsi="Book Antiqua" w:cs="Arial"/>
              </w:rPr>
            </w:pPr>
          </w:p>
        </w:tc>
      </w:tr>
    </w:tbl>
    <w:p w14:paraId="2CCFCCC7" w14:textId="77777777" w:rsidR="004B7EDD" w:rsidRDefault="004B7EDD" w:rsidP="004B7EDD"/>
    <w:p w14:paraId="3AEFA810" w14:textId="5BCCD589" w:rsidR="005045E7" w:rsidRDefault="005045E7" w:rsidP="00BB275F">
      <w:pPr>
        <w:pStyle w:val="Ttulo2"/>
      </w:pPr>
      <w:r>
        <w:t>Detalle de los ajustes realizados:</w:t>
      </w:r>
    </w:p>
    <w:p w14:paraId="719F017E" w14:textId="5F05FFC3" w:rsidR="007A4324" w:rsidRDefault="007A4324" w:rsidP="007A4324">
      <w:pPr>
        <w:numPr>
          <w:ilvl w:val="0"/>
          <w:numId w:val="14"/>
        </w:numPr>
      </w:pPr>
      <w:r w:rsidRPr="007A4324">
        <w:t>Se realizaron cambios de personas, pero manteniendo la representación en los puestos correspondientes, por ejemplo, el Lic. Rogelio Vargas Baldares</w:t>
      </w:r>
      <w:r>
        <w:t xml:space="preserve">, </w:t>
      </w:r>
      <w:r w:rsidRPr="007A4324">
        <w:t>Fiscal Auxiliar</w:t>
      </w:r>
      <w:r>
        <w:t>, por la Licda.</w:t>
      </w:r>
      <w:r w:rsidRPr="007A4324">
        <w:t xml:space="preserve"> Rebeca Carmona Chavarría</w:t>
      </w:r>
      <w:r>
        <w:t xml:space="preserve">, así como la </w:t>
      </w:r>
      <w:r w:rsidRPr="007A4324">
        <w:t>Licda. Fiorella Andrea Maffio Castillo</w:t>
      </w:r>
      <w:r>
        <w:t xml:space="preserve">, </w:t>
      </w:r>
      <w:r w:rsidRPr="007A4324">
        <w:t>Fiscala Auxiliar</w:t>
      </w:r>
      <w:r>
        <w:t>, fue sustituida por la Licda.</w:t>
      </w:r>
      <w:r w:rsidRPr="007A4324">
        <w:t xml:space="preserve"> Marianella Méndez Moreno</w:t>
      </w:r>
      <w:r w:rsidR="0067682E">
        <w:t xml:space="preserve">, </w:t>
      </w:r>
      <w:r w:rsidR="0067682E" w:rsidRPr="007A4324">
        <w:t>como representante</w:t>
      </w:r>
      <w:r w:rsidR="0067682E">
        <w:t>s</w:t>
      </w:r>
      <w:r w:rsidR="0067682E" w:rsidRPr="007A4324">
        <w:t xml:space="preserve"> del personal fiscal</w:t>
      </w:r>
      <w:r w:rsidR="0067682E">
        <w:t xml:space="preserve"> auxiliar</w:t>
      </w:r>
      <w:r>
        <w:t>.</w:t>
      </w:r>
    </w:p>
    <w:p w14:paraId="425B72AA" w14:textId="494ACA69" w:rsidR="0067682E" w:rsidRDefault="0067682E" w:rsidP="007A4324">
      <w:pPr>
        <w:numPr>
          <w:ilvl w:val="0"/>
          <w:numId w:val="14"/>
        </w:numPr>
      </w:pPr>
      <w:r>
        <w:t>De igual manera sucedió para el puesto de coordinación judicial, el cual fue liberado por doña Arianna Bolaños Palacios y la sustituyó Joselyn Núñez Durán.</w:t>
      </w:r>
    </w:p>
    <w:p w14:paraId="407EC05E" w14:textId="130AA2AA" w:rsidR="004363ED" w:rsidRDefault="0067682E" w:rsidP="0067682E">
      <w:pPr>
        <w:numPr>
          <w:ilvl w:val="0"/>
          <w:numId w:val="14"/>
        </w:numPr>
      </w:pPr>
      <w:r>
        <w:t xml:space="preserve">Por último, el puesto del Técnico Judicial, </w:t>
      </w:r>
      <w:r w:rsidRPr="0067682E">
        <w:t>Anthony Andrés Vargas Zúñiga</w:t>
      </w:r>
      <w:r>
        <w:t>, la Técnica Judicial, Natalia Calvo Chávez lo asumió.</w:t>
      </w:r>
    </w:p>
    <w:p w14:paraId="000F33C1" w14:textId="77777777" w:rsidR="0067682E" w:rsidRPr="008F37A3" w:rsidRDefault="0067682E" w:rsidP="00BB275F">
      <w:pPr>
        <w:pStyle w:val="Ttulo2"/>
      </w:pPr>
      <w:r w:rsidRPr="008F37A3">
        <w:lastRenderedPageBreak/>
        <w:t>Dinámica de Trabajo del Equipo de Mejora</w:t>
      </w:r>
    </w:p>
    <w:p w14:paraId="74D3E543" w14:textId="4880FAF2" w:rsidR="0067682E" w:rsidRDefault="0067682E" w:rsidP="00BB275F">
      <w:r w:rsidRPr="0067682E">
        <w:t>El Equipo de Mejora conformado se reúne de forma mensual para analizar ciertos aspectos de la oficina</w:t>
      </w:r>
      <w:r w:rsidR="000026DB">
        <w:t>,</w:t>
      </w:r>
      <w:r w:rsidRPr="0067682E">
        <w:t xml:space="preserve"> así como los resultados estadísticos obtenidos. Es importante destacar que, la Dirección de Planificación como un primer ejercicio hacia la implementación del Modelo de Sostenibilidad, ha venido realizando un seguimiento mensual desde el segundo semestre de 2020 y todo el 2021 de las principales variables estadísticas que han permitido analizar la gestión realizada posterior al abordaje efectuado en la oficina por parte de la Dirección de Planificación, con la finalidad de darle seguimiento, control y sostenibilidad a las oportunidades de mejora identificadas. Dichos informes son remitidos a la oficina, quien mensualmente se reúne a analizar los resultados obtenidos y determina acciones de mejora o planes de trabajo en procura de mantener o mejorar su gestión interna. Dichos informes se realizaron por parte de la Dirección de Planificación de forma mensual desde junio de 2020 y hasta junio de 2021, durante el segundo semestre de 2021 se realizaron los informes de forma trimestral y durante el año 2022 la dinámica será realizar dos informes semestrales. Es importante que la oficina continúe realizando sus reuniones mensuales del equipo de mejora de procesos conformado, donde si bien no dispondrán de los informes de manera mensual que se han estado remitiendo por parte de la Dirección de Planificación, podrán analizar mediante la generación de reportes estadísticos que cada oficina puede consultar; los movimientos y situaciones que se han presentado durante cada mes, de manera que se puedan generar planes remediales o acciones de mejora a nivel interno de la oficina, recordando que estos ejercicios lo que buscan y promueven es la autogestión de cada despacho.</w:t>
      </w:r>
    </w:p>
    <w:p w14:paraId="22755887" w14:textId="77777777" w:rsidR="003A3B3F" w:rsidRDefault="003A3B3F" w:rsidP="00F07610"/>
    <w:p w14:paraId="0AD1F176" w14:textId="77777777" w:rsidR="003A3B3F" w:rsidRDefault="003A3B3F" w:rsidP="00F07610"/>
    <w:p w14:paraId="3328FB1C" w14:textId="77777777" w:rsidR="001917CC" w:rsidRDefault="001917CC" w:rsidP="001917CC">
      <w:pPr>
        <w:pStyle w:val="Ttulo1"/>
        <w:sectPr w:rsidR="001917CC" w:rsidSect="00C42F66">
          <w:headerReference w:type="default" r:id="rId16"/>
          <w:pgSz w:w="12240" w:h="15840"/>
          <w:pgMar w:top="1134" w:right="1134" w:bottom="1134" w:left="1134" w:header="709" w:footer="709" w:gutter="0"/>
          <w:pgNumType w:start="5"/>
          <w:cols w:space="708"/>
          <w:docGrid w:linePitch="360"/>
        </w:sectPr>
      </w:pPr>
    </w:p>
    <w:p w14:paraId="46362056" w14:textId="77777777" w:rsidR="001917CC" w:rsidRDefault="00BA27F9" w:rsidP="001917CC">
      <w:pPr>
        <w:pStyle w:val="Ttulo1"/>
      </w:pPr>
      <w:r>
        <w:lastRenderedPageBreak/>
        <w:t xml:space="preserve">Seguimiento al Plan de </w:t>
      </w:r>
      <w:r w:rsidRPr="009C4DFC">
        <w:t xml:space="preserve">Trabajo del Informe </w:t>
      </w:r>
      <w:r w:rsidR="0007682A">
        <w:t>639</w:t>
      </w:r>
      <w:r w:rsidR="009C4DFC" w:rsidRPr="009C4DFC">
        <w:t>-PLA-MI-2021</w:t>
      </w:r>
    </w:p>
    <w:tbl>
      <w:tblPr>
        <w:tblW w:w="5000" w:type="pct"/>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CellMar>
          <w:left w:w="70" w:type="dxa"/>
          <w:right w:w="70" w:type="dxa"/>
        </w:tblCellMar>
        <w:tblLook w:val="0000" w:firstRow="0" w:lastRow="0" w:firstColumn="0" w:lastColumn="0" w:noHBand="0" w:noVBand="0"/>
      </w:tblPr>
      <w:tblGrid>
        <w:gridCol w:w="1933"/>
        <w:gridCol w:w="2781"/>
        <w:gridCol w:w="3057"/>
        <w:gridCol w:w="1527"/>
        <w:gridCol w:w="1670"/>
        <w:gridCol w:w="2588"/>
      </w:tblGrid>
      <w:tr w:rsidR="006B5875" w:rsidRPr="00AF7D94" w14:paraId="734C7906" w14:textId="77777777" w:rsidTr="006B5875">
        <w:trPr>
          <w:trHeight w:val="1103"/>
          <w:tblHeader/>
          <w:tblCellSpacing w:w="20" w:type="dxa"/>
        </w:trPr>
        <w:tc>
          <w:tcPr>
            <w:tcW w:w="691" w:type="pct"/>
            <w:shd w:val="clear" w:color="auto" w:fill="1F497D"/>
            <w:vAlign w:val="center"/>
          </w:tcPr>
          <w:p w14:paraId="258361CE" w14:textId="77777777" w:rsidR="00BD3D06" w:rsidRPr="00AF7D94" w:rsidRDefault="00BD3D06" w:rsidP="00BD3D06">
            <w:pPr>
              <w:ind w:left="0"/>
              <w:jc w:val="center"/>
              <w:rPr>
                <w:rFonts w:ascii="Book Antiqua" w:hAnsi="Book Antiqua" w:cs="Arial"/>
                <w:b/>
                <w:bCs/>
                <w:color w:val="FFFFFF"/>
                <w:sz w:val="20"/>
                <w:szCs w:val="20"/>
              </w:rPr>
            </w:pPr>
            <w:r w:rsidRPr="00AF7D94">
              <w:rPr>
                <w:rFonts w:ascii="Book Antiqua" w:hAnsi="Book Antiqua" w:cs="Arial"/>
                <w:b/>
                <w:bCs/>
                <w:color w:val="FFFFFF"/>
                <w:sz w:val="20"/>
                <w:szCs w:val="20"/>
              </w:rPr>
              <w:t>Propuesta</w:t>
            </w:r>
          </w:p>
        </w:tc>
        <w:tc>
          <w:tcPr>
            <w:tcW w:w="1011" w:type="pct"/>
            <w:shd w:val="clear" w:color="auto" w:fill="1F497D"/>
            <w:vAlign w:val="center"/>
          </w:tcPr>
          <w:p w14:paraId="3C4BD827" w14:textId="77777777" w:rsidR="00BD3D06" w:rsidRPr="00AF7D94" w:rsidRDefault="00BD3D06" w:rsidP="00BD3D06">
            <w:pPr>
              <w:ind w:left="0"/>
              <w:jc w:val="center"/>
              <w:rPr>
                <w:rFonts w:ascii="Book Antiqua" w:hAnsi="Book Antiqua" w:cs="Arial"/>
                <w:b/>
                <w:bCs/>
                <w:color w:val="FFFFFF"/>
                <w:sz w:val="20"/>
                <w:szCs w:val="20"/>
              </w:rPr>
            </w:pPr>
            <w:r w:rsidRPr="00AF7D94">
              <w:rPr>
                <w:rFonts w:ascii="Book Antiqua" w:hAnsi="Book Antiqua" w:cs="Arial"/>
                <w:b/>
                <w:bCs/>
                <w:color w:val="FFFFFF"/>
                <w:sz w:val="20"/>
                <w:szCs w:val="20"/>
              </w:rPr>
              <w:t>Oportunidad de Mejora</w:t>
            </w:r>
          </w:p>
        </w:tc>
        <w:tc>
          <w:tcPr>
            <w:tcW w:w="1113" w:type="pct"/>
            <w:shd w:val="clear" w:color="auto" w:fill="1F497D"/>
            <w:vAlign w:val="center"/>
          </w:tcPr>
          <w:p w14:paraId="44B03279" w14:textId="77777777" w:rsidR="00BD3D06" w:rsidRPr="00AF7D94" w:rsidRDefault="00BD3D06" w:rsidP="00BD3D06">
            <w:pPr>
              <w:ind w:left="0"/>
              <w:jc w:val="center"/>
              <w:rPr>
                <w:rFonts w:ascii="Book Antiqua" w:hAnsi="Book Antiqua" w:cs="Arial"/>
                <w:b/>
                <w:bCs/>
                <w:color w:val="FFFFFF"/>
                <w:sz w:val="20"/>
                <w:szCs w:val="20"/>
              </w:rPr>
            </w:pPr>
            <w:r w:rsidRPr="00AF7D94">
              <w:rPr>
                <w:rFonts w:ascii="Book Antiqua" w:hAnsi="Book Antiqua" w:cs="Arial"/>
                <w:b/>
                <w:bCs/>
                <w:color w:val="FFFFFF"/>
                <w:sz w:val="20"/>
                <w:szCs w:val="20"/>
              </w:rPr>
              <w:t>Descripción de la Propuesta</w:t>
            </w:r>
          </w:p>
        </w:tc>
        <w:tc>
          <w:tcPr>
            <w:tcW w:w="549" w:type="pct"/>
            <w:shd w:val="clear" w:color="auto" w:fill="1F497D"/>
            <w:vAlign w:val="center"/>
          </w:tcPr>
          <w:p w14:paraId="368D31C9" w14:textId="77777777" w:rsidR="00BD3D06" w:rsidRPr="00AF7D94" w:rsidRDefault="00BD3D06" w:rsidP="00BD3D06">
            <w:pPr>
              <w:ind w:left="0"/>
              <w:jc w:val="center"/>
              <w:rPr>
                <w:rFonts w:ascii="Book Antiqua" w:hAnsi="Book Antiqua" w:cs="Arial"/>
                <w:b/>
                <w:bCs/>
                <w:color w:val="FFFFFF"/>
                <w:sz w:val="20"/>
                <w:szCs w:val="20"/>
              </w:rPr>
            </w:pPr>
            <w:r w:rsidRPr="00AF7D94">
              <w:rPr>
                <w:rFonts w:ascii="Book Antiqua" w:hAnsi="Book Antiqua" w:cs="Arial"/>
                <w:b/>
                <w:bCs/>
                <w:color w:val="FFFFFF"/>
                <w:sz w:val="20"/>
                <w:szCs w:val="20"/>
              </w:rPr>
              <w:t>Responsable</w:t>
            </w:r>
          </w:p>
        </w:tc>
        <w:tc>
          <w:tcPr>
            <w:tcW w:w="601" w:type="pct"/>
            <w:shd w:val="clear" w:color="auto" w:fill="1F497D"/>
          </w:tcPr>
          <w:p w14:paraId="61BBC016" w14:textId="77777777" w:rsidR="00BD3D06" w:rsidRPr="00AF7D94" w:rsidRDefault="00BD3D06" w:rsidP="00BD3D06">
            <w:pPr>
              <w:ind w:left="0"/>
              <w:jc w:val="center"/>
              <w:rPr>
                <w:rFonts w:ascii="Book Antiqua" w:hAnsi="Book Antiqua" w:cs="Arial"/>
                <w:b/>
                <w:bCs/>
                <w:color w:val="FFFFFF"/>
                <w:sz w:val="20"/>
                <w:szCs w:val="20"/>
              </w:rPr>
            </w:pPr>
            <w:r w:rsidRPr="008C3E37">
              <w:rPr>
                <w:rFonts w:ascii="Book Antiqua" w:eastAsia="Times New Roman" w:hAnsi="Book Antiqua" w:cs="Arial"/>
                <w:b/>
                <w:bCs/>
                <w:color w:val="FFFFFF"/>
                <w:sz w:val="20"/>
                <w:szCs w:val="20"/>
                <w:lang w:eastAsia="es-CR"/>
              </w:rPr>
              <w:t>Estado de la Implementación (Pendiente, En Proceso, Implementada)</w:t>
            </w:r>
          </w:p>
        </w:tc>
        <w:tc>
          <w:tcPr>
            <w:tcW w:w="933" w:type="pct"/>
            <w:shd w:val="clear" w:color="auto" w:fill="1F497D"/>
          </w:tcPr>
          <w:p w14:paraId="7AC5048C" w14:textId="77777777" w:rsidR="00BD3D06" w:rsidRPr="00AF7D94" w:rsidRDefault="00BD3D06" w:rsidP="00BD3D06">
            <w:pPr>
              <w:ind w:left="0"/>
              <w:jc w:val="center"/>
              <w:rPr>
                <w:rFonts w:ascii="Book Antiqua" w:hAnsi="Book Antiqua" w:cs="Arial"/>
                <w:b/>
                <w:bCs/>
                <w:color w:val="FFFFFF"/>
                <w:sz w:val="20"/>
                <w:szCs w:val="20"/>
              </w:rPr>
            </w:pPr>
            <w:r w:rsidRPr="008C3E37">
              <w:rPr>
                <w:rFonts w:ascii="Book Antiqua" w:eastAsia="Times New Roman" w:hAnsi="Book Antiqua" w:cs="Arial"/>
                <w:b/>
                <w:bCs/>
                <w:color w:val="FFFFFF"/>
                <w:sz w:val="20"/>
                <w:szCs w:val="20"/>
                <w:lang w:eastAsia="es-CR"/>
              </w:rPr>
              <w:t>Observaciones (Justificación del Estado de la Implementación)</w:t>
            </w:r>
          </w:p>
        </w:tc>
      </w:tr>
      <w:tr w:rsidR="00BD3D06" w:rsidRPr="00AF7D94" w14:paraId="36A8D21E" w14:textId="77777777" w:rsidTr="006B5875">
        <w:trPr>
          <w:trHeight w:val="1335"/>
          <w:tblCellSpacing w:w="20" w:type="dxa"/>
        </w:trPr>
        <w:tc>
          <w:tcPr>
            <w:tcW w:w="691" w:type="pct"/>
            <w:vAlign w:val="center"/>
          </w:tcPr>
          <w:p w14:paraId="57CBD948" w14:textId="77777777" w:rsidR="00BD3D06" w:rsidRPr="00AF7D94" w:rsidRDefault="00BD3D06" w:rsidP="00BD3D06">
            <w:pPr>
              <w:spacing w:line="240" w:lineRule="atLeast"/>
              <w:ind w:left="0"/>
              <w:jc w:val="center"/>
              <w:rPr>
                <w:rFonts w:ascii="Book Antiqua" w:hAnsi="Book Antiqua" w:cs="Arial"/>
                <w:b/>
                <w:bCs/>
                <w:sz w:val="20"/>
                <w:szCs w:val="20"/>
              </w:rPr>
            </w:pPr>
            <w:r w:rsidRPr="00AF7D94">
              <w:rPr>
                <w:rFonts w:ascii="Book Antiqua" w:hAnsi="Book Antiqua" w:cs="Arial"/>
                <w:b/>
                <w:bCs/>
                <w:color w:val="000000"/>
                <w:sz w:val="20"/>
                <w:szCs w:val="20"/>
              </w:rPr>
              <w:t>Utilización completa y correcta del Sistema de Seguimiento de Casos (SSC)</w:t>
            </w:r>
          </w:p>
        </w:tc>
        <w:tc>
          <w:tcPr>
            <w:tcW w:w="1011" w:type="pct"/>
            <w:shd w:val="clear" w:color="auto" w:fill="auto"/>
            <w:vAlign w:val="center"/>
          </w:tcPr>
          <w:p w14:paraId="425B93F8" w14:textId="77777777" w:rsidR="00BD3D06" w:rsidRPr="00AF7D94" w:rsidRDefault="00BD3D06" w:rsidP="00BD3D06">
            <w:pPr>
              <w:tabs>
                <w:tab w:val="left" w:pos="3146"/>
              </w:tabs>
              <w:spacing w:line="240" w:lineRule="atLeast"/>
              <w:ind w:left="0"/>
              <w:rPr>
                <w:rFonts w:ascii="Book Antiqua" w:hAnsi="Book Antiqua" w:cs="Arial"/>
                <w:sz w:val="20"/>
                <w:szCs w:val="20"/>
              </w:rPr>
            </w:pPr>
            <w:r w:rsidRPr="00AF7D94">
              <w:rPr>
                <w:rFonts w:ascii="Book Antiqua" w:hAnsi="Book Antiqua" w:cs="Arial"/>
                <w:color w:val="000000"/>
                <w:sz w:val="20"/>
                <w:szCs w:val="20"/>
              </w:rPr>
              <w:t>Se omite información de registro, lo cual provoca que las estadísticas que se mantienen sean discrepantes sobre las cargas de trabajo de la oficina, además esto impide que, el sistema pueda brindar algunas de sus bondades como: alertas de Medidas Cautelares, Diligencias, Prisiones Preventivas, Evidencias, Defensa Pública y otros).</w:t>
            </w:r>
          </w:p>
        </w:tc>
        <w:tc>
          <w:tcPr>
            <w:tcW w:w="1113" w:type="pct"/>
          </w:tcPr>
          <w:p w14:paraId="4E4871C0" w14:textId="77777777" w:rsidR="00BD3D06" w:rsidRPr="00AF7D94" w:rsidRDefault="00BD3D06" w:rsidP="00BD3D06">
            <w:pPr>
              <w:tabs>
                <w:tab w:val="left" w:pos="3146"/>
              </w:tabs>
              <w:spacing w:line="240" w:lineRule="atLeast"/>
              <w:ind w:left="0"/>
              <w:rPr>
                <w:rFonts w:ascii="Book Antiqua" w:hAnsi="Book Antiqua" w:cs="Arial"/>
                <w:color w:val="000000"/>
                <w:sz w:val="20"/>
                <w:szCs w:val="20"/>
              </w:rPr>
            </w:pPr>
            <w:r w:rsidRPr="00AF7D94">
              <w:rPr>
                <w:rFonts w:ascii="Book Antiqua" w:hAnsi="Book Antiqua" w:cs="Arial"/>
                <w:color w:val="000000"/>
                <w:sz w:val="20"/>
                <w:szCs w:val="20"/>
              </w:rPr>
              <w:t>Alimentar diaria y adecuadamente, los sistemas de información utilizados en la Fiscalía, de manera que se pueda obtener información veraz y oportuna.</w:t>
            </w:r>
          </w:p>
          <w:p w14:paraId="4C40B8BA" w14:textId="77777777" w:rsidR="00BD3D06" w:rsidRPr="00AF7D94" w:rsidRDefault="00BD3D06" w:rsidP="00BD3D06">
            <w:pPr>
              <w:tabs>
                <w:tab w:val="left" w:pos="3146"/>
              </w:tabs>
              <w:spacing w:line="240" w:lineRule="atLeast"/>
              <w:ind w:left="0"/>
              <w:rPr>
                <w:rFonts w:ascii="Book Antiqua" w:hAnsi="Book Antiqua" w:cs="Arial"/>
                <w:color w:val="000000"/>
                <w:sz w:val="20"/>
                <w:szCs w:val="20"/>
              </w:rPr>
            </w:pPr>
            <w:r w:rsidRPr="00AF7D94">
              <w:rPr>
                <w:rFonts w:ascii="Book Antiqua" w:hAnsi="Book Antiqua" w:cs="Arial"/>
                <w:color w:val="000000"/>
                <w:sz w:val="20"/>
                <w:szCs w:val="20"/>
              </w:rPr>
              <w:t>Llevar un control estricto y de forma periódica sobre las causas ingresadas, así como de la información suministrada en los sistemas instalados en la Fiscalía.</w:t>
            </w:r>
          </w:p>
          <w:p w14:paraId="69FB9993" w14:textId="77777777" w:rsidR="00BD3D06" w:rsidRPr="00AF7D94" w:rsidRDefault="00BD3D06" w:rsidP="00BD3D06">
            <w:pPr>
              <w:tabs>
                <w:tab w:val="left" w:pos="3146"/>
              </w:tabs>
              <w:spacing w:line="240" w:lineRule="atLeast"/>
              <w:ind w:left="0"/>
              <w:rPr>
                <w:rFonts w:ascii="Book Antiqua" w:hAnsi="Book Antiqua" w:cs="Arial"/>
                <w:sz w:val="20"/>
                <w:szCs w:val="20"/>
              </w:rPr>
            </w:pPr>
            <w:r w:rsidRPr="002C49AB">
              <w:rPr>
                <w:rFonts w:ascii="Book Antiqua" w:hAnsi="Book Antiqua" w:cs="Arial"/>
                <w:color w:val="000000"/>
                <w:sz w:val="20"/>
                <w:szCs w:val="20"/>
              </w:rPr>
              <w:t xml:space="preserve">La UMGEF deberá realizar una revisión y análisis de los datos mensuales de la oficina (calidad del dato), con el objetivo de verificar que las estadísticas se </w:t>
            </w:r>
            <w:r w:rsidRPr="002C49AB">
              <w:rPr>
                <w:rFonts w:ascii="Book Antiqua" w:hAnsi="Book Antiqua" w:cs="Arial"/>
                <w:color w:val="000000"/>
                <w:sz w:val="20"/>
                <w:szCs w:val="20"/>
              </w:rPr>
              <w:lastRenderedPageBreak/>
              <w:t>estén generando adecuadamente de los sistemas de información.</w:t>
            </w:r>
          </w:p>
        </w:tc>
        <w:tc>
          <w:tcPr>
            <w:tcW w:w="549" w:type="pct"/>
            <w:shd w:val="clear" w:color="auto" w:fill="auto"/>
            <w:noWrap/>
          </w:tcPr>
          <w:p w14:paraId="743F8CB8" w14:textId="77777777" w:rsidR="00BD3D06" w:rsidRPr="00AF7D94" w:rsidRDefault="00BD3D06" w:rsidP="00BD3D06">
            <w:pPr>
              <w:ind w:left="0"/>
              <w:rPr>
                <w:rFonts w:ascii="Book Antiqua" w:hAnsi="Book Antiqua" w:cs="Arial"/>
                <w:color w:val="000000"/>
                <w:sz w:val="20"/>
                <w:szCs w:val="20"/>
              </w:rPr>
            </w:pPr>
            <w:r w:rsidRPr="00AF7D94">
              <w:rPr>
                <w:rFonts w:ascii="Book Antiqua" w:hAnsi="Book Antiqua" w:cs="Arial"/>
                <w:color w:val="000000"/>
                <w:sz w:val="20"/>
                <w:szCs w:val="20"/>
              </w:rPr>
              <w:lastRenderedPageBreak/>
              <w:t>Equipo de Mejora de Procesos.</w:t>
            </w:r>
          </w:p>
          <w:p w14:paraId="45065366" w14:textId="77777777" w:rsidR="00BD3D06" w:rsidRPr="00AF7D94" w:rsidRDefault="00BD3D06" w:rsidP="00BD3D06">
            <w:pPr>
              <w:ind w:left="0"/>
              <w:rPr>
                <w:rFonts w:ascii="Book Antiqua" w:hAnsi="Book Antiqua" w:cs="Arial"/>
                <w:color w:val="000000"/>
                <w:sz w:val="20"/>
                <w:szCs w:val="20"/>
              </w:rPr>
            </w:pPr>
          </w:p>
          <w:p w14:paraId="1EBA40E8" w14:textId="77777777" w:rsidR="00BD3D06" w:rsidRPr="00AF7D94" w:rsidRDefault="00BD3D06" w:rsidP="00BD3D06">
            <w:pPr>
              <w:ind w:left="0"/>
              <w:rPr>
                <w:rFonts w:ascii="Book Antiqua" w:hAnsi="Book Antiqua" w:cs="Arial"/>
                <w:color w:val="000000"/>
                <w:sz w:val="20"/>
                <w:szCs w:val="20"/>
              </w:rPr>
            </w:pPr>
            <w:r w:rsidRPr="00AF7D94">
              <w:rPr>
                <w:rFonts w:ascii="Book Antiqua" w:hAnsi="Book Antiqua" w:cs="Arial"/>
                <w:color w:val="000000"/>
                <w:sz w:val="20"/>
                <w:szCs w:val="20"/>
              </w:rPr>
              <w:t>UMGEF</w:t>
            </w:r>
          </w:p>
          <w:p w14:paraId="6A58B761" w14:textId="77777777" w:rsidR="00BD3D06" w:rsidRPr="00AF7D94" w:rsidRDefault="00BD3D06" w:rsidP="00BD3D06">
            <w:pPr>
              <w:ind w:left="0"/>
              <w:rPr>
                <w:rFonts w:ascii="Book Antiqua" w:hAnsi="Book Antiqua" w:cs="Arial"/>
                <w:color w:val="000000"/>
                <w:sz w:val="20"/>
                <w:szCs w:val="20"/>
              </w:rPr>
            </w:pPr>
          </w:p>
          <w:p w14:paraId="687FFFCB" w14:textId="77777777" w:rsidR="00BD3D06" w:rsidRPr="00AF7D94" w:rsidRDefault="00BD3D06" w:rsidP="00BD3D06">
            <w:pPr>
              <w:ind w:left="0"/>
              <w:rPr>
                <w:rFonts w:ascii="Book Antiqua" w:hAnsi="Book Antiqua" w:cs="Arial"/>
                <w:color w:val="000000"/>
                <w:sz w:val="20"/>
                <w:szCs w:val="20"/>
              </w:rPr>
            </w:pPr>
            <w:r w:rsidRPr="00AF7D94">
              <w:rPr>
                <w:rFonts w:ascii="Book Antiqua" w:hAnsi="Book Antiqua" w:cs="Arial"/>
                <w:color w:val="000000"/>
                <w:sz w:val="20"/>
                <w:szCs w:val="20"/>
              </w:rPr>
              <w:t>Fiscala Coordinadora del Proyecto de Mejora Integral del Proceso Penal</w:t>
            </w:r>
          </w:p>
          <w:p w14:paraId="1184FCBE" w14:textId="77777777" w:rsidR="00BD3D06" w:rsidRPr="00AF7D94" w:rsidRDefault="00BD3D06" w:rsidP="00BD3D06">
            <w:pPr>
              <w:tabs>
                <w:tab w:val="left" w:pos="3146"/>
              </w:tabs>
              <w:ind w:left="0"/>
              <w:rPr>
                <w:rFonts w:ascii="Book Antiqua" w:hAnsi="Book Antiqua" w:cs="Arial"/>
                <w:sz w:val="20"/>
                <w:szCs w:val="20"/>
              </w:rPr>
            </w:pPr>
          </w:p>
        </w:tc>
        <w:tc>
          <w:tcPr>
            <w:tcW w:w="601" w:type="pct"/>
          </w:tcPr>
          <w:p w14:paraId="35E0D160" w14:textId="77777777" w:rsidR="007A0000" w:rsidRDefault="007A0000" w:rsidP="00BD3D06">
            <w:pPr>
              <w:ind w:left="0"/>
              <w:rPr>
                <w:rFonts w:ascii="Book Antiqua" w:hAnsi="Book Antiqua" w:cs="Arial"/>
                <w:color w:val="000000"/>
                <w:sz w:val="20"/>
                <w:szCs w:val="20"/>
              </w:rPr>
            </w:pPr>
          </w:p>
          <w:p w14:paraId="0CCD2D3D" w14:textId="77777777" w:rsidR="007A0000" w:rsidRDefault="007A0000" w:rsidP="00BD3D06">
            <w:pPr>
              <w:ind w:left="0"/>
              <w:rPr>
                <w:rFonts w:ascii="Book Antiqua" w:hAnsi="Book Antiqua" w:cs="Arial"/>
                <w:color w:val="000000"/>
                <w:sz w:val="20"/>
                <w:szCs w:val="20"/>
              </w:rPr>
            </w:pPr>
          </w:p>
          <w:p w14:paraId="364D3D13" w14:textId="77777777" w:rsidR="007A0000" w:rsidRDefault="007A0000" w:rsidP="00BD3D06">
            <w:pPr>
              <w:ind w:left="0"/>
              <w:rPr>
                <w:rFonts w:ascii="Book Antiqua" w:hAnsi="Book Antiqua" w:cs="Arial"/>
                <w:color w:val="000000"/>
                <w:sz w:val="20"/>
                <w:szCs w:val="20"/>
              </w:rPr>
            </w:pPr>
          </w:p>
          <w:p w14:paraId="4C2CD96B" w14:textId="77777777" w:rsidR="007A0000" w:rsidRDefault="007A0000" w:rsidP="00BD3D06">
            <w:pPr>
              <w:ind w:left="0"/>
              <w:rPr>
                <w:rFonts w:ascii="Book Antiqua" w:hAnsi="Book Antiqua" w:cs="Arial"/>
                <w:color w:val="000000"/>
                <w:sz w:val="20"/>
                <w:szCs w:val="20"/>
              </w:rPr>
            </w:pPr>
          </w:p>
          <w:p w14:paraId="6F9DBDB4" w14:textId="77777777" w:rsidR="00BD3D06" w:rsidRPr="007A0000" w:rsidRDefault="007A0000" w:rsidP="00BD3D06">
            <w:pPr>
              <w:ind w:left="0"/>
              <w:rPr>
                <w:rFonts w:ascii="Book Antiqua" w:hAnsi="Book Antiqua" w:cs="Arial"/>
                <w:b/>
                <w:bCs/>
                <w:color w:val="000000"/>
                <w:sz w:val="20"/>
                <w:szCs w:val="20"/>
              </w:rPr>
            </w:pPr>
            <w:r w:rsidRPr="007A0000">
              <w:rPr>
                <w:rFonts w:ascii="Book Antiqua" w:hAnsi="Book Antiqua" w:cs="Arial"/>
                <w:b/>
                <w:bCs/>
                <w:color w:val="000000"/>
                <w:sz w:val="20"/>
                <w:szCs w:val="20"/>
              </w:rPr>
              <w:t>Implementada</w:t>
            </w:r>
          </w:p>
        </w:tc>
        <w:tc>
          <w:tcPr>
            <w:tcW w:w="933" w:type="pct"/>
          </w:tcPr>
          <w:p w14:paraId="11838872" w14:textId="77777777" w:rsidR="005142A1" w:rsidRPr="005142A1" w:rsidRDefault="005142A1" w:rsidP="005142A1">
            <w:pPr>
              <w:ind w:left="0"/>
              <w:rPr>
                <w:rFonts w:ascii="Book Antiqua" w:hAnsi="Book Antiqua" w:cs="Arial"/>
                <w:color w:val="000000"/>
                <w:sz w:val="20"/>
                <w:szCs w:val="20"/>
              </w:rPr>
            </w:pPr>
            <w:r w:rsidRPr="005142A1">
              <w:rPr>
                <w:rFonts w:ascii="Book Antiqua" w:hAnsi="Book Antiqua" w:cs="Arial"/>
                <w:color w:val="000000"/>
                <w:sz w:val="20"/>
                <w:szCs w:val="20"/>
              </w:rPr>
              <w:t>Se han realizado comunicaciones a lo interno del despacho para la atención del tema:</w:t>
            </w:r>
          </w:p>
          <w:p w14:paraId="7E16402C" w14:textId="77777777" w:rsidR="00BD3D06" w:rsidRPr="00AF7D94" w:rsidRDefault="005142A1" w:rsidP="005142A1">
            <w:pPr>
              <w:ind w:left="0"/>
              <w:rPr>
                <w:rFonts w:ascii="Book Antiqua" w:hAnsi="Book Antiqua" w:cs="Arial"/>
                <w:color w:val="000000"/>
                <w:sz w:val="20"/>
                <w:szCs w:val="20"/>
              </w:rPr>
            </w:pPr>
            <w:r w:rsidRPr="005142A1">
              <w:rPr>
                <w:rFonts w:ascii="Book Antiqua" w:hAnsi="Book Antiqua" w:cs="Arial"/>
                <w:color w:val="000000"/>
                <w:sz w:val="20"/>
                <w:szCs w:val="20"/>
              </w:rPr>
              <w:t>11-FCÑA-2021 recordatorio estricto del llenado adecuado del sistema electrónico de la oficina. Se establecieron fechas de salida de expedientes a los fiscales los 25 de cada mes y a la Coordinadora Judicial se le pasan dos días antes del cierre del mes.</w:t>
            </w:r>
          </w:p>
        </w:tc>
      </w:tr>
      <w:tr w:rsidR="00BD3D06" w:rsidRPr="00AF7D94" w14:paraId="72E347F9" w14:textId="77777777" w:rsidTr="006B5875">
        <w:trPr>
          <w:trHeight w:val="1335"/>
          <w:tblCellSpacing w:w="20" w:type="dxa"/>
        </w:trPr>
        <w:tc>
          <w:tcPr>
            <w:tcW w:w="691" w:type="pct"/>
            <w:vAlign w:val="center"/>
          </w:tcPr>
          <w:p w14:paraId="0591A5BD" w14:textId="77777777" w:rsidR="00BD3D06" w:rsidRPr="00AF7D94" w:rsidRDefault="00BD3D06" w:rsidP="00BD3D06">
            <w:pPr>
              <w:spacing w:line="240" w:lineRule="atLeast"/>
              <w:ind w:left="0"/>
              <w:jc w:val="center"/>
              <w:rPr>
                <w:rFonts w:ascii="Book Antiqua" w:hAnsi="Book Antiqua" w:cs="Arial"/>
                <w:b/>
                <w:bCs/>
                <w:sz w:val="20"/>
                <w:szCs w:val="20"/>
              </w:rPr>
            </w:pPr>
            <w:r w:rsidRPr="00AF7D94">
              <w:rPr>
                <w:rFonts w:ascii="Book Antiqua" w:hAnsi="Book Antiqua" w:cs="Arial"/>
                <w:b/>
                <w:bCs/>
                <w:color w:val="000000"/>
                <w:sz w:val="20"/>
                <w:szCs w:val="20"/>
              </w:rPr>
              <w:t>Control de juicios y audiencias preliminares realizadas.</w:t>
            </w:r>
          </w:p>
        </w:tc>
        <w:tc>
          <w:tcPr>
            <w:tcW w:w="1011" w:type="pct"/>
            <w:shd w:val="clear" w:color="auto" w:fill="auto"/>
            <w:vAlign w:val="center"/>
          </w:tcPr>
          <w:p w14:paraId="3F8FF929" w14:textId="77777777" w:rsidR="00BD3D06" w:rsidRPr="00AF7D94" w:rsidRDefault="00BD3D06" w:rsidP="00BD3D06">
            <w:pPr>
              <w:tabs>
                <w:tab w:val="left" w:pos="3146"/>
              </w:tabs>
              <w:spacing w:line="240" w:lineRule="atLeast"/>
              <w:ind w:left="0"/>
              <w:rPr>
                <w:rFonts w:ascii="Book Antiqua" w:hAnsi="Book Antiqua" w:cs="Arial"/>
                <w:sz w:val="20"/>
                <w:szCs w:val="20"/>
              </w:rPr>
            </w:pPr>
            <w:r w:rsidRPr="00AF7D94">
              <w:rPr>
                <w:rFonts w:ascii="Book Antiqua" w:hAnsi="Book Antiqua" w:cs="Arial"/>
                <w:color w:val="000000"/>
                <w:sz w:val="20"/>
                <w:szCs w:val="20"/>
              </w:rPr>
              <w:t xml:space="preserve">Se cuenta con controles físicos (boletas) de los juicios y audiencias, pero se lleva de forma física, y estas se almacenan en folders o ampos, por lo que se dificulta la extracción de la información, además de que esta depende de que la Fiscala o el Fiscal de Juicio que atiende el juicio, o la Fiscala o Fiscal Auxiliar que asiste a juicio o alguna audiencia preliminar registre y entregue toda la </w:t>
            </w:r>
            <w:r w:rsidRPr="00AF7D94">
              <w:rPr>
                <w:rFonts w:ascii="Book Antiqua" w:hAnsi="Book Antiqua" w:cs="Arial"/>
                <w:color w:val="000000"/>
                <w:sz w:val="20"/>
                <w:szCs w:val="20"/>
              </w:rPr>
              <w:lastRenderedPageBreak/>
              <w:t>información de forma adecuada y completa.</w:t>
            </w:r>
          </w:p>
        </w:tc>
        <w:tc>
          <w:tcPr>
            <w:tcW w:w="1113" w:type="pct"/>
            <w:vAlign w:val="center"/>
          </w:tcPr>
          <w:p w14:paraId="115667E6" w14:textId="77777777" w:rsidR="00BD3D06" w:rsidRPr="00AF7D94" w:rsidRDefault="00BD3D06" w:rsidP="00BD3D06">
            <w:pPr>
              <w:tabs>
                <w:tab w:val="left" w:pos="3146"/>
              </w:tabs>
              <w:spacing w:line="240" w:lineRule="atLeast"/>
              <w:ind w:left="0"/>
              <w:rPr>
                <w:rFonts w:ascii="Book Antiqua" w:hAnsi="Book Antiqua" w:cs="Arial"/>
                <w:sz w:val="20"/>
                <w:szCs w:val="20"/>
              </w:rPr>
            </w:pPr>
            <w:r w:rsidRPr="006E6094">
              <w:rPr>
                <w:rFonts w:ascii="Book Antiqua" w:hAnsi="Book Antiqua" w:cs="Arial"/>
                <w:color w:val="000000"/>
                <w:sz w:val="20"/>
                <w:szCs w:val="20"/>
              </w:rPr>
              <w:lastRenderedPageBreak/>
              <w:t xml:space="preserve">Utilizar la herramienta elaborada para el control de juicios y audiencias de manera electrónica, donde se logre extraer el resultado de los juicios realizados y audiencias preliminares, así como la cantidad de audiencias, persona fiscal que lo realiza, entre otras. Para lo que se recomienda utilizar la herramienta elaborada para este propósito en el Apéndice 2, la cual corresponde a la misma </w:t>
            </w:r>
            <w:r w:rsidRPr="006E6094">
              <w:rPr>
                <w:rFonts w:ascii="Book Antiqua" w:hAnsi="Book Antiqua" w:cs="Arial"/>
                <w:color w:val="000000"/>
                <w:sz w:val="20"/>
                <w:szCs w:val="20"/>
              </w:rPr>
              <w:lastRenderedPageBreak/>
              <w:t>herramienta que se ha dejado en otras Fiscalías</w:t>
            </w:r>
            <w:r w:rsidRPr="00AF7D94">
              <w:rPr>
                <w:rFonts w:ascii="Book Antiqua" w:hAnsi="Book Antiqua" w:cs="Arial"/>
                <w:color w:val="000000"/>
                <w:sz w:val="20"/>
                <w:szCs w:val="20"/>
              </w:rPr>
              <w:t>.</w:t>
            </w:r>
          </w:p>
        </w:tc>
        <w:tc>
          <w:tcPr>
            <w:tcW w:w="549" w:type="pct"/>
            <w:shd w:val="clear" w:color="auto" w:fill="auto"/>
            <w:noWrap/>
          </w:tcPr>
          <w:p w14:paraId="3ADC9967" w14:textId="77777777" w:rsidR="00BD3D06" w:rsidRPr="00AF7D94" w:rsidRDefault="00BD3D06" w:rsidP="00BD3D06">
            <w:pPr>
              <w:ind w:left="0"/>
              <w:rPr>
                <w:rFonts w:ascii="Book Antiqua" w:hAnsi="Book Antiqua" w:cs="Arial"/>
                <w:color w:val="000000"/>
                <w:sz w:val="20"/>
                <w:szCs w:val="20"/>
              </w:rPr>
            </w:pPr>
            <w:r w:rsidRPr="00AF7D94">
              <w:rPr>
                <w:rFonts w:ascii="Book Antiqua" w:hAnsi="Book Antiqua" w:cs="Arial"/>
                <w:color w:val="000000"/>
                <w:sz w:val="20"/>
                <w:szCs w:val="20"/>
              </w:rPr>
              <w:lastRenderedPageBreak/>
              <w:t>Equipo de Mejora de Procesos</w:t>
            </w:r>
          </w:p>
          <w:p w14:paraId="3BF5DCC2" w14:textId="77777777" w:rsidR="00BD3D06" w:rsidRPr="00AF7D94" w:rsidRDefault="00BD3D06" w:rsidP="00BD3D06">
            <w:pPr>
              <w:ind w:left="0"/>
              <w:rPr>
                <w:rFonts w:ascii="Book Antiqua" w:hAnsi="Book Antiqua" w:cs="Arial"/>
                <w:color w:val="000000"/>
                <w:sz w:val="20"/>
                <w:szCs w:val="20"/>
              </w:rPr>
            </w:pPr>
          </w:p>
          <w:p w14:paraId="6222DE3C" w14:textId="77777777" w:rsidR="00BD3D06" w:rsidRPr="00AF7D94" w:rsidRDefault="00BD3D06" w:rsidP="00BD3D06">
            <w:pPr>
              <w:ind w:left="0"/>
              <w:rPr>
                <w:rFonts w:ascii="Book Antiqua" w:hAnsi="Book Antiqua" w:cs="Arial"/>
                <w:color w:val="000000"/>
                <w:sz w:val="20"/>
                <w:szCs w:val="20"/>
              </w:rPr>
            </w:pPr>
            <w:r w:rsidRPr="00AF7D94">
              <w:rPr>
                <w:rFonts w:ascii="Book Antiqua" w:hAnsi="Book Antiqua" w:cs="Arial"/>
                <w:color w:val="000000"/>
                <w:sz w:val="20"/>
                <w:szCs w:val="20"/>
              </w:rPr>
              <w:t>UMGEF</w:t>
            </w:r>
          </w:p>
          <w:p w14:paraId="152A7D34" w14:textId="3F1456D1" w:rsidR="00BD3D06" w:rsidRPr="00AF7D94" w:rsidRDefault="00BD3D06" w:rsidP="006B5875">
            <w:pPr>
              <w:ind w:left="0"/>
              <w:rPr>
                <w:rFonts w:ascii="Book Antiqua" w:hAnsi="Book Antiqua" w:cs="Arial"/>
                <w:sz w:val="20"/>
                <w:szCs w:val="20"/>
              </w:rPr>
            </w:pPr>
            <w:r w:rsidRPr="00AF7D94">
              <w:rPr>
                <w:rFonts w:ascii="Book Antiqua" w:hAnsi="Book Antiqua" w:cs="Arial"/>
                <w:color w:val="000000"/>
                <w:sz w:val="20"/>
                <w:szCs w:val="20"/>
              </w:rPr>
              <w:t xml:space="preserve">Fiscala Coordinadora del Proyecto de Mejora </w:t>
            </w:r>
            <w:r w:rsidRPr="00AF7D94">
              <w:rPr>
                <w:rFonts w:ascii="Book Antiqua" w:hAnsi="Book Antiqua" w:cs="Arial"/>
                <w:color w:val="000000"/>
                <w:sz w:val="20"/>
                <w:szCs w:val="20"/>
              </w:rPr>
              <w:lastRenderedPageBreak/>
              <w:t>Integral del Proceso Penal</w:t>
            </w:r>
          </w:p>
        </w:tc>
        <w:tc>
          <w:tcPr>
            <w:tcW w:w="601" w:type="pct"/>
          </w:tcPr>
          <w:p w14:paraId="1A11F5FB" w14:textId="77777777" w:rsidR="007A0000" w:rsidRDefault="007A0000" w:rsidP="00BD3D06">
            <w:pPr>
              <w:ind w:left="0"/>
              <w:rPr>
                <w:rFonts w:ascii="Book Antiqua" w:hAnsi="Book Antiqua" w:cs="Arial"/>
                <w:color w:val="000000"/>
                <w:sz w:val="20"/>
                <w:szCs w:val="20"/>
              </w:rPr>
            </w:pPr>
          </w:p>
          <w:p w14:paraId="3E16599A" w14:textId="77777777" w:rsidR="00BD3D06" w:rsidRPr="007A0000" w:rsidRDefault="007A0000" w:rsidP="00BD3D06">
            <w:pPr>
              <w:ind w:left="0"/>
              <w:rPr>
                <w:rFonts w:ascii="Book Antiqua" w:hAnsi="Book Antiqua" w:cs="Arial"/>
                <w:b/>
                <w:bCs/>
                <w:color w:val="000000"/>
                <w:sz w:val="20"/>
                <w:szCs w:val="20"/>
              </w:rPr>
            </w:pPr>
            <w:r w:rsidRPr="007A0000">
              <w:rPr>
                <w:rFonts w:ascii="Book Antiqua" w:hAnsi="Book Antiqua" w:cs="Arial"/>
                <w:b/>
                <w:bCs/>
                <w:color w:val="000000"/>
                <w:sz w:val="20"/>
                <w:szCs w:val="20"/>
              </w:rPr>
              <w:t>Implementada</w:t>
            </w:r>
          </w:p>
        </w:tc>
        <w:tc>
          <w:tcPr>
            <w:tcW w:w="933" w:type="pct"/>
          </w:tcPr>
          <w:p w14:paraId="7A78445B" w14:textId="77777777" w:rsidR="00BD3D06" w:rsidRPr="00AF7D94" w:rsidRDefault="007A0000" w:rsidP="00BD3D06">
            <w:pPr>
              <w:ind w:left="0"/>
              <w:rPr>
                <w:rFonts w:ascii="Book Antiqua" w:hAnsi="Book Antiqua" w:cs="Arial"/>
                <w:color w:val="000000"/>
                <w:sz w:val="20"/>
                <w:szCs w:val="20"/>
              </w:rPr>
            </w:pPr>
            <w:r>
              <w:rPr>
                <w:rFonts w:ascii="Book Antiqua" w:hAnsi="Book Antiqua" w:cs="Arial"/>
                <w:color w:val="000000"/>
                <w:sz w:val="20"/>
                <w:szCs w:val="20"/>
              </w:rPr>
              <w:t>Desde inicio del año 2022 se utiliza este control.</w:t>
            </w:r>
            <w:r w:rsidR="00F00BCF">
              <w:rPr>
                <w:rFonts w:ascii="Book Antiqua" w:hAnsi="Book Antiqua" w:cs="Arial"/>
                <w:color w:val="000000"/>
                <w:sz w:val="20"/>
                <w:szCs w:val="20"/>
              </w:rPr>
              <w:t xml:space="preserve"> (</w:t>
            </w:r>
            <w:r w:rsidR="00F00BCF" w:rsidRPr="00F00BCF">
              <w:rPr>
                <w:rFonts w:ascii="Book Antiqua" w:hAnsi="Book Antiqua" w:cs="Arial"/>
                <w:b/>
                <w:bCs/>
                <w:color w:val="000000"/>
                <w:sz w:val="20"/>
                <w:szCs w:val="20"/>
              </w:rPr>
              <w:t>ver anexo 2</w:t>
            </w:r>
            <w:r w:rsidR="00F00BCF">
              <w:rPr>
                <w:rFonts w:ascii="Book Antiqua" w:hAnsi="Book Antiqua" w:cs="Arial"/>
                <w:color w:val="000000"/>
                <w:sz w:val="20"/>
                <w:szCs w:val="20"/>
              </w:rPr>
              <w:t>)</w:t>
            </w:r>
          </w:p>
        </w:tc>
      </w:tr>
      <w:tr w:rsidR="00BD3D06" w:rsidRPr="00AF7D94" w14:paraId="0390EBA5" w14:textId="77777777" w:rsidTr="006B5875">
        <w:trPr>
          <w:trHeight w:val="1335"/>
          <w:tblCellSpacing w:w="20" w:type="dxa"/>
        </w:trPr>
        <w:tc>
          <w:tcPr>
            <w:tcW w:w="691" w:type="pct"/>
          </w:tcPr>
          <w:p w14:paraId="144D1179" w14:textId="77777777" w:rsidR="00BD3D06" w:rsidRPr="00AF7D94" w:rsidRDefault="00BD3D06" w:rsidP="00BD3D06">
            <w:pPr>
              <w:spacing w:line="240" w:lineRule="atLeast"/>
              <w:ind w:left="0"/>
              <w:jc w:val="center"/>
              <w:rPr>
                <w:rFonts w:ascii="Book Antiqua" w:hAnsi="Book Antiqua" w:cs="Arial"/>
                <w:b/>
                <w:bCs/>
                <w:sz w:val="20"/>
                <w:szCs w:val="20"/>
              </w:rPr>
            </w:pPr>
            <w:r w:rsidRPr="00AF7D94">
              <w:rPr>
                <w:rFonts w:ascii="Book Antiqua" w:hAnsi="Book Antiqua" w:cs="Arial"/>
                <w:b/>
                <w:bCs/>
                <w:color w:val="000000"/>
                <w:sz w:val="20"/>
                <w:szCs w:val="20"/>
              </w:rPr>
              <w:t>Revisión del perfil competencial de la plaza de Auxiliar de Servicios Generales</w:t>
            </w:r>
          </w:p>
        </w:tc>
        <w:tc>
          <w:tcPr>
            <w:tcW w:w="1011" w:type="pct"/>
            <w:shd w:val="clear" w:color="auto" w:fill="auto"/>
          </w:tcPr>
          <w:p w14:paraId="6BA405BA" w14:textId="77777777" w:rsidR="00BD3D06" w:rsidRPr="00AF7D94" w:rsidRDefault="00BD3D06" w:rsidP="00BD3D06">
            <w:pPr>
              <w:tabs>
                <w:tab w:val="left" w:pos="3146"/>
              </w:tabs>
              <w:spacing w:line="240" w:lineRule="atLeast"/>
              <w:ind w:left="0"/>
              <w:rPr>
                <w:rFonts w:ascii="Book Antiqua" w:hAnsi="Book Antiqua" w:cs="Arial"/>
                <w:sz w:val="20"/>
                <w:szCs w:val="20"/>
              </w:rPr>
            </w:pPr>
            <w:r w:rsidRPr="00AF7D94">
              <w:rPr>
                <w:rFonts w:ascii="Book Antiqua" w:hAnsi="Book Antiqua" w:cs="Arial"/>
                <w:sz w:val="20"/>
                <w:szCs w:val="20"/>
              </w:rPr>
              <w:t>Existe una plaza de Auxiliar de Servicios Generales que realiza labores propias de Técnica Judicial, así como el control y seguimiento de la bodega de evidencias, ya que la oficina cuenta con servicio de limpieza contratado por la Administración Regional.</w:t>
            </w:r>
          </w:p>
        </w:tc>
        <w:tc>
          <w:tcPr>
            <w:tcW w:w="1113" w:type="pct"/>
          </w:tcPr>
          <w:p w14:paraId="0E7CA84F" w14:textId="77777777" w:rsidR="00BD3D06" w:rsidRPr="00AF7D94" w:rsidRDefault="00BD3D06" w:rsidP="00BD3D06">
            <w:pPr>
              <w:tabs>
                <w:tab w:val="left" w:pos="3146"/>
              </w:tabs>
              <w:spacing w:line="240" w:lineRule="atLeast"/>
              <w:ind w:left="0"/>
              <w:rPr>
                <w:rFonts w:ascii="Book Antiqua" w:hAnsi="Book Antiqua" w:cs="Arial"/>
                <w:sz w:val="20"/>
                <w:szCs w:val="20"/>
              </w:rPr>
            </w:pPr>
            <w:r w:rsidRPr="00AF7D94">
              <w:rPr>
                <w:rFonts w:ascii="Book Antiqua" w:hAnsi="Book Antiqua" w:cs="Arial"/>
                <w:sz w:val="20"/>
                <w:szCs w:val="20"/>
              </w:rPr>
              <w:t xml:space="preserve">Se recomienda a Gestión Humana la debida revisión del perfil competencial para el puesto 44925 asignado a esta Fiscalía de acuerdo con las funciones que actualmente realiza el puesto de Auxiliar de Servicios Generales, para así tener un mejor aprovechamiento y maximización del talento humano. Esto con el fin de que la plaza pase a ser Técnico Judicial a tiempo completo, debido a las funciones que realiza en la actualidad, así </w:t>
            </w:r>
            <w:r w:rsidRPr="00AF7D94">
              <w:rPr>
                <w:rFonts w:ascii="Book Antiqua" w:hAnsi="Book Antiqua" w:cs="Arial"/>
                <w:sz w:val="20"/>
                <w:szCs w:val="20"/>
              </w:rPr>
              <w:lastRenderedPageBreak/>
              <w:t>como el apoyo en la tramitología de casos de Penal Juvenil.</w:t>
            </w:r>
          </w:p>
        </w:tc>
        <w:tc>
          <w:tcPr>
            <w:tcW w:w="549" w:type="pct"/>
            <w:shd w:val="clear" w:color="auto" w:fill="auto"/>
            <w:noWrap/>
          </w:tcPr>
          <w:p w14:paraId="5F519C5D" w14:textId="77777777" w:rsidR="00BD3D06" w:rsidRPr="00AF7D94" w:rsidRDefault="00BD3D06" w:rsidP="00BD3D06">
            <w:pPr>
              <w:tabs>
                <w:tab w:val="left" w:pos="3146"/>
              </w:tabs>
              <w:spacing w:line="240" w:lineRule="atLeast"/>
              <w:ind w:left="0"/>
              <w:rPr>
                <w:rFonts w:ascii="Book Antiqua" w:hAnsi="Book Antiqua" w:cs="Arial"/>
                <w:sz w:val="20"/>
                <w:szCs w:val="20"/>
              </w:rPr>
            </w:pPr>
            <w:r w:rsidRPr="00AF7D94">
              <w:rPr>
                <w:rFonts w:ascii="Book Antiqua" w:hAnsi="Book Antiqua" w:cs="Arial"/>
                <w:sz w:val="20"/>
                <w:szCs w:val="20"/>
              </w:rPr>
              <w:lastRenderedPageBreak/>
              <w:t>Equipo de Mejora de Procesos.</w:t>
            </w:r>
          </w:p>
          <w:p w14:paraId="58E8886E" w14:textId="77777777" w:rsidR="00BD3D06" w:rsidRPr="00AF7D94" w:rsidRDefault="00BD3D06" w:rsidP="00BD3D06">
            <w:pPr>
              <w:tabs>
                <w:tab w:val="left" w:pos="3146"/>
              </w:tabs>
              <w:spacing w:line="240" w:lineRule="atLeast"/>
              <w:ind w:left="0"/>
              <w:rPr>
                <w:rFonts w:ascii="Book Antiqua" w:hAnsi="Book Antiqua" w:cs="Arial"/>
                <w:sz w:val="20"/>
                <w:szCs w:val="20"/>
              </w:rPr>
            </w:pPr>
          </w:p>
          <w:p w14:paraId="6BC6CC55" w14:textId="77777777" w:rsidR="00BD3D06" w:rsidRPr="00AF7D94" w:rsidRDefault="00BD3D06" w:rsidP="00BD3D06">
            <w:pPr>
              <w:ind w:left="0"/>
              <w:rPr>
                <w:rFonts w:ascii="Book Antiqua" w:hAnsi="Book Antiqua" w:cs="Arial"/>
                <w:color w:val="000000"/>
                <w:sz w:val="20"/>
                <w:szCs w:val="20"/>
              </w:rPr>
            </w:pPr>
            <w:r w:rsidRPr="00AF7D94">
              <w:rPr>
                <w:rFonts w:ascii="Book Antiqua" w:hAnsi="Book Antiqua" w:cs="Arial"/>
                <w:color w:val="000000"/>
                <w:sz w:val="20"/>
                <w:szCs w:val="20"/>
              </w:rPr>
              <w:t>Fiscala Coordinadora del Proyecto de Mejora Integral del Proceso Penal</w:t>
            </w:r>
          </w:p>
          <w:p w14:paraId="4499DA0E" w14:textId="77777777" w:rsidR="00BD3D06" w:rsidRPr="00AF7D94" w:rsidRDefault="00BD3D06" w:rsidP="00BD3D06">
            <w:pPr>
              <w:tabs>
                <w:tab w:val="left" w:pos="3146"/>
              </w:tabs>
              <w:spacing w:line="240" w:lineRule="atLeast"/>
              <w:ind w:left="0"/>
              <w:rPr>
                <w:rFonts w:ascii="Book Antiqua" w:hAnsi="Book Antiqua" w:cs="Arial"/>
                <w:sz w:val="20"/>
                <w:szCs w:val="20"/>
              </w:rPr>
            </w:pPr>
          </w:p>
          <w:p w14:paraId="5D4F2A9E" w14:textId="77777777" w:rsidR="00BD3D06" w:rsidRPr="00AF7D94" w:rsidRDefault="00BD3D06" w:rsidP="00BD3D06">
            <w:pPr>
              <w:tabs>
                <w:tab w:val="left" w:pos="3146"/>
              </w:tabs>
              <w:spacing w:line="240" w:lineRule="atLeast"/>
              <w:ind w:left="0"/>
              <w:rPr>
                <w:rFonts w:ascii="Book Antiqua" w:hAnsi="Book Antiqua" w:cs="Arial"/>
                <w:sz w:val="20"/>
                <w:szCs w:val="20"/>
              </w:rPr>
            </w:pPr>
            <w:r w:rsidRPr="00AF7D94">
              <w:rPr>
                <w:rFonts w:ascii="Book Antiqua" w:hAnsi="Book Antiqua" w:cs="Arial"/>
                <w:sz w:val="20"/>
                <w:szCs w:val="20"/>
              </w:rPr>
              <w:lastRenderedPageBreak/>
              <w:t>Dirección de Gestión Humana.</w:t>
            </w:r>
          </w:p>
        </w:tc>
        <w:tc>
          <w:tcPr>
            <w:tcW w:w="601" w:type="pct"/>
          </w:tcPr>
          <w:p w14:paraId="4122DFF1" w14:textId="77777777" w:rsidR="00BD3D06" w:rsidRPr="007A0000" w:rsidRDefault="007A0000" w:rsidP="00BD3D06">
            <w:pPr>
              <w:tabs>
                <w:tab w:val="left" w:pos="3146"/>
              </w:tabs>
              <w:spacing w:line="240" w:lineRule="atLeast"/>
              <w:ind w:left="0"/>
              <w:rPr>
                <w:rFonts w:ascii="Book Antiqua" w:hAnsi="Book Antiqua" w:cs="Arial"/>
                <w:b/>
                <w:bCs/>
                <w:sz w:val="20"/>
                <w:szCs w:val="20"/>
              </w:rPr>
            </w:pPr>
            <w:r w:rsidRPr="007A0000">
              <w:rPr>
                <w:rFonts w:ascii="Book Antiqua" w:hAnsi="Book Antiqua" w:cs="Arial"/>
                <w:b/>
                <w:bCs/>
                <w:sz w:val="20"/>
                <w:szCs w:val="20"/>
              </w:rPr>
              <w:lastRenderedPageBreak/>
              <w:t>Implementada</w:t>
            </w:r>
          </w:p>
        </w:tc>
        <w:tc>
          <w:tcPr>
            <w:tcW w:w="933" w:type="pct"/>
          </w:tcPr>
          <w:p w14:paraId="71F5F3A5" w14:textId="77777777" w:rsidR="00BD3D06" w:rsidRPr="00AF7D94" w:rsidRDefault="007A0000" w:rsidP="00BD3D06">
            <w:pPr>
              <w:tabs>
                <w:tab w:val="left" w:pos="3146"/>
              </w:tabs>
              <w:spacing w:line="240" w:lineRule="atLeast"/>
              <w:ind w:left="0"/>
              <w:rPr>
                <w:rFonts w:ascii="Book Antiqua" w:hAnsi="Book Antiqua" w:cs="Arial"/>
                <w:sz w:val="20"/>
                <w:szCs w:val="20"/>
              </w:rPr>
            </w:pPr>
            <w:r>
              <w:rPr>
                <w:rFonts w:ascii="Book Antiqua" w:hAnsi="Book Antiqua" w:cs="Arial"/>
                <w:sz w:val="20"/>
                <w:szCs w:val="20"/>
              </w:rPr>
              <w:t xml:space="preserve">La plaza de </w:t>
            </w:r>
            <w:r w:rsidRPr="007A0000">
              <w:rPr>
                <w:rFonts w:ascii="Book Antiqua" w:hAnsi="Book Antiqua" w:cs="Arial"/>
                <w:sz w:val="20"/>
                <w:szCs w:val="20"/>
              </w:rPr>
              <w:t>Auxiliar de Servicios Generales</w:t>
            </w:r>
            <w:r>
              <w:rPr>
                <w:rFonts w:ascii="Book Antiqua" w:hAnsi="Book Antiqua" w:cs="Arial"/>
                <w:sz w:val="20"/>
                <w:szCs w:val="20"/>
              </w:rPr>
              <w:t xml:space="preserve"> fue recalificada desde finales del 2019.</w:t>
            </w:r>
          </w:p>
        </w:tc>
      </w:tr>
      <w:tr w:rsidR="00BD3D06" w:rsidRPr="00AF7D94" w14:paraId="1FAA75C3" w14:textId="77777777" w:rsidTr="006B5875">
        <w:trPr>
          <w:trHeight w:val="1335"/>
          <w:tblCellSpacing w:w="20" w:type="dxa"/>
        </w:trPr>
        <w:tc>
          <w:tcPr>
            <w:tcW w:w="691" w:type="pct"/>
          </w:tcPr>
          <w:p w14:paraId="69ACBF3A" w14:textId="77777777" w:rsidR="00BD3D06" w:rsidRPr="00AF7D94" w:rsidRDefault="00BD3D06" w:rsidP="00BD3D06">
            <w:pPr>
              <w:spacing w:line="240" w:lineRule="atLeast"/>
              <w:ind w:left="0"/>
              <w:jc w:val="center"/>
              <w:rPr>
                <w:rFonts w:ascii="Book Antiqua" w:hAnsi="Book Antiqua" w:cs="Arial"/>
                <w:b/>
                <w:bCs/>
                <w:sz w:val="20"/>
                <w:szCs w:val="20"/>
              </w:rPr>
            </w:pPr>
            <w:r w:rsidRPr="00AF7D94">
              <w:rPr>
                <w:rFonts w:ascii="Book Antiqua" w:hAnsi="Book Antiqua" w:cs="Arial"/>
                <w:b/>
                <w:bCs/>
                <w:sz w:val="20"/>
                <w:szCs w:val="20"/>
              </w:rPr>
              <w:t>Traslado de la Oficina de Comunicaciones Judiciales de Cañas a la Administración Regional competente.</w:t>
            </w:r>
          </w:p>
        </w:tc>
        <w:tc>
          <w:tcPr>
            <w:tcW w:w="1011" w:type="pct"/>
            <w:shd w:val="clear" w:color="auto" w:fill="auto"/>
          </w:tcPr>
          <w:p w14:paraId="23310D4E" w14:textId="77777777" w:rsidR="00BD3D06" w:rsidRPr="00AF7D94" w:rsidRDefault="00BD3D06" w:rsidP="00BD3D06">
            <w:pPr>
              <w:tabs>
                <w:tab w:val="left" w:pos="3146"/>
              </w:tabs>
              <w:spacing w:line="240" w:lineRule="atLeast"/>
              <w:ind w:left="0"/>
              <w:rPr>
                <w:rFonts w:ascii="Book Antiqua" w:hAnsi="Book Antiqua" w:cs="Arial"/>
                <w:sz w:val="20"/>
                <w:szCs w:val="20"/>
              </w:rPr>
            </w:pPr>
            <w:r w:rsidRPr="00AF7D94">
              <w:rPr>
                <w:rFonts w:ascii="Book Antiqua" w:hAnsi="Book Antiqua" w:cs="Arial"/>
                <w:sz w:val="20"/>
                <w:szCs w:val="20"/>
              </w:rPr>
              <w:t xml:space="preserve">Se identificó un recargo de labores administrativas realizadas por la Fiscala Coordinadora, al asumir la supervisión temporal de la Oficina de Citaciones y su personal, esto debido a la falta de supervisión que existía en esta unidad donde se desconocía si la citación se realizó o no de manera oportuna, generando incertidumbre entre las oficinas involucradas en el proceso, por otra parte la Administración Regional y </w:t>
            </w:r>
            <w:r w:rsidRPr="00AF7D94">
              <w:rPr>
                <w:rFonts w:ascii="Book Antiqua" w:hAnsi="Book Antiqua" w:cs="Arial"/>
                <w:sz w:val="20"/>
                <w:szCs w:val="20"/>
              </w:rPr>
              <w:lastRenderedPageBreak/>
              <w:t>de acuerdo con lo comentado por la Fiscala Coordinadora de Cañas, brindó una plaza de persona técnica supernumeraria para que dos días a la semana realice las labores pertinentes a esta sección de citaciones, sin embargo, esto a su vez produce que la Fiscala deba tener una especie de supervisión sobre esta plaza y las labores que desempeña.</w:t>
            </w:r>
          </w:p>
        </w:tc>
        <w:tc>
          <w:tcPr>
            <w:tcW w:w="1113" w:type="pct"/>
          </w:tcPr>
          <w:p w14:paraId="2BD83F21" w14:textId="77777777" w:rsidR="00BD3D06" w:rsidRPr="00AF7D94" w:rsidRDefault="00BD3D06" w:rsidP="00BD3D06">
            <w:pPr>
              <w:tabs>
                <w:tab w:val="left" w:pos="3146"/>
              </w:tabs>
              <w:spacing w:line="240" w:lineRule="atLeast"/>
              <w:ind w:left="0"/>
              <w:rPr>
                <w:rFonts w:ascii="Book Antiqua" w:hAnsi="Book Antiqua" w:cs="Arial"/>
                <w:sz w:val="20"/>
                <w:szCs w:val="20"/>
              </w:rPr>
            </w:pPr>
            <w:r w:rsidRPr="00AF7D94">
              <w:rPr>
                <w:rFonts w:ascii="Book Antiqua" w:hAnsi="Book Antiqua" w:cs="Arial"/>
                <w:sz w:val="20"/>
                <w:szCs w:val="20"/>
              </w:rPr>
              <w:lastRenderedPageBreak/>
              <w:t xml:space="preserve">Cumplir con los dispuesto por el Consejo Superior en sesión 69-2020 celebrada el 07 de julio de 2020, artículo XXXIV, donde se conoció el oficio 872-PLA-2020 del 18 de junio de 2020 de la Dirección de Planificación, relacionado con la ubicación dentro de la estructura institucional de las plazas de Técnica o Técnico en Comunicaciones Judiciales de Cañas. En dicho informe se aprobó la recomendación emitida a la Administración Regional del Primer Circuito </w:t>
            </w:r>
            <w:r w:rsidRPr="00AF7D94">
              <w:rPr>
                <w:rFonts w:ascii="Book Antiqua" w:hAnsi="Book Antiqua" w:cs="Arial"/>
                <w:sz w:val="20"/>
                <w:szCs w:val="20"/>
              </w:rPr>
              <w:lastRenderedPageBreak/>
              <w:t>Judicial de Guanacaste (Liberia) que, “Deberá ejercer el control y supervisión en la OCJ de Cañas, en igual condición con respecto a la OCJ de Liberia, por lo tanto, la nueva oficina igualmente queda bajo su responsabilidad directa”.</w:t>
            </w:r>
          </w:p>
        </w:tc>
        <w:tc>
          <w:tcPr>
            <w:tcW w:w="549" w:type="pct"/>
            <w:shd w:val="clear" w:color="auto" w:fill="auto"/>
            <w:noWrap/>
          </w:tcPr>
          <w:p w14:paraId="21FAAE01" w14:textId="77777777" w:rsidR="00BD3D06" w:rsidRPr="00AF7D94" w:rsidRDefault="00BD3D06" w:rsidP="00BD3D06">
            <w:pPr>
              <w:tabs>
                <w:tab w:val="left" w:pos="3146"/>
              </w:tabs>
              <w:spacing w:line="240" w:lineRule="atLeast"/>
              <w:ind w:left="0"/>
              <w:rPr>
                <w:rFonts w:ascii="Book Antiqua" w:hAnsi="Book Antiqua" w:cs="Arial"/>
                <w:color w:val="000000"/>
                <w:sz w:val="20"/>
                <w:szCs w:val="20"/>
              </w:rPr>
            </w:pPr>
            <w:r w:rsidRPr="00AF7D94">
              <w:rPr>
                <w:rFonts w:ascii="Book Antiqua" w:hAnsi="Book Antiqua" w:cs="Arial"/>
                <w:color w:val="000000"/>
                <w:sz w:val="20"/>
                <w:szCs w:val="20"/>
              </w:rPr>
              <w:lastRenderedPageBreak/>
              <w:t>Administración Regional del Primer Circuito Judicial de Guanacaste (Liberia)</w:t>
            </w:r>
          </w:p>
          <w:p w14:paraId="28F22E1D" w14:textId="77777777" w:rsidR="00BD3D06" w:rsidRPr="00AF7D94" w:rsidRDefault="00BD3D06" w:rsidP="00BD3D06">
            <w:pPr>
              <w:tabs>
                <w:tab w:val="left" w:pos="3146"/>
              </w:tabs>
              <w:spacing w:line="240" w:lineRule="atLeast"/>
              <w:ind w:left="0"/>
              <w:rPr>
                <w:rFonts w:ascii="Book Antiqua" w:hAnsi="Book Antiqua" w:cs="Arial"/>
                <w:sz w:val="20"/>
                <w:szCs w:val="20"/>
              </w:rPr>
            </w:pPr>
            <w:r w:rsidRPr="00AF7D94">
              <w:rPr>
                <w:rFonts w:ascii="Book Antiqua" w:hAnsi="Book Antiqua" w:cs="Arial"/>
                <w:color w:val="000000"/>
                <w:sz w:val="20"/>
                <w:szCs w:val="20"/>
              </w:rPr>
              <w:t>Fiscalía General</w:t>
            </w:r>
          </w:p>
          <w:p w14:paraId="6DDFC887" w14:textId="77777777" w:rsidR="00BD3D06" w:rsidRPr="00AF7D94" w:rsidRDefault="00BD3D06" w:rsidP="00BD3D06">
            <w:pPr>
              <w:ind w:left="0"/>
              <w:rPr>
                <w:rFonts w:ascii="Book Antiqua" w:hAnsi="Book Antiqua" w:cs="Arial"/>
                <w:color w:val="000000"/>
                <w:sz w:val="20"/>
                <w:szCs w:val="20"/>
              </w:rPr>
            </w:pPr>
            <w:r w:rsidRPr="00AF7D94">
              <w:rPr>
                <w:rFonts w:ascii="Book Antiqua" w:hAnsi="Book Antiqua" w:cs="Arial"/>
                <w:color w:val="000000"/>
                <w:sz w:val="20"/>
                <w:szCs w:val="20"/>
              </w:rPr>
              <w:t>Equipo de Mejora de Procesos</w:t>
            </w:r>
          </w:p>
          <w:p w14:paraId="3D1CD383" w14:textId="77777777" w:rsidR="00BD3D06" w:rsidRPr="00AF7D94" w:rsidRDefault="00BD3D06" w:rsidP="00BD3D06">
            <w:pPr>
              <w:ind w:left="0"/>
              <w:rPr>
                <w:rFonts w:ascii="Book Antiqua" w:hAnsi="Book Antiqua" w:cs="Arial"/>
                <w:color w:val="000000"/>
                <w:sz w:val="20"/>
                <w:szCs w:val="20"/>
              </w:rPr>
            </w:pPr>
            <w:r w:rsidRPr="00AF7D94">
              <w:rPr>
                <w:rFonts w:ascii="Book Antiqua" w:hAnsi="Book Antiqua" w:cs="Arial"/>
                <w:color w:val="000000"/>
                <w:sz w:val="20"/>
                <w:szCs w:val="20"/>
              </w:rPr>
              <w:lastRenderedPageBreak/>
              <w:t>UMGEF</w:t>
            </w:r>
          </w:p>
          <w:p w14:paraId="15EB14CB" w14:textId="77777777" w:rsidR="00BD3D06" w:rsidRPr="00AF7D94" w:rsidRDefault="00BD3D06" w:rsidP="00BD3D06">
            <w:pPr>
              <w:ind w:left="0"/>
              <w:rPr>
                <w:rFonts w:ascii="Book Antiqua" w:hAnsi="Book Antiqua" w:cs="Arial"/>
                <w:color w:val="000000"/>
                <w:sz w:val="20"/>
                <w:szCs w:val="20"/>
              </w:rPr>
            </w:pPr>
            <w:r w:rsidRPr="00AF7D94">
              <w:rPr>
                <w:rFonts w:ascii="Book Antiqua" w:hAnsi="Book Antiqua" w:cs="Arial"/>
                <w:color w:val="000000"/>
                <w:sz w:val="20"/>
                <w:szCs w:val="20"/>
              </w:rPr>
              <w:t>Fiscala Coordinadora del Proyecto de Mejora Integral del Proceso Penal</w:t>
            </w:r>
          </w:p>
          <w:p w14:paraId="76897F2B" w14:textId="77777777" w:rsidR="00BD3D06" w:rsidRPr="00AF7D94" w:rsidRDefault="00BD3D06" w:rsidP="00BD3D06">
            <w:pPr>
              <w:tabs>
                <w:tab w:val="left" w:pos="3146"/>
              </w:tabs>
              <w:spacing w:line="240" w:lineRule="atLeast"/>
              <w:ind w:left="0"/>
              <w:rPr>
                <w:rFonts w:ascii="Book Antiqua" w:hAnsi="Book Antiqua" w:cs="Arial"/>
                <w:sz w:val="20"/>
                <w:szCs w:val="20"/>
                <w:lang w:val="x-none"/>
              </w:rPr>
            </w:pPr>
          </w:p>
        </w:tc>
        <w:tc>
          <w:tcPr>
            <w:tcW w:w="601" w:type="pct"/>
          </w:tcPr>
          <w:p w14:paraId="13E08325" w14:textId="77777777" w:rsidR="00607584" w:rsidRDefault="00607584" w:rsidP="00BD3D06">
            <w:pPr>
              <w:tabs>
                <w:tab w:val="left" w:pos="3146"/>
              </w:tabs>
              <w:spacing w:line="240" w:lineRule="atLeast"/>
              <w:ind w:left="0"/>
              <w:rPr>
                <w:rFonts w:ascii="Book Antiqua" w:hAnsi="Book Antiqua" w:cs="Arial"/>
                <w:b/>
                <w:bCs/>
                <w:color w:val="000000"/>
                <w:sz w:val="20"/>
                <w:szCs w:val="20"/>
              </w:rPr>
            </w:pPr>
          </w:p>
          <w:p w14:paraId="2713D2EC" w14:textId="77777777" w:rsidR="00BD3D06" w:rsidRPr="00607584" w:rsidRDefault="00607584" w:rsidP="00BD3D06">
            <w:pPr>
              <w:tabs>
                <w:tab w:val="left" w:pos="3146"/>
              </w:tabs>
              <w:spacing w:line="240" w:lineRule="atLeast"/>
              <w:ind w:left="0"/>
              <w:rPr>
                <w:rFonts w:ascii="Book Antiqua" w:hAnsi="Book Antiqua" w:cs="Arial"/>
                <w:b/>
                <w:bCs/>
                <w:color w:val="000000"/>
                <w:sz w:val="20"/>
                <w:szCs w:val="20"/>
              </w:rPr>
            </w:pPr>
            <w:r w:rsidRPr="00607584">
              <w:rPr>
                <w:rFonts w:ascii="Book Antiqua" w:hAnsi="Book Antiqua" w:cs="Arial"/>
                <w:b/>
                <w:bCs/>
                <w:color w:val="000000"/>
                <w:sz w:val="20"/>
                <w:szCs w:val="20"/>
              </w:rPr>
              <w:t>Implementada</w:t>
            </w:r>
          </w:p>
        </w:tc>
        <w:tc>
          <w:tcPr>
            <w:tcW w:w="933" w:type="pct"/>
          </w:tcPr>
          <w:p w14:paraId="3E8F6F37" w14:textId="77777777" w:rsidR="00BD3D06" w:rsidRPr="00AF7D94" w:rsidRDefault="00607584" w:rsidP="00BD3D06">
            <w:pPr>
              <w:tabs>
                <w:tab w:val="left" w:pos="3146"/>
              </w:tabs>
              <w:spacing w:line="240" w:lineRule="atLeast"/>
              <w:ind w:left="0"/>
              <w:rPr>
                <w:rFonts w:ascii="Book Antiqua" w:hAnsi="Book Antiqua" w:cs="Arial"/>
                <w:color w:val="000000"/>
                <w:sz w:val="20"/>
                <w:szCs w:val="20"/>
              </w:rPr>
            </w:pPr>
            <w:r>
              <w:rPr>
                <w:rFonts w:ascii="Book Antiqua" w:hAnsi="Book Antiqua" w:cs="Arial"/>
                <w:color w:val="000000"/>
                <w:sz w:val="20"/>
                <w:szCs w:val="20"/>
              </w:rPr>
              <w:t>El traslado de la plaza de técnico en comunicaciones judiciales fue realizado desde el año 2020.</w:t>
            </w:r>
          </w:p>
        </w:tc>
      </w:tr>
      <w:tr w:rsidR="00BD3D06" w:rsidRPr="00AF7D94" w14:paraId="112DF9BB" w14:textId="77777777" w:rsidTr="006B5875">
        <w:trPr>
          <w:trHeight w:val="1335"/>
          <w:tblCellSpacing w:w="20" w:type="dxa"/>
        </w:trPr>
        <w:tc>
          <w:tcPr>
            <w:tcW w:w="691" w:type="pct"/>
          </w:tcPr>
          <w:p w14:paraId="69747914" w14:textId="77777777" w:rsidR="00BD3D06" w:rsidRPr="00AF7D94" w:rsidRDefault="00BD3D06" w:rsidP="00BD3D06">
            <w:pPr>
              <w:spacing w:line="240" w:lineRule="atLeast"/>
              <w:ind w:left="0"/>
              <w:jc w:val="center"/>
              <w:rPr>
                <w:rFonts w:ascii="Book Antiqua" w:hAnsi="Book Antiqua" w:cs="Arial"/>
                <w:b/>
                <w:bCs/>
                <w:sz w:val="20"/>
                <w:szCs w:val="20"/>
              </w:rPr>
            </w:pPr>
            <w:r w:rsidRPr="00AF7D94">
              <w:rPr>
                <w:rFonts w:ascii="Book Antiqua" w:hAnsi="Book Antiqua" w:cs="Arial"/>
                <w:b/>
                <w:bCs/>
                <w:sz w:val="20"/>
                <w:szCs w:val="20"/>
              </w:rPr>
              <w:t>Colocación de Buzón de sugerencias</w:t>
            </w:r>
          </w:p>
          <w:p w14:paraId="3455D9CB" w14:textId="77777777" w:rsidR="00BD3D06" w:rsidRPr="00AF7D94" w:rsidRDefault="00BD3D06" w:rsidP="00BD3D06">
            <w:pPr>
              <w:spacing w:line="240" w:lineRule="atLeast"/>
              <w:ind w:left="0"/>
              <w:jc w:val="center"/>
              <w:rPr>
                <w:rFonts w:ascii="Book Antiqua" w:hAnsi="Book Antiqua" w:cs="Arial"/>
                <w:b/>
                <w:bCs/>
                <w:sz w:val="20"/>
                <w:szCs w:val="20"/>
              </w:rPr>
            </w:pPr>
          </w:p>
        </w:tc>
        <w:tc>
          <w:tcPr>
            <w:tcW w:w="1011" w:type="pct"/>
            <w:shd w:val="clear" w:color="auto" w:fill="auto"/>
          </w:tcPr>
          <w:p w14:paraId="5C911F4E" w14:textId="77777777" w:rsidR="00BD3D06" w:rsidRPr="00AF7D94" w:rsidRDefault="00BD3D06" w:rsidP="00BD3D06">
            <w:pPr>
              <w:tabs>
                <w:tab w:val="left" w:pos="3146"/>
              </w:tabs>
              <w:spacing w:line="240" w:lineRule="atLeast"/>
              <w:ind w:left="0"/>
              <w:rPr>
                <w:rFonts w:ascii="Book Antiqua" w:hAnsi="Book Antiqua" w:cs="Arial"/>
                <w:sz w:val="20"/>
                <w:szCs w:val="20"/>
              </w:rPr>
            </w:pPr>
            <w:r w:rsidRPr="00AF7D94">
              <w:rPr>
                <w:rFonts w:ascii="Book Antiqua" w:hAnsi="Book Antiqua" w:cs="Arial"/>
                <w:sz w:val="20"/>
                <w:szCs w:val="20"/>
              </w:rPr>
              <w:t xml:space="preserve">Se identificó que no existen medios para recolectar la información ni documentación visual que indique a la persona usuaria cómo se realizan las gestiones de consulta hacia la </w:t>
            </w:r>
            <w:r w:rsidRPr="00AF7D94">
              <w:rPr>
                <w:rFonts w:ascii="Book Antiqua" w:hAnsi="Book Antiqua" w:cs="Arial"/>
                <w:sz w:val="20"/>
                <w:szCs w:val="20"/>
              </w:rPr>
              <w:lastRenderedPageBreak/>
              <w:t>Contraloría en lo que respecta a esta Fiscalía y como se les da seguimiento a estas , ya que en el despacho se aprecia la ausencia de un buzón de sugerencias para recabar esta información, panfletos con información sobre cómo hacer llegar los reclamos de la persona usuaria y cómo realizar este tipo de gestiones o si existe alguna línea directa para realizarlas.</w:t>
            </w:r>
          </w:p>
        </w:tc>
        <w:tc>
          <w:tcPr>
            <w:tcW w:w="1113" w:type="pct"/>
          </w:tcPr>
          <w:p w14:paraId="466AD604" w14:textId="77777777" w:rsidR="00BD3D06" w:rsidRPr="00AF7D94" w:rsidRDefault="00BD3D06" w:rsidP="00BD3D06">
            <w:pPr>
              <w:tabs>
                <w:tab w:val="left" w:pos="3146"/>
              </w:tabs>
              <w:spacing w:line="240" w:lineRule="atLeast"/>
              <w:ind w:left="0"/>
              <w:rPr>
                <w:rFonts w:ascii="Book Antiqua" w:hAnsi="Book Antiqua" w:cs="Arial"/>
                <w:sz w:val="20"/>
                <w:szCs w:val="20"/>
              </w:rPr>
            </w:pPr>
            <w:r w:rsidRPr="00AF7D94">
              <w:rPr>
                <w:rFonts w:ascii="Book Antiqua" w:hAnsi="Book Antiqua" w:cs="Arial"/>
                <w:sz w:val="20"/>
                <w:szCs w:val="20"/>
              </w:rPr>
              <w:lastRenderedPageBreak/>
              <w:t xml:space="preserve">Se le solicita a la Subcontraloría de la zona se coloque un buzón de sugerencias para evaluar el servicio brindado por parte del personal de la Fiscalía hacia la persona usuaria, así como la realización de encuestas </w:t>
            </w:r>
            <w:r w:rsidRPr="00AF7D94">
              <w:rPr>
                <w:rFonts w:ascii="Book Antiqua" w:hAnsi="Book Antiqua" w:cs="Arial"/>
                <w:sz w:val="20"/>
                <w:szCs w:val="20"/>
              </w:rPr>
              <w:lastRenderedPageBreak/>
              <w:t>periódicas para este mismo fin, pizarra informativa, panfletos que cuenten con la información básica de como contactarlos y aspectos relevantes para la persona a la que se le brinda el servicio.</w:t>
            </w:r>
          </w:p>
        </w:tc>
        <w:tc>
          <w:tcPr>
            <w:tcW w:w="549" w:type="pct"/>
            <w:shd w:val="clear" w:color="auto" w:fill="auto"/>
            <w:noWrap/>
          </w:tcPr>
          <w:p w14:paraId="0BA139C3" w14:textId="77777777" w:rsidR="00BD3D06" w:rsidRPr="00AF7D94" w:rsidRDefault="00BD3D06" w:rsidP="00BD3D06">
            <w:pPr>
              <w:tabs>
                <w:tab w:val="left" w:pos="3146"/>
              </w:tabs>
              <w:spacing w:line="240" w:lineRule="atLeast"/>
              <w:ind w:left="0"/>
              <w:rPr>
                <w:rFonts w:ascii="Book Antiqua" w:hAnsi="Book Antiqua" w:cs="Arial"/>
                <w:sz w:val="20"/>
                <w:szCs w:val="20"/>
              </w:rPr>
            </w:pPr>
            <w:r w:rsidRPr="00AF7D94">
              <w:rPr>
                <w:rFonts w:ascii="Book Antiqua" w:hAnsi="Book Antiqua" w:cs="Arial"/>
                <w:color w:val="000000"/>
                <w:sz w:val="20"/>
                <w:szCs w:val="20"/>
              </w:rPr>
              <w:lastRenderedPageBreak/>
              <w:t>Fiscalía General</w:t>
            </w:r>
          </w:p>
          <w:p w14:paraId="4331AD4E" w14:textId="77777777" w:rsidR="00BD3D06" w:rsidRPr="00AF7D94" w:rsidRDefault="00BD3D06" w:rsidP="00BD3D06">
            <w:pPr>
              <w:ind w:left="0"/>
              <w:rPr>
                <w:rFonts w:ascii="Book Antiqua" w:hAnsi="Book Antiqua" w:cs="Arial"/>
                <w:color w:val="000000"/>
                <w:sz w:val="20"/>
                <w:szCs w:val="20"/>
              </w:rPr>
            </w:pPr>
            <w:r w:rsidRPr="00AF7D94">
              <w:rPr>
                <w:rFonts w:ascii="Book Antiqua" w:hAnsi="Book Antiqua" w:cs="Arial"/>
                <w:color w:val="000000"/>
                <w:sz w:val="20"/>
                <w:szCs w:val="20"/>
              </w:rPr>
              <w:t>Equipo de Mejora de Procesos</w:t>
            </w:r>
          </w:p>
          <w:p w14:paraId="63D25D67" w14:textId="77777777" w:rsidR="00BD3D06" w:rsidRPr="00AF7D94" w:rsidRDefault="00BD3D06" w:rsidP="00BD3D06">
            <w:pPr>
              <w:ind w:left="0"/>
              <w:rPr>
                <w:rFonts w:ascii="Book Antiqua" w:hAnsi="Book Antiqua" w:cs="Arial"/>
                <w:color w:val="000000"/>
                <w:sz w:val="20"/>
                <w:szCs w:val="20"/>
              </w:rPr>
            </w:pPr>
            <w:r w:rsidRPr="00AF7D94">
              <w:rPr>
                <w:rFonts w:ascii="Book Antiqua" w:hAnsi="Book Antiqua" w:cs="Arial"/>
                <w:color w:val="000000"/>
                <w:sz w:val="20"/>
                <w:szCs w:val="20"/>
              </w:rPr>
              <w:lastRenderedPageBreak/>
              <w:t>UMGEF</w:t>
            </w:r>
          </w:p>
          <w:p w14:paraId="185630FB" w14:textId="77777777" w:rsidR="00BD3D06" w:rsidRPr="00AF7D94" w:rsidRDefault="00BD3D06" w:rsidP="00BD3D06">
            <w:pPr>
              <w:ind w:left="0"/>
              <w:rPr>
                <w:rFonts w:ascii="Book Antiqua" w:hAnsi="Book Antiqua" w:cs="Arial"/>
                <w:color w:val="000000"/>
                <w:sz w:val="20"/>
                <w:szCs w:val="20"/>
              </w:rPr>
            </w:pPr>
            <w:r w:rsidRPr="00AF7D94">
              <w:rPr>
                <w:rFonts w:ascii="Book Antiqua" w:hAnsi="Book Antiqua" w:cs="Arial"/>
                <w:color w:val="000000"/>
                <w:sz w:val="20"/>
                <w:szCs w:val="20"/>
              </w:rPr>
              <w:t>Fiscala Coordinadora del Proyecto de Mejora Integral del Proceso Penal</w:t>
            </w:r>
          </w:p>
          <w:p w14:paraId="3DA1CAA0" w14:textId="77777777" w:rsidR="00BD3D06" w:rsidRPr="00AF7D94" w:rsidRDefault="00BD3D06" w:rsidP="00BD3D06">
            <w:pPr>
              <w:tabs>
                <w:tab w:val="left" w:pos="3146"/>
              </w:tabs>
              <w:spacing w:line="240" w:lineRule="atLeast"/>
              <w:ind w:left="0"/>
              <w:rPr>
                <w:rFonts w:ascii="Book Antiqua" w:hAnsi="Book Antiqua" w:cs="Arial"/>
                <w:sz w:val="20"/>
                <w:szCs w:val="20"/>
              </w:rPr>
            </w:pPr>
            <w:r w:rsidRPr="00AF7D94">
              <w:rPr>
                <w:rFonts w:ascii="Book Antiqua" w:hAnsi="Book Antiqua" w:cs="Arial"/>
                <w:sz w:val="20"/>
                <w:szCs w:val="20"/>
              </w:rPr>
              <w:t>Contraloría de Servicios</w:t>
            </w:r>
          </w:p>
        </w:tc>
        <w:tc>
          <w:tcPr>
            <w:tcW w:w="601" w:type="pct"/>
          </w:tcPr>
          <w:p w14:paraId="02E733DF" w14:textId="77777777" w:rsidR="00607584" w:rsidRDefault="00607584" w:rsidP="00BD3D06">
            <w:pPr>
              <w:tabs>
                <w:tab w:val="left" w:pos="3146"/>
              </w:tabs>
              <w:spacing w:line="240" w:lineRule="atLeast"/>
              <w:ind w:left="0"/>
              <w:rPr>
                <w:rFonts w:ascii="Book Antiqua" w:hAnsi="Book Antiqua" w:cs="Arial"/>
                <w:b/>
                <w:bCs/>
                <w:color w:val="000000"/>
                <w:sz w:val="20"/>
                <w:szCs w:val="20"/>
              </w:rPr>
            </w:pPr>
          </w:p>
          <w:p w14:paraId="7ABD9A05" w14:textId="77777777" w:rsidR="00607584" w:rsidRDefault="00607584" w:rsidP="00BD3D06">
            <w:pPr>
              <w:tabs>
                <w:tab w:val="left" w:pos="3146"/>
              </w:tabs>
              <w:spacing w:line="240" w:lineRule="atLeast"/>
              <w:ind w:left="0"/>
              <w:rPr>
                <w:rFonts w:ascii="Book Antiqua" w:hAnsi="Book Antiqua" w:cs="Arial"/>
                <w:b/>
                <w:bCs/>
                <w:color w:val="000000"/>
                <w:sz w:val="20"/>
                <w:szCs w:val="20"/>
              </w:rPr>
            </w:pPr>
          </w:p>
          <w:p w14:paraId="56CAB1DF" w14:textId="77777777" w:rsidR="00BD3D06" w:rsidRPr="00607584" w:rsidRDefault="00607584" w:rsidP="00BD3D06">
            <w:pPr>
              <w:tabs>
                <w:tab w:val="left" w:pos="3146"/>
              </w:tabs>
              <w:spacing w:line="240" w:lineRule="atLeast"/>
              <w:ind w:left="0"/>
              <w:rPr>
                <w:rFonts w:ascii="Book Antiqua" w:hAnsi="Book Antiqua" w:cs="Arial"/>
                <w:b/>
                <w:bCs/>
                <w:color w:val="000000"/>
                <w:sz w:val="20"/>
                <w:szCs w:val="20"/>
              </w:rPr>
            </w:pPr>
            <w:r w:rsidRPr="00607584">
              <w:rPr>
                <w:rFonts w:ascii="Book Antiqua" w:hAnsi="Book Antiqua" w:cs="Arial"/>
                <w:b/>
                <w:bCs/>
                <w:color w:val="000000"/>
                <w:sz w:val="20"/>
                <w:szCs w:val="20"/>
              </w:rPr>
              <w:t>Implementado</w:t>
            </w:r>
          </w:p>
        </w:tc>
        <w:tc>
          <w:tcPr>
            <w:tcW w:w="933" w:type="pct"/>
          </w:tcPr>
          <w:p w14:paraId="391692C0" w14:textId="77777777" w:rsidR="00607584" w:rsidRPr="00607584" w:rsidRDefault="00607584" w:rsidP="00607584">
            <w:pPr>
              <w:tabs>
                <w:tab w:val="left" w:pos="3146"/>
              </w:tabs>
              <w:spacing w:line="240" w:lineRule="atLeast"/>
              <w:ind w:left="0"/>
              <w:rPr>
                <w:rFonts w:ascii="Book Antiqua" w:hAnsi="Book Antiqua" w:cs="Arial"/>
                <w:color w:val="000000"/>
                <w:sz w:val="20"/>
                <w:szCs w:val="20"/>
              </w:rPr>
            </w:pPr>
            <w:r w:rsidRPr="00607584">
              <w:rPr>
                <w:rFonts w:ascii="Book Antiqua" w:hAnsi="Book Antiqua" w:cs="Arial"/>
                <w:color w:val="000000"/>
                <w:sz w:val="20"/>
                <w:szCs w:val="20"/>
              </w:rPr>
              <w:t>Se colocó con el esfuerzo personal de la Fiscalía, no fue otorgado por la Institución.</w:t>
            </w:r>
          </w:p>
          <w:p w14:paraId="3208A851" w14:textId="77777777" w:rsidR="00BD3D06" w:rsidRPr="00AF7D94" w:rsidRDefault="00607584" w:rsidP="00607584">
            <w:pPr>
              <w:tabs>
                <w:tab w:val="left" w:pos="3146"/>
              </w:tabs>
              <w:spacing w:line="240" w:lineRule="atLeast"/>
              <w:ind w:left="0"/>
              <w:rPr>
                <w:rFonts w:ascii="Book Antiqua" w:hAnsi="Book Antiqua" w:cs="Arial"/>
                <w:color w:val="000000"/>
                <w:sz w:val="20"/>
                <w:szCs w:val="20"/>
              </w:rPr>
            </w:pPr>
            <w:r>
              <w:rPr>
                <w:rFonts w:ascii="Book Antiqua" w:hAnsi="Book Antiqua" w:cs="Arial"/>
                <w:color w:val="000000"/>
                <w:sz w:val="20"/>
                <w:szCs w:val="20"/>
              </w:rPr>
              <w:t>Sin embargo, n</w:t>
            </w:r>
            <w:r w:rsidRPr="00607584">
              <w:rPr>
                <w:rFonts w:ascii="Book Antiqua" w:hAnsi="Book Antiqua" w:cs="Arial"/>
                <w:color w:val="000000"/>
                <w:sz w:val="20"/>
                <w:szCs w:val="20"/>
              </w:rPr>
              <w:t xml:space="preserve">o se atienden por parte de la </w:t>
            </w:r>
            <w:r w:rsidRPr="00607584">
              <w:rPr>
                <w:rFonts w:ascii="Book Antiqua" w:hAnsi="Book Antiqua" w:cs="Arial"/>
                <w:color w:val="000000"/>
                <w:sz w:val="20"/>
                <w:szCs w:val="20"/>
              </w:rPr>
              <w:lastRenderedPageBreak/>
              <w:t>Contraloría de Servicios (ubicada en los Tribunales de Liberia) las sugerencias que se hubieran hecho llegar en el buzón.</w:t>
            </w:r>
          </w:p>
        </w:tc>
      </w:tr>
      <w:tr w:rsidR="00BD3D06" w:rsidRPr="00AF7D94" w14:paraId="32F5A971" w14:textId="77777777" w:rsidTr="006B5875">
        <w:trPr>
          <w:trHeight w:val="7261"/>
          <w:tblCellSpacing w:w="20" w:type="dxa"/>
        </w:trPr>
        <w:tc>
          <w:tcPr>
            <w:tcW w:w="691" w:type="pct"/>
          </w:tcPr>
          <w:p w14:paraId="2BD2274B" w14:textId="08591559" w:rsidR="00BD3D06" w:rsidRPr="00AF7D94" w:rsidRDefault="00BD3D06" w:rsidP="00BD3D06">
            <w:pPr>
              <w:spacing w:line="240" w:lineRule="atLeast"/>
              <w:ind w:left="0"/>
              <w:jc w:val="center"/>
              <w:rPr>
                <w:rFonts w:ascii="Book Antiqua" w:hAnsi="Book Antiqua" w:cs="Arial"/>
                <w:b/>
                <w:bCs/>
                <w:sz w:val="20"/>
                <w:szCs w:val="20"/>
              </w:rPr>
            </w:pPr>
            <w:bookmarkStart w:id="5" w:name="_Hlk98316423"/>
            <w:r w:rsidRPr="00AF7D94">
              <w:rPr>
                <w:rFonts w:ascii="Book Antiqua" w:hAnsi="Book Antiqua" w:cs="Arial"/>
                <w:b/>
                <w:bCs/>
                <w:sz w:val="20"/>
                <w:szCs w:val="20"/>
              </w:rPr>
              <w:lastRenderedPageBreak/>
              <w:t>Llenado de Plantillas para controles de funcionabilidad de la Fiscalía</w:t>
            </w:r>
            <w:bookmarkEnd w:id="5"/>
          </w:p>
        </w:tc>
        <w:tc>
          <w:tcPr>
            <w:tcW w:w="1011" w:type="pct"/>
            <w:shd w:val="clear" w:color="auto" w:fill="auto"/>
          </w:tcPr>
          <w:p w14:paraId="383A301A" w14:textId="77777777" w:rsidR="00BD3D06" w:rsidRPr="00AF7D94" w:rsidRDefault="00BD3D06" w:rsidP="00BD3D06">
            <w:pPr>
              <w:tabs>
                <w:tab w:val="left" w:pos="3146"/>
              </w:tabs>
              <w:ind w:left="0"/>
              <w:rPr>
                <w:rFonts w:ascii="Book Antiqua" w:hAnsi="Book Antiqua" w:cs="Arial"/>
                <w:sz w:val="20"/>
                <w:szCs w:val="20"/>
              </w:rPr>
            </w:pPr>
            <w:r w:rsidRPr="00AF7D94">
              <w:rPr>
                <w:rFonts w:ascii="Book Antiqua" w:hAnsi="Book Antiqua" w:cs="Arial"/>
                <w:sz w:val="20"/>
                <w:szCs w:val="20"/>
              </w:rPr>
              <w:t>Existe una tendencia a tener excesos de controles y llenado de plantillas con información que se puede obtener de los sistemas instalados en las diferentes Fiscalías del país, como lo son el Sistema de Seguimiento de Casos y Agenda Cronos entre otros</w:t>
            </w:r>
          </w:p>
        </w:tc>
        <w:tc>
          <w:tcPr>
            <w:tcW w:w="1113" w:type="pct"/>
          </w:tcPr>
          <w:p w14:paraId="2B5436B4" w14:textId="77777777" w:rsidR="00BD3D06" w:rsidRPr="00AF7D94" w:rsidRDefault="00BD3D06" w:rsidP="00BD3D06">
            <w:pPr>
              <w:tabs>
                <w:tab w:val="left" w:pos="3146"/>
              </w:tabs>
              <w:ind w:left="0"/>
              <w:rPr>
                <w:rFonts w:ascii="Book Antiqua" w:hAnsi="Book Antiqua" w:cs="Arial"/>
                <w:sz w:val="20"/>
                <w:szCs w:val="20"/>
              </w:rPr>
            </w:pPr>
            <w:r w:rsidRPr="00AF7D94">
              <w:rPr>
                <w:rFonts w:ascii="Book Antiqua" w:hAnsi="Book Antiqua" w:cs="Arial"/>
                <w:sz w:val="20"/>
                <w:szCs w:val="20"/>
              </w:rPr>
              <w:t>Realizar una revisión por parte de la UMGEF, Fiscalía General, UCS y Tecnología de la Información, en cuanto a las plantillas que se les está solicitando a las diferentes Fiscalías, con el fin de determinar el valor agregado y la fuente de donde se obtiene la información para estandarizar y oficializar las plantillas necesarias y evitar generar cargas de trabajo innecesarias, duplicidad de información y/o reprocesos.</w:t>
            </w:r>
          </w:p>
        </w:tc>
        <w:tc>
          <w:tcPr>
            <w:tcW w:w="549" w:type="pct"/>
            <w:shd w:val="clear" w:color="auto" w:fill="auto"/>
            <w:noWrap/>
          </w:tcPr>
          <w:p w14:paraId="58C36863" w14:textId="77777777" w:rsidR="00BD3D06" w:rsidRPr="00AF7D94" w:rsidRDefault="00BD3D06" w:rsidP="00BD3D06">
            <w:pPr>
              <w:tabs>
                <w:tab w:val="left" w:pos="3146"/>
              </w:tabs>
              <w:spacing w:line="240" w:lineRule="atLeast"/>
              <w:ind w:left="0"/>
              <w:rPr>
                <w:rFonts w:ascii="Book Antiqua" w:hAnsi="Book Antiqua" w:cs="Arial"/>
                <w:sz w:val="20"/>
                <w:szCs w:val="20"/>
              </w:rPr>
            </w:pPr>
            <w:r w:rsidRPr="00AF7D94">
              <w:rPr>
                <w:rFonts w:ascii="Book Antiqua" w:hAnsi="Book Antiqua" w:cs="Arial"/>
                <w:color w:val="000000"/>
                <w:sz w:val="20"/>
                <w:szCs w:val="20"/>
              </w:rPr>
              <w:t>Fiscalía General</w:t>
            </w:r>
          </w:p>
          <w:p w14:paraId="5B88855D" w14:textId="77777777" w:rsidR="00BD3D06" w:rsidRPr="00AF7D94" w:rsidRDefault="00BD3D06" w:rsidP="00BD3D06">
            <w:pPr>
              <w:ind w:left="0"/>
              <w:rPr>
                <w:rFonts w:ascii="Book Antiqua" w:hAnsi="Book Antiqua" w:cs="Arial"/>
                <w:color w:val="000000"/>
                <w:sz w:val="20"/>
                <w:szCs w:val="20"/>
              </w:rPr>
            </w:pPr>
          </w:p>
          <w:p w14:paraId="1F71341A" w14:textId="77777777" w:rsidR="00BD3D06" w:rsidRPr="00AF7D94" w:rsidRDefault="00BD3D06" w:rsidP="00BD3D06">
            <w:pPr>
              <w:ind w:left="0"/>
              <w:rPr>
                <w:rFonts w:ascii="Book Antiqua" w:hAnsi="Book Antiqua" w:cs="Arial"/>
                <w:color w:val="000000"/>
                <w:sz w:val="20"/>
                <w:szCs w:val="20"/>
              </w:rPr>
            </w:pPr>
            <w:r w:rsidRPr="00AF7D94">
              <w:rPr>
                <w:rFonts w:ascii="Book Antiqua" w:hAnsi="Book Antiqua" w:cs="Arial"/>
                <w:color w:val="000000"/>
                <w:sz w:val="20"/>
                <w:szCs w:val="20"/>
              </w:rPr>
              <w:t>Equipo de Mejora de Procesos</w:t>
            </w:r>
          </w:p>
          <w:p w14:paraId="54E891D3" w14:textId="77777777" w:rsidR="00BD3D06" w:rsidRPr="00AF7D94" w:rsidRDefault="00BD3D06" w:rsidP="00BD3D06">
            <w:pPr>
              <w:ind w:left="0"/>
              <w:rPr>
                <w:rFonts w:ascii="Book Antiqua" w:hAnsi="Book Antiqua" w:cs="Arial"/>
                <w:color w:val="000000"/>
                <w:sz w:val="20"/>
                <w:szCs w:val="20"/>
              </w:rPr>
            </w:pPr>
          </w:p>
          <w:p w14:paraId="792F3752" w14:textId="77777777" w:rsidR="00BD3D06" w:rsidRPr="00AF7D94" w:rsidRDefault="00BD3D06" w:rsidP="00BD3D06">
            <w:pPr>
              <w:ind w:left="0"/>
              <w:rPr>
                <w:rFonts w:ascii="Book Antiqua" w:hAnsi="Book Antiqua" w:cs="Arial"/>
                <w:color w:val="000000"/>
                <w:sz w:val="20"/>
                <w:szCs w:val="20"/>
              </w:rPr>
            </w:pPr>
            <w:r w:rsidRPr="00AF7D94">
              <w:rPr>
                <w:rFonts w:ascii="Book Antiqua" w:hAnsi="Book Antiqua" w:cs="Arial"/>
                <w:color w:val="000000"/>
                <w:sz w:val="20"/>
                <w:szCs w:val="20"/>
              </w:rPr>
              <w:t>UMGEF</w:t>
            </w:r>
          </w:p>
          <w:p w14:paraId="236A45AB" w14:textId="77777777" w:rsidR="00BD3D06" w:rsidRPr="00AF7D94" w:rsidRDefault="00BD3D06" w:rsidP="00BD3D06">
            <w:pPr>
              <w:ind w:left="0"/>
              <w:rPr>
                <w:rFonts w:ascii="Book Antiqua" w:hAnsi="Book Antiqua" w:cs="Arial"/>
                <w:color w:val="000000"/>
                <w:sz w:val="20"/>
                <w:szCs w:val="20"/>
              </w:rPr>
            </w:pPr>
          </w:p>
          <w:p w14:paraId="3EFF74C8" w14:textId="77777777" w:rsidR="00BD3D06" w:rsidRPr="00AF7D94" w:rsidRDefault="00BD3D06" w:rsidP="00BD3D06">
            <w:pPr>
              <w:ind w:left="0"/>
              <w:rPr>
                <w:rFonts w:ascii="Book Antiqua" w:hAnsi="Book Antiqua" w:cs="Arial"/>
                <w:color w:val="000000"/>
                <w:sz w:val="20"/>
                <w:szCs w:val="20"/>
              </w:rPr>
            </w:pPr>
            <w:r w:rsidRPr="00AF7D94">
              <w:rPr>
                <w:rFonts w:ascii="Book Antiqua" w:hAnsi="Book Antiqua" w:cs="Arial"/>
                <w:color w:val="000000"/>
                <w:sz w:val="20"/>
                <w:szCs w:val="20"/>
              </w:rPr>
              <w:t>Fiscala Coordinadora del Proyecto de Mejora Integral del Proceso Penal</w:t>
            </w:r>
          </w:p>
          <w:p w14:paraId="692FF751" w14:textId="77777777" w:rsidR="00BD3D06" w:rsidRPr="00AF7D94" w:rsidRDefault="00BD3D06" w:rsidP="00BD3D06">
            <w:pPr>
              <w:ind w:left="0"/>
              <w:rPr>
                <w:rFonts w:ascii="Book Antiqua" w:hAnsi="Book Antiqua" w:cs="Arial"/>
                <w:sz w:val="20"/>
                <w:szCs w:val="20"/>
              </w:rPr>
            </w:pPr>
          </w:p>
        </w:tc>
        <w:tc>
          <w:tcPr>
            <w:tcW w:w="601" w:type="pct"/>
          </w:tcPr>
          <w:p w14:paraId="702FD662" w14:textId="77777777" w:rsidR="00607584" w:rsidRDefault="00607584" w:rsidP="00BD3D06">
            <w:pPr>
              <w:tabs>
                <w:tab w:val="left" w:pos="3146"/>
              </w:tabs>
              <w:spacing w:line="240" w:lineRule="atLeast"/>
              <w:ind w:left="0"/>
              <w:rPr>
                <w:rFonts w:ascii="Book Antiqua" w:hAnsi="Book Antiqua" w:cs="Arial"/>
                <w:b/>
                <w:bCs/>
                <w:color w:val="000000"/>
                <w:sz w:val="20"/>
                <w:szCs w:val="20"/>
              </w:rPr>
            </w:pPr>
          </w:p>
          <w:p w14:paraId="76406662" w14:textId="77777777" w:rsidR="00607584" w:rsidRDefault="00607584" w:rsidP="00BD3D06">
            <w:pPr>
              <w:tabs>
                <w:tab w:val="left" w:pos="3146"/>
              </w:tabs>
              <w:spacing w:line="240" w:lineRule="atLeast"/>
              <w:ind w:left="0"/>
              <w:rPr>
                <w:rFonts w:ascii="Book Antiqua" w:hAnsi="Book Antiqua" w:cs="Arial"/>
                <w:b/>
                <w:bCs/>
                <w:color w:val="000000"/>
                <w:sz w:val="20"/>
                <w:szCs w:val="20"/>
              </w:rPr>
            </w:pPr>
          </w:p>
          <w:p w14:paraId="1FA4B650" w14:textId="77777777" w:rsidR="00607584" w:rsidRDefault="00607584" w:rsidP="00BD3D06">
            <w:pPr>
              <w:tabs>
                <w:tab w:val="left" w:pos="3146"/>
              </w:tabs>
              <w:spacing w:line="240" w:lineRule="atLeast"/>
              <w:ind w:left="0"/>
              <w:rPr>
                <w:rFonts w:ascii="Book Antiqua" w:hAnsi="Book Antiqua" w:cs="Arial"/>
                <w:b/>
                <w:bCs/>
                <w:color w:val="000000"/>
                <w:sz w:val="20"/>
                <w:szCs w:val="20"/>
              </w:rPr>
            </w:pPr>
          </w:p>
          <w:p w14:paraId="0CF2E685" w14:textId="77777777" w:rsidR="00607584" w:rsidRDefault="00607584" w:rsidP="00BD3D06">
            <w:pPr>
              <w:tabs>
                <w:tab w:val="left" w:pos="3146"/>
              </w:tabs>
              <w:spacing w:line="240" w:lineRule="atLeast"/>
              <w:ind w:left="0"/>
              <w:rPr>
                <w:rFonts w:ascii="Book Antiqua" w:hAnsi="Book Antiqua" w:cs="Arial"/>
                <w:b/>
                <w:bCs/>
                <w:color w:val="000000"/>
                <w:sz w:val="20"/>
                <w:szCs w:val="20"/>
              </w:rPr>
            </w:pPr>
          </w:p>
          <w:p w14:paraId="5D822C6B" w14:textId="4995A940" w:rsidR="00BD3D06" w:rsidRPr="00607584" w:rsidRDefault="00D4348C" w:rsidP="00BD3D06">
            <w:pPr>
              <w:tabs>
                <w:tab w:val="left" w:pos="3146"/>
              </w:tabs>
              <w:spacing w:line="240" w:lineRule="atLeast"/>
              <w:ind w:left="0"/>
              <w:rPr>
                <w:rFonts w:ascii="Book Antiqua" w:hAnsi="Book Antiqua" w:cs="Arial"/>
                <w:b/>
                <w:bCs/>
                <w:color w:val="000000"/>
                <w:sz w:val="20"/>
                <w:szCs w:val="20"/>
              </w:rPr>
            </w:pPr>
            <w:r>
              <w:rPr>
                <w:rFonts w:ascii="Book Antiqua" w:hAnsi="Book Antiqua" w:cs="Arial"/>
                <w:b/>
                <w:bCs/>
                <w:color w:val="000000"/>
                <w:sz w:val="20"/>
                <w:szCs w:val="20"/>
              </w:rPr>
              <w:t>Pendiente</w:t>
            </w:r>
          </w:p>
        </w:tc>
        <w:tc>
          <w:tcPr>
            <w:tcW w:w="933" w:type="pct"/>
          </w:tcPr>
          <w:p w14:paraId="65EEF63C" w14:textId="77777777" w:rsidR="00607584" w:rsidRPr="00607584" w:rsidRDefault="00607584" w:rsidP="00607584">
            <w:pPr>
              <w:tabs>
                <w:tab w:val="left" w:pos="3146"/>
              </w:tabs>
              <w:spacing w:line="240" w:lineRule="atLeast"/>
              <w:ind w:left="0"/>
              <w:rPr>
                <w:rFonts w:ascii="Book Antiqua" w:hAnsi="Book Antiqua" w:cs="Arial"/>
                <w:color w:val="000000"/>
                <w:sz w:val="20"/>
                <w:szCs w:val="20"/>
              </w:rPr>
            </w:pPr>
            <w:r w:rsidRPr="00607584">
              <w:rPr>
                <w:rFonts w:ascii="Book Antiqua" w:hAnsi="Book Antiqua" w:cs="Arial"/>
                <w:color w:val="000000"/>
                <w:sz w:val="20"/>
                <w:szCs w:val="20"/>
              </w:rPr>
              <w:t xml:space="preserve">Por parte de la Fiscala Coordinadora se han realizado a lo interno esfuerzos destinados a acortar procedimientos en la Fiscalía de Cañas. </w:t>
            </w:r>
          </w:p>
          <w:p w14:paraId="1B69552F" w14:textId="3A042683" w:rsidR="00BD3D06" w:rsidRPr="00AF7D94" w:rsidRDefault="00213055" w:rsidP="00607584">
            <w:pPr>
              <w:tabs>
                <w:tab w:val="left" w:pos="3146"/>
              </w:tabs>
              <w:spacing w:line="240" w:lineRule="atLeast"/>
              <w:ind w:left="0"/>
              <w:rPr>
                <w:rFonts w:ascii="Book Antiqua" w:hAnsi="Book Antiqua" w:cs="Arial"/>
                <w:color w:val="000000"/>
                <w:sz w:val="20"/>
                <w:szCs w:val="20"/>
              </w:rPr>
            </w:pPr>
            <w:r w:rsidRPr="00213055">
              <w:rPr>
                <w:rFonts w:ascii="Book Antiqua" w:hAnsi="Book Antiqua" w:cs="Arial"/>
                <w:color w:val="000000"/>
                <w:sz w:val="20"/>
                <w:szCs w:val="20"/>
              </w:rPr>
              <w:t>Se está a la espera que por parte de la Unidad de Capacitación y Supervisión del Ministerio Público, Fiscalía General y la UMGEF, en coordinación con la Dirección de Planificación se establezca cuales controles son los definitivos a utilizar</w:t>
            </w:r>
            <w:r w:rsidR="00607584" w:rsidRPr="00607584">
              <w:rPr>
                <w:rFonts w:ascii="Book Antiqua" w:hAnsi="Book Antiqua" w:cs="Arial"/>
                <w:color w:val="000000"/>
                <w:sz w:val="20"/>
                <w:szCs w:val="20"/>
              </w:rPr>
              <w:t>.</w:t>
            </w:r>
          </w:p>
        </w:tc>
      </w:tr>
      <w:tr w:rsidR="00BD3D06" w:rsidRPr="00AF7D94" w14:paraId="6BAF445B" w14:textId="77777777" w:rsidTr="006B5875">
        <w:trPr>
          <w:trHeight w:val="5003"/>
          <w:tblCellSpacing w:w="20" w:type="dxa"/>
        </w:trPr>
        <w:tc>
          <w:tcPr>
            <w:tcW w:w="691" w:type="pct"/>
          </w:tcPr>
          <w:p w14:paraId="157224D4" w14:textId="77777777" w:rsidR="00BD3D06" w:rsidRPr="00AF7D94" w:rsidRDefault="00BD3D06" w:rsidP="00BD3D06">
            <w:pPr>
              <w:spacing w:line="240" w:lineRule="atLeast"/>
              <w:ind w:left="0"/>
              <w:jc w:val="center"/>
              <w:rPr>
                <w:rFonts w:ascii="Book Antiqua" w:hAnsi="Book Antiqua" w:cs="Arial"/>
                <w:b/>
                <w:bCs/>
                <w:sz w:val="20"/>
                <w:szCs w:val="20"/>
              </w:rPr>
            </w:pPr>
            <w:r w:rsidRPr="00AF7D94">
              <w:rPr>
                <w:rFonts w:ascii="Book Antiqua" w:hAnsi="Book Antiqua" w:cs="Arial"/>
                <w:b/>
                <w:bCs/>
                <w:sz w:val="20"/>
                <w:szCs w:val="20"/>
              </w:rPr>
              <w:lastRenderedPageBreak/>
              <w:t>Distribución equitativa de asuntos por Fiscal o Fiscala Auxiliar.</w:t>
            </w:r>
          </w:p>
        </w:tc>
        <w:tc>
          <w:tcPr>
            <w:tcW w:w="1011" w:type="pct"/>
            <w:shd w:val="clear" w:color="auto" w:fill="auto"/>
          </w:tcPr>
          <w:p w14:paraId="56FB8526" w14:textId="44D7A4EC" w:rsidR="00BD3D06" w:rsidRPr="00AF7D94" w:rsidRDefault="00BD3D06" w:rsidP="00BD3D06">
            <w:pPr>
              <w:tabs>
                <w:tab w:val="left" w:pos="3146"/>
              </w:tabs>
              <w:spacing w:line="240" w:lineRule="atLeast"/>
              <w:ind w:left="0"/>
              <w:rPr>
                <w:rFonts w:ascii="Book Antiqua" w:hAnsi="Book Antiqua" w:cs="Arial"/>
                <w:sz w:val="20"/>
                <w:szCs w:val="20"/>
              </w:rPr>
            </w:pPr>
            <w:r w:rsidRPr="00AF7D94">
              <w:rPr>
                <w:rFonts w:ascii="Book Antiqua" w:hAnsi="Book Antiqua" w:cs="Arial"/>
                <w:sz w:val="20"/>
                <w:szCs w:val="20"/>
              </w:rPr>
              <w:t xml:space="preserve">En materia de cargas de trabajo se apreció la diferencia existente que hay entre los circulantes de las Fiscalas o los Fiscales Auxiliares de Penal versus el circulante actual que presenta el Fiscal Auxiliar de Penal Juvenil, así como en la diferencia de asuntos entrados para cada una de estas especialidades y cada </w:t>
            </w:r>
            <w:r w:rsidR="00956ACE" w:rsidRPr="00AF7D94">
              <w:rPr>
                <w:rFonts w:ascii="Book Antiqua" w:hAnsi="Book Antiqua" w:cs="Arial"/>
                <w:sz w:val="20"/>
                <w:szCs w:val="20"/>
              </w:rPr>
              <w:t>una</w:t>
            </w:r>
            <w:r w:rsidRPr="00AF7D94">
              <w:rPr>
                <w:rFonts w:ascii="Book Antiqua" w:hAnsi="Book Antiqua" w:cs="Arial"/>
                <w:sz w:val="20"/>
                <w:szCs w:val="20"/>
              </w:rPr>
              <w:t xml:space="preserve"> de las personas fiscales.</w:t>
            </w:r>
          </w:p>
        </w:tc>
        <w:tc>
          <w:tcPr>
            <w:tcW w:w="1113" w:type="pct"/>
          </w:tcPr>
          <w:p w14:paraId="0A2FDC1F" w14:textId="77777777" w:rsidR="00BD3D06" w:rsidRPr="00AF7D94" w:rsidRDefault="00BD3D06" w:rsidP="00BD3D06">
            <w:pPr>
              <w:tabs>
                <w:tab w:val="left" w:pos="3146"/>
              </w:tabs>
              <w:spacing w:line="240" w:lineRule="atLeast"/>
              <w:ind w:left="0"/>
              <w:rPr>
                <w:rFonts w:ascii="Book Antiqua" w:hAnsi="Book Antiqua" w:cs="Arial"/>
                <w:sz w:val="20"/>
                <w:szCs w:val="20"/>
              </w:rPr>
            </w:pPr>
            <w:r w:rsidRPr="00AF7D94">
              <w:rPr>
                <w:rFonts w:ascii="Book Antiqua" w:hAnsi="Book Antiqua" w:cs="Arial"/>
                <w:sz w:val="20"/>
                <w:szCs w:val="20"/>
              </w:rPr>
              <w:t>Realizar una distribución equitativa del circulante de las plazas de Fiscales Auxiliares donde se contemple la colaboración de la persona Fiscal de Penal Juvenil, donde según criterio emitido por Fiscalía General en la devolución de resultados realizada, se le pueden asignar alrededor de 20 asuntos de forma mensual (asuntos que estén listos para resolver), con el fin de colaborar con la disminución del circulante de los otros escritorios de la oficina.</w:t>
            </w:r>
          </w:p>
        </w:tc>
        <w:tc>
          <w:tcPr>
            <w:tcW w:w="549" w:type="pct"/>
            <w:shd w:val="clear" w:color="auto" w:fill="auto"/>
            <w:noWrap/>
          </w:tcPr>
          <w:p w14:paraId="691C5884" w14:textId="77777777" w:rsidR="00BD3D06" w:rsidRPr="00AF7D94" w:rsidRDefault="00BD3D06" w:rsidP="00BD3D06">
            <w:pPr>
              <w:tabs>
                <w:tab w:val="left" w:pos="3146"/>
              </w:tabs>
              <w:spacing w:line="240" w:lineRule="atLeast"/>
              <w:ind w:left="0"/>
              <w:rPr>
                <w:rFonts w:ascii="Book Antiqua" w:hAnsi="Book Antiqua" w:cs="Arial"/>
                <w:sz w:val="20"/>
                <w:szCs w:val="20"/>
              </w:rPr>
            </w:pPr>
            <w:r w:rsidRPr="00AF7D94">
              <w:rPr>
                <w:rFonts w:ascii="Book Antiqua" w:hAnsi="Book Antiqua" w:cs="Arial"/>
                <w:color w:val="000000"/>
                <w:sz w:val="20"/>
                <w:szCs w:val="20"/>
              </w:rPr>
              <w:t>Fiscalía General</w:t>
            </w:r>
          </w:p>
          <w:p w14:paraId="7F7CB630" w14:textId="77777777" w:rsidR="00BD3D06" w:rsidRPr="00AF7D94" w:rsidRDefault="00BD3D06" w:rsidP="00BD3D06">
            <w:pPr>
              <w:ind w:left="0"/>
              <w:rPr>
                <w:rFonts w:ascii="Book Antiqua" w:hAnsi="Book Antiqua" w:cs="Arial"/>
                <w:color w:val="000000"/>
                <w:sz w:val="20"/>
                <w:szCs w:val="20"/>
              </w:rPr>
            </w:pPr>
            <w:r w:rsidRPr="00AF7D94">
              <w:rPr>
                <w:rFonts w:ascii="Book Antiqua" w:hAnsi="Book Antiqua" w:cs="Arial"/>
                <w:color w:val="000000"/>
                <w:sz w:val="20"/>
                <w:szCs w:val="20"/>
              </w:rPr>
              <w:t>Equipo de Mejora de Procesos</w:t>
            </w:r>
          </w:p>
          <w:p w14:paraId="6E664167" w14:textId="77777777" w:rsidR="00BD3D06" w:rsidRPr="00AF7D94" w:rsidRDefault="00BD3D06" w:rsidP="00BD3D06">
            <w:pPr>
              <w:ind w:left="0"/>
              <w:rPr>
                <w:rFonts w:ascii="Book Antiqua" w:hAnsi="Book Antiqua" w:cs="Arial"/>
                <w:color w:val="000000"/>
                <w:sz w:val="20"/>
                <w:szCs w:val="20"/>
              </w:rPr>
            </w:pPr>
            <w:r w:rsidRPr="00AF7D94">
              <w:rPr>
                <w:rFonts w:ascii="Book Antiqua" w:hAnsi="Book Antiqua" w:cs="Arial"/>
                <w:color w:val="000000"/>
                <w:sz w:val="20"/>
                <w:szCs w:val="20"/>
              </w:rPr>
              <w:t>UMGEF</w:t>
            </w:r>
          </w:p>
          <w:p w14:paraId="63E7F0E5" w14:textId="77777777" w:rsidR="00BD3D06" w:rsidRPr="00AF7D94" w:rsidRDefault="00BD3D06" w:rsidP="00BD3D06">
            <w:pPr>
              <w:ind w:left="0"/>
              <w:rPr>
                <w:rFonts w:ascii="Book Antiqua" w:hAnsi="Book Antiqua" w:cs="Arial"/>
                <w:color w:val="000000"/>
                <w:sz w:val="20"/>
                <w:szCs w:val="20"/>
              </w:rPr>
            </w:pPr>
            <w:r w:rsidRPr="00AF7D94">
              <w:rPr>
                <w:rFonts w:ascii="Book Antiqua" w:hAnsi="Book Antiqua" w:cs="Arial"/>
                <w:color w:val="000000"/>
                <w:sz w:val="20"/>
                <w:szCs w:val="20"/>
              </w:rPr>
              <w:t>Fiscala Coordinadora del Proyecto de Mejora Integral del Proceso Penal</w:t>
            </w:r>
          </w:p>
          <w:p w14:paraId="5411715C" w14:textId="77777777" w:rsidR="00BD3D06" w:rsidRPr="00AF7D94" w:rsidRDefault="00BD3D06" w:rsidP="00BD3D06">
            <w:pPr>
              <w:tabs>
                <w:tab w:val="left" w:pos="3146"/>
              </w:tabs>
              <w:spacing w:line="240" w:lineRule="atLeast"/>
              <w:ind w:left="0"/>
              <w:rPr>
                <w:rFonts w:ascii="Book Antiqua" w:hAnsi="Book Antiqua" w:cs="Arial"/>
                <w:sz w:val="20"/>
                <w:szCs w:val="20"/>
              </w:rPr>
            </w:pPr>
          </w:p>
        </w:tc>
        <w:tc>
          <w:tcPr>
            <w:tcW w:w="601" w:type="pct"/>
          </w:tcPr>
          <w:p w14:paraId="3C36AD0A" w14:textId="77777777" w:rsidR="00607584" w:rsidRDefault="00607584" w:rsidP="00BD3D06">
            <w:pPr>
              <w:tabs>
                <w:tab w:val="left" w:pos="3146"/>
              </w:tabs>
              <w:spacing w:line="240" w:lineRule="atLeast"/>
              <w:ind w:left="0"/>
              <w:rPr>
                <w:rFonts w:ascii="Book Antiqua" w:hAnsi="Book Antiqua" w:cs="Arial"/>
                <w:b/>
                <w:bCs/>
                <w:color w:val="000000"/>
                <w:sz w:val="20"/>
                <w:szCs w:val="20"/>
              </w:rPr>
            </w:pPr>
          </w:p>
          <w:p w14:paraId="18993193" w14:textId="77777777" w:rsidR="00607584" w:rsidRDefault="00607584" w:rsidP="00BD3D06">
            <w:pPr>
              <w:tabs>
                <w:tab w:val="left" w:pos="3146"/>
              </w:tabs>
              <w:spacing w:line="240" w:lineRule="atLeast"/>
              <w:ind w:left="0"/>
              <w:rPr>
                <w:rFonts w:ascii="Book Antiqua" w:hAnsi="Book Antiqua" w:cs="Arial"/>
                <w:b/>
                <w:bCs/>
                <w:color w:val="000000"/>
                <w:sz w:val="20"/>
                <w:szCs w:val="20"/>
              </w:rPr>
            </w:pPr>
          </w:p>
          <w:p w14:paraId="480F9F2E" w14:textId="77777777" w:rsidR="00607584" w:rsidRDefault="00607584" w:rsidP="00BD3D06">
            <w:pPr>
              <w:tabs>
                <w:tab w:val="left" w:pos="3146"/>
              </w:tabs>
              <w:spacing w:line="240" w:lineRule="atLeast"/>
              <w:ind w:left="0"/>
              <w:rPr>
                <w:rFonts w:ascii="Book Antiqua" w:hAnsi="Book Antiqua" w:cs="Arial"/>
                <w:b/>
                <w:bCs/>
                <w:color w:val="000000"/>
                <w:sz w:val="20"/>
                <w:szCs w:val="20"/>
              </w:rPr>
            </w:pPr>
          </w:p>
          <w:p w14:paraId="1A5A8C31" w14:textId="77777777" w:rsidR="00607584" w:rsidRDefault="00607584" w:rsidP="00BD3D06">
            <w:pPr>
              <w:tabs>
                <w:tab w:val="left" w:pos="3146"/>
              </w:tabs>
              <w:spacing w:line="240" w:lineRule="atLeast"/>
              <w:ind w:left="0"/>
              <w:rPr>
                <w:rFonts w:ascii="Book Antiqua" w:hAnsi="Book Antiqua" w:cs="Arial"/>
                <w:b/>
                <w:bCs/>
                <w:color w:val="000000"/>
                <w:sz w:val="20"/>
                <w:szCs w:val="20"/>
              </w:rPr>
            </w:pPr>
          </w:p>
          <w:p w14:paraId="1EC0FD88" w14:textId="77777777" w:rsidR="00607584" w:rsidRDefault="00607584" w:rsidP="00BD3D06">
            <w:pPr>
              <w:tabs>
                <w:tab w:val="left" w:pos="3146"/>
              </w:tabs>
              <w:spacing w:line="240" w:lineRule="atLeast"/>
              <w:ind w:left="0"/>
              <w:rPr>
                <w:rFonts w:ascii="Book Antiqua" w:hAnsi="Book Antiqua" w:cs="Arial"/>
                <w:b/>
                <w:bCs/>
                <w:color w:val="000000"/>
                <w:sz w:val="20"/>
                <w:szCs w:val="20"/>
              </w:rPr>
            </w:pPr>
          </w:p>
          <w:p w14:paraId="6CCB1A0D" w14:textId="77777777" w:rsidR="00BD3D06" w:rsidRPr="00607584" w:rsidRDefault="00607584" w:rsidP="00BD3D06">
            <w:pPr>
              <w:tabs>
                <w:tab w:val="left" w:pos="3146"/>
              </w:tabs>
              <w:spacing w:line="240" w:lineRule="atLeast"/>
              <w:ind w:left="0"/>
              <w:rPr>
                <w:rFonts w:ascii="Book Antiqua" w:hAnsi="Book Antiqua" w:cs="Arial"/>
                <w:b/>
                <w:bCs/>
                <w:color w:val="000000"/>
                <w:sz w:val="20"/>
                <w:szCs w:val="20"/>
              </w:rPr>
            </w:pPr>
            <w:r w:rsidRPr="00607584">
              <w:rPr>
                <w:rFonts w:ascii="Book Antiqua" w:hAnsi="Book Antiqua" w:cs="Arial"/>
                <w:b/>
                <w:bCs/>
                <w:color w:val="000000"/>
                <w:sz w:val="20"/>
                <w:szCs w:val="20"/>
              </w:rPr>
              <w:t>Implementada</w:t>
            </w:r>
          </w:p>
        </w:tc>
        <w:tc>
          <w:tcPr>
            <w:tcW w:w="933" w:type="pct"/>
          </w:tcPr>
          <w:p w14:paraId="46B36826" w14:textId="77777777" w:rsidR="00BD3D06" w:rsidRPr="00AF7D94" w:rsidRDefault="00607584" w:rsidP="00BD3D06">
            <w:pPr>
              <w:tabs>
                <w:tab w:val="left" w:pos="3146"/>
              </w:tabs>
              <w:spacing w:line="240" w:lineRule="atLeast"/>
              <w:ind w:left="0"/>
              <w:rPr>
                <w:rFonts w:ascii="Book Antiqua" w:hAnsi="Book Antiqua" w:cs="Arial"/>
                <w:color w:val="000000"/>
                <w:sz w:val="20"/>
                <w:szCs w:val="20"/>
              </w:rPr>
            </w:pPr>
            <w:r w:rsidRPr="00607584">
              <w:rPr>
                <w:rFonts w:ascii="Book Antiqua" w:hAnsi="Book Antiqua" w:cs="Arial"/>
                <w:color w:val="000000"/>
                <w:sz w:val="20"/>
                <w:szCs w:val="20"/>
              </w:rPr>
              <w:t>Se mantiene únicamente la colaboración de los 20 expedientes de resolución mensual fijados en el rediseño y colaboraciones en casos de emergencia, ejemplo: allanamientos, audiencias preliminares, etc. Los expedientes se pasan al Fiscal Penal Juvenil por medio de correo electrónico con copia a la Fiscala Adjunta de la materia.</w:t>
            </w:r>
          </w:p>
        </w:tc>
      </w:tr>
    </w:tbl>
    <w:p w14:paraId="143CA8E2" w14:textId="77777777" w:rsidR="001917CC" w:rsidRPr="001917CC" w:rsidRDefault="001917CC" w:rsidP="001917CC"/>
    <w:p w14:paraId="76279C32" w14:textId="77777777" w:rsidR="00A45EA7" w:rsidRDefault="00A45EA7" w:rsidP="00F07610">
      <w:pPr>
        <w:sectPr w:rsidR="00A45EA7" w:rsidSect="00A45EA7">
          <w:footerReference w:type="default" r:id="rId17"/>
          <w:pgSz w:w="15840" w:h="12240" w:orient="landscape"/>
          <w:pgMar w:top="1134" w:right="1134" w:bottom="1134" w:left="1134" w:header="709" w:footer="709" w:gutter="0"/>
          <w:cols w:space="708"/>
          <w:docGrid w:linePitch="360"/>
        </w:sectPr>
      </w:pPr>
    </w:p>
    <w:p w14:paraId="68A02FE9" w14:textId="77777777" w:rsidR="00F07610" w:rsidRDefault="00BA27F9" w:rsidP="00341D7A">
      <w:pPr>
        <w:pStyle w:val="Ttulo1"/>
      </w:pPr>
      <w:r>
        <w:lastRenderedPageBreak/>
        <w:t>Hallazgos y conclusiones</w:t>
      </w:r>
    </w:p>
    <w:p w14:paraId="41959913" w14:textId="77777777" w:rsidR="00C77468" w:rsidRDefault="00C77468" w:rsidP="00C77468">
      <w:pPr>
        <w:ind w:left="0"/>
      </w:pPr>
    </w:p>
    <w:p w14:paraId="547AACAC" w14:textId="5C8B41B7" w:rsidR="00C77468" w:rsidRDefault="00C77468" w:rsidP="005608DD">
      <w:pPr>
        <w:numPr>
          <w:ilvl w:val="0"/>
          <w:numId w:val="29"/>
        </w:numPr>
      </w:pPr>
      <w:r w:rsidRPr="005608DD">
        <w:t>La mayoría de las acciones plasmadas en el plan de trabajo se encuentran en proceso o implementados (</w:t>
      </w:r>
      <w:r w:rsidR="008A3946">
        <w:t>85,7</w:t>
      </w:r>
      <w:r w:rsidRPr="005608DD">
        <w:t xml:space="preserve">%), por lo que se reconoce el esfuerzo realizado por la oficina en cumplir con lo indicado en el Plan de Trabajo plasmado en el informe </w:t>
      </w:r>
      <w:r>
        <w:t>63</w:t>
      </w:r>
      <w:r w:rsidRPr="00892AEF">
        <w:t xml:space="preserve">9-PLA-MI-2021 de la Dirección de Planificación, el cual fue aprobado por el Consejo Superior </w:t>
      </w:r>
      <w:r w:rsidRPr="00C77468">
        <w:t xml:space="preserve">en </w:t>
      </w:r>
      <w:bookmarkStart w:id="6" w:name="_Hlk99126984"/>
      <w:r w:rsidRPr="00C77468">
        <w:t>sesión 60-2021 celebrada el 20 de julio de 2021, artículo XLI</w:t>
      </w:r>
      <w:r w:rsidRPr="00892AEF">
        <w:t>.</w:t>
      </w:r>
      <w:bookmarkEnd w:id="6"/>
    </w:p>
    <w:p w14:paraId="036F1B2F" w14:textId="0B43D4C7" w:rsidR="00C77468" w:rsidRDefault="00C77468" w:rsidP="00C77468">
      <w:pPr>
        <w:numPr>
          <w:ilvl w:val="0"/>
          <w:numId w:val="29"/>
        </w:numPr>
      </w:pPr>
      <w:r w:rsidRPr="00892AEF">
        <w:t>Se tiene pendiente el realizar una revisión por parte de la UMGEF, Fiscalía General y la Unidad de Capacitación y Supervisión del Ministerio Público, en coordinación con la Dirección de Planificación, en cuanto a las plantillas de recopilación de información que se les solicita a las diferentes Fiscalías, con el fin de determinar el valor agregado y la fuente de donde se obtiene la información para estandarizar y oficializar las plantillas necesarias y evitar generar cargas de trabajo innecesarias, duplicidad de información y/o reprocesos.</w:t>
      </w:r>
    </w:p>
    <w:p w14:paraId="137F22FA" w14:textId="2DA1220C" w:rsidR="00C77468" w:rsidRDefault="00C77468" w:rsidP="00C77468">
      <w:pPr>
        <w:numPr>
          <w:ilvl w:val="0"/>
          <w:numId w:val="29"/>
        </w:numPr>
      </w:pPr>
      <w:r>
        <w:t>Se sugiere que, parte del seguimiento que se debe realizar por parte de las personas a cargo del Modelo de Sostenibilidad en el Ministerio Público con la oficina en revisión, es la culminación de los puntos del Plan de Trabajo establecido en el informe 639-PLA-MI-2021 que se encuentran pendientes, así como de asegurar que las acciones que han sido ya implementadas mantengan su ejecución con el paso del tiempo, buscando además nuevas alternativas en la mejora de la gestión de la oficina.</w:t>
      </w:r>
    </w:p>
    <w:p w14:paraId="0F6D8DD1" w14:textId="77777777" w:rsidR="00C77468" w:rsidRDefault="00C77468" w:rsidP="00C77468">
      <w:pPr>
        <w:numPr>
          <w:ilvl w:val="0"/>
          <w:numId w:val="29"/>
        </w:numPr>
      </w:pPr>
      <w:r>
        <w:t>Se considera necesario culturizar la implementación del Modelo de Sostenibilidad entre estas oficinas, con el fin de que se autogestionen, revisen, analicen y elaboren los insumos necesarios para el debido seguimiento, como lo son los planes remediales cuando así se ameriten y plasmar dichas reuniones mensuales mediante las minutas de reunión, donde se garantice una optimización del talento humano, de los recursos institucionales y de la atención oportuna que se brinda a la persona usuaria.</w:t>
      </w:r>
    </w:p>
    <w:p w14:paraId="44468559" w14:textId="2D9A1300" w:rsidR="00C77468" w:rsidRDefault="00C77468" w:rsidP="00C77468">
      <w:pPr>
        <w:numPr>
          <w:ilvl w:val="0"/>
          <w:numId w:val="29"/>
        </w:numPr>
      </w:pPr>
      <w:r w:rsidRPr="00C77468">
        <w:t xml:space="preserve">Se insta a que se continúen realizando las reuniones mensuales por parte del Equipo de Mejora de Procesos, en las cuales se analice el trabajo realizado mes a mes, de manera que se puedan identificar aspectos en los cuales se ha mejorado, así como también definir planes de trabajo en aquellas oportunidades de mejora que también se identifiquen. De igual manera se insta a que, la Fiscala Coordinadora del Proyecto de Mejora Integral del Proceso Penal, vele porque se continúen realizando estas actividades, así como también se brinde realimentación sobre aspectos que se determinen sean sujetos de análisis o mejora. Todo lo anterior se encuentra </w:t>
      </w:r>
      <w:r w:rsidRPr="00C77468">
        <w:lastRenderedPageBreak/>
        <w:t>alineado al cumplimiento del desarrollo del Modelo de Sostenibilidad que debe funcionar en dicha oficina.</w:t>
      </w:r>
    </w:p>
    <w:p w14:paraId="0AD7C184" w14:textId="52E913CE" w:rsidR="003C0783" w:rsidRPr="00835924" w:rsidRDefault="003C0783" w:rsidP="00835924">
      <w:pPr>
        <w:numPr>
          <w:ilvl w:val="0"/>
          <w:numId w:val="29"/>
        </w:numPr>
        <w:rPr>
          <w:b/>
          <w:bCs/>
        </w:rPr>
      </w:pPr>
      <w:r>
        <w:t xml:space="preserve">Se considera necesario que se definan mecanismos de trabajo y planes remediales por parte del Equipo de Mejora de la Fiscalía de Cañas </w:t>
      </w:r>
      <w:r w:rsidRPr="003C0783">
        <w:t>que permitan mejorar el desempeño de la oficina de una forma más constante, según lo observado en los resultados estadísticos obtenidos, durante los seguimientos realizados a esta oficina en los últimos meses, por ejemplo, la relación salida versus entrada, rezago y circulante</w:t>
      </w:r>
      <w:r>
        <w:t>.</w:t>
      </w:r>
    </w:p>
    <w:p w14:paraId="46C36595" w14:textId="77777777" w:rsidR="00A45166" w:rsidRDefault="00A45166" w:rsidP="00A45166">
      <w:pPr>
        <w:pStyle w:val="Ttulo1"/>
      </w:pPr>
      <w:r>
        <w:t>Porcentaje de Implementación</w:t>
      </w:r>
    </w:p>
    <w:p w14:paraId="6052F08E" w14:textId="66DB7E22" w:rsidR="0054530E" w:rsidRPr="0054530E" w:rsidRDefault="0054530E" w:rsidP="00835924">
      <w:r w:rsidRPr="0054530E">
        <w:t>A continuación</w:t>
      </w:r>
      <w:r>
        <w:t>,</w:t>
      </w:r>
      <w:r w:rsidRPr="0054530E">
        <w:t xml:space="preserve"> se detalla el estado de implementación de las acciones de mejora establecidas en el plan de trabajo aprobado por el Consejo Superior:</w:t>
      </w:r>
    </w:p>
    <w:p w14:paraId="511CD381" w14:textId="1C61E834" w:rsidR="00A45166" w:rsidRPr="00A45166" w:rsidRDefault="0054530E" w:rsidP="00835924">
      <w:pPr>
        <w:pStyle w:val="Descripcin"/>
        <w:keepNext/>
        <w:jc w:val="center"/>
      </w:pPr>
      <w:r w:rsidRPr="00835924">
        <w:t>Cuadro 3: Estado de implementación de las acciones de mejora establecidas en el plan de trabajo</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316"/>
        <w:gridCol w:w="2540"/>
        <w:gridCol w:w="2036"/>
        <w:gridCol w:w="2032"/>
        <w:gridCol w:w="2032"/>
      </w:tblGrid>
      <w:tr w:rsidR="00A45166" w14:paraId="743F76D4" w14:textId="77777777" w:rsidTr="00D732EB">
        <w:trPr>
          <w:tblCellSpacing w:w="1440" w:type="nil"/>
        </w:trPr>
        <w:tc>
          <w:tcPr>
            <w:tcW w:w="646" w:type="pct"/>
            <w:shd w:val="clear" w:color="auto" w:fill="365F91"/>
            <w:vAlign w:val="center"/>
          </w:tcPr>
          <w:p w14:paraId="59EAD58D" w14:textId="77777777" w:rsidR="00A45166" w:rsidRPr="00AD6CFB" w:rsidRDefault="00A45166" w:rsidP="00D732EB">
            <w:pPr>
              <w:spacing w:after="0"/>
              <w:ind w:left="0"/>
              <w:jc w:val="center"/>
              <w:rPr>
                <w:rFonts w:ascii="Book Antiqua" w:hAnsi="Book Antiqua" w:cs="Arial"/>
                <w:b/>
                <w:color w:val="FFFFFF"/>
              </w:rPr>
            </w:pPr>
            <w:r>
              <w:rPr>
                <w:rFonts w:ascii="Book Antiqua" w:hAnsi="Book Antiqua" w:cs="Arial"/>
                <w:b/>
                <w:color w:val="FFFFFF"/>
              </w:rPr>
              <w:t>Propuestas</w:t>
            </w:r>
          </w:p>
        </w:tc>
        <w:tc>
          <w:tcPr>
            <w:tcW w:w="1279" w:type="pct"/>
            <w:shd w:val="clear" w:color="auto" w:fill="365F91"/>
            <w:vAlign w:val="center"/>
          </w:tcPr>
          <w:p w14:paraId="210F6C53" w14:textId="77777777" w:rsidR="00A45166" w:rsidRPr="00AD6CFB" w:rsidRDefault="00A45166" w:rsidP="00D732EB">
            <w:pPr>
              <w:spacing w:after="0"/>
              <w:ind w:left="0"/>
              <w:jc w:val="center"/>
              <w:rPr>
                <w:rFonts w:ascii="Book Antiqua" w:hAnsi="Book Antiqua" w:cs="Arial"/>
                <w:b/>
                <w:color w:val="FFFFFF"/>
              </w:rPr>
            </w:pPr>
            <w:r>
              <w:rPr>
                <w:rFonts w:ascii="Book Antiqua" w:hAnsi="Book Antiqua" w:cs="Arial"/>
                <w:b/>
                <w:color w:val="FFFFFF"/>
              </w:rPr>
              <w:t>Pendientes</w:t>
            </w:r>
          </w:p>
        </w:tc>
        <w:tc>
          <w:tcPr>
            <w:tcW w:w="1026" w:type="pct"/>
            <w:shd w:val="clear" w:color="auto" w:fill="365F91"/>
          </w:tcPr>
          <w:p w14:paraId="67BB676B" w14:textId="77777777" w:rsidR="00A45166" w:rsidRPr="00AD6CFB" w:rsidRDefault="00A45166" w:rsidP="00D732EB">
            <w:pPr>
              <w:spacing w:after="0"/>
              <w:ind w:left="0"/>
              <w:jc w:val="center"/>
              <w:rPr>
                <w:rFonts w:ascii="Book Antiqua" w:hAnsi="Book Antiqua" w:cs="Arial"/>
                <w:b/>
                <w:color w:val="FFFFFF"/>
              </w:rPr>
            </w:pPr>
            <w:r>
              <w:rPr>
                <w:rFonts w:ascii="Book Antiqua" w:hAnsi="Book Antiqua" w:cs="Arial"/>
                <w:b/>
                <w:color w:val="FFFFFF"/>
              </w:rPr>
              <w:t>En Proceso</w:t>
            </w:r>
          </w:p>
        </w:tc>
        <w:tc>
          <w:tcPr>
            <w:tcW w:w="1024" w:type="pct"/>
            <w:shd w:val="clear" w:color="auto" w:fill="365F91"/>
          </w:tcPr>
          <w:p w14:paraId="1B7B67B6" w14:textId="77777777" w:rsidR="00A45166" w:rsidRPr="00AD6CFB" w:rsidRDefault="00A45166" w:rsidP="00D732EB">
            <w:pPr>
              <w:spacing w:after="0"/>
              <w:ind w:left="0"/>
              <w:jc w:val="center"/>
              <w:rPr>
                <w:rFonts w:ascii="Book Antiqua" w:hAnsi="Book Antiqua" w:cs="Arial"/>
                <w:b/>
                <w:color w:val="FFFFFF"/>
              </w:rPr>
            </w:pPr>
            <w:r>
              <w:rPr>
                <w:rFonts w:ascii="Book Antiqua" w:hAnsi="Book Antiqua" w:cs="Arial"/>
                <w:b/>
                <w:color w:val="FFFFFF"/>
              </w:rPr>
              <w:t>Implementadas</w:t>
            </w:r>
          </w:p>
        </w:tc>
        <w:tc>
          <w:tcPr>
            <w:tcW w:w="1024" w:type="pct"/>
            <w:shd w:val="clear" w:color="auto" w:fill="365F91"/>
            <w:vAlign w:val="center"/>
          </w:tcPr>
          <w:p w14:paraId="684683E9" w14:textId="77777777" w:rsidR="00A45166" w:rsidRPr="00AD6CFB" w:rsidRDefault="00A45166" w:rsidP="00D732EB">
            <w:pPr>
              <w:spacing w:after="0"/>
              <w:ind w:left="0"/>
              <w:jc w:val="center"/>
              <w:rPr>
                <w:rFonts w:ascii="Book Antiqua" w:hAnsi="Book Antiqua" w:cs="Arial"/>
                <w:b/>
                <w:color w:val="FFFFFF"/>
              </w:rPr>
            </w:pPr>
            <w:r>
              <w:rPr>
                <w:rFonts w:ascii="Book Antiqua" w:hAnsi="Book Antiqua" w:cs="Arial"/>
                <w:b/>
                <w:color w:val="FFFFFF"/>
              </w:rPr>
              <w:t>Total</w:t>
            </w:r>
          </w:p>
        </w:tc>
      </w:tr>
      <w:tr w:rsidR="00A45166" w14:paraId="5AFA8719" w14:textId="77777777" w:rsidTr="00D732EB">
        <w:trPr>
          <w:tblCellSpacing w:w="1440" w:type="nil"/>
        </w:trPr>
        <w:tc>
          <w:tcPr>
            <w:tcW w:w="646" w:type="pct"/>
            <w:shd w:val="clear" w:color="auto" w:fill="auto"/>
            <w:vAlign w:val="center"/>
          </w:tcPr>
          <w:p w14:paraId="41BEA684" w14:textId="77777777" w:rsidR="00A45166" w:rsidRPr="00127EE4" w:rsidRDefault="00A45166" w:rsidP="00D732EB">
            <w:pPr>
              <w:spacing w:after="0"/>
              <w:ind w:left="0"/>
              <w:jc w:val="center"/>
              <w:rPr>
                <w:rFonts w:ascii="Book Antiqua" w:hAnsi="Book Antiqua" w:cs="Arial"/>
                <w:b/>
                <w:i/>
                <w:color w:val="000000"/>
              </w:rPr>
            </w:pPr>
            <w:r>
              <w:rPr>
                <w:rFonts w:ascii="Book Antiqua" w:hAnsi="Book Antiqua" w:cs="Arial"/>
                <w:b/>
                <w:i/>
                <w:color w:val="000000"/>
              </w:rPr>
              <w:t>Cantidad</w:t>
            </w:r>
          </w:p>
        </w:tc>
        <w:tc>
          <w:tcPr>
            <w:tcW w:w="1279" w:type="pct"/>
            <w:shd w:val="clear" w:color="auto" w:fill="auto"/>
            <w:vAlign w:val="center"/>
          </w:tcPr>
          <w:p w14:paraId="4A06E766" w14:textId="58808908" w:rsidR="00A45166" w:rsidRPr="00127EE4" w:rsidRDefault="0054530E" w:rsidP="00D732EB">
            <w:pPr>
              <w:spacing w:after="0"/>
              <w:ind w:left="0"/>
              <w:jc w:val="center"/>
              <w:rPr>
                <w:rFonts w:ascii="Book Antiqua" w:hAnsi="Book Antiqua" w:cs="Arial"/>
              </w:rPr>
            </w:pPr>
            <w:r>
              <w:rPr>
                <w:rFonts w:ascii="Book Antiqua" w:hAnsi="Book Antiqua" w:cs="Arial"/>
              </w:rPr>
              <w:t>1</w:t>
            </w:r>
          </w:p>
        </w:tc>
        <w:tc>
          <w:tcPr>
            <w:tcW w:w="1026" w:type="pct"/>
          </w:tcPr>
          <w:p w14:paraId="05E81EE8" w14:textId="5615E53A" w:rsidR="00A45166" w:rsidRPr="00AD6CFB" w:rsidRDefault="0054530E" w:rsidP="00D732EB">
            <w:pPr>
              <w:spacing w:after="0"/>
              <w:ind w:left="0"/>
              <w:jc w:val="center"/>
              <w:rPr>
                <w:rFonts w:ascii="Book Antiqua" w:hAnsi="Book Antiqua" w:cs="Arial"/>
              </w:rPr>
            </w:pPr>
            <w:r>
              <w:rPr>
                <w:rFonts w:ascii="Book Antiqua" w:hAnsi="Book Antiqua" w:cs="Arial"/>
              </w:rPr>
              <w:t>0</w:t>
            </w:r>
          </w:p>
        </w:tc>
        <w:tc>
          <w:tcPr>
            <w:tcW w:w="1024" w:type="pct"/>
          </w:tcPr>
          <w:p w14:paraId="34F65E82" w14:textId="2107BC70" w:rsidR="00A45166" w:rsidRPr="00AD6CFB" w:rsidRDefault="0054530E" w:rsidP="00D732EB">
            <w:pPr>
              <w:spacing w:after="0"/>
              <w:ind w:left="0"/>
              <w:jc w:val="center"/>
              <w:rPr>
                <w:rFonts w:ascii="Book Antiqua" w:hAnsi="Book Antiqua" w:cs="Arial"/>
              </w:rPr>
            </w:pPr>
            <w:r>
              <w:rPr>
                <w:rFonts w:ascii="Book Antiqua" w:hAnsi="Book Antiqua" w:cs="Arial"/>
              </w:rPr>
              <w:t>6</w:t>
            </w:r>
          </w:p>
        </w:tc>
        <w:tc>
          <w:tcPr>
            <w:tcW w:w="1024" w:type="pct"/>
            <w:shd w:val="clear" w:color="auto" w:fill="auto"/>
            <w:vAlign w:val="center"/>
          </w:tcPr>
          <w:p w14:paraId="6A946BDA" w14:textId="40D4CA69" w:rsidR="00A45166" w:rsidRPr="00AD6CFB" w:rsidRDefault="0054530E" w:rsidP="00D732EB">
            <w:pPr>
              <w:spacing w:after="0"/>
              <w:ind w:left="0"/>
              <w:jc w:val="center"/>
              <w:rPr>
                <w:rFonts w:ascii="Book Antiqua" w:hAnsi="Book Antiqua" w:cs="Arial"/>
              </w:rPr>
            </w:pPr>
            <w:r>
              <w:rPr>
                <w:rFonts w:ascii="Book Antiqua" w:hAnsi="Book Antiqua" w:cs="Arial"/>
              </w:rPr>
              <w:t>7</w:t>
            </w:r>
          </w:p>
        </w:tc>
      </w:tr>
      <w:tr w:rsidR="00A45166" w14:paraId="262A656A" w14:textId="77777777" w:rsidTr="00D732EB">
        <w:trPr>
          <w:tblCellSpacing w:w="1440" w:type="nil"/>
        </w:trPr>
        <w:tc>
          <w:tcPr>
            <w:tcW w:w="646" w:type="pct"/>
            <w:shd w:val="clear" w:color="auto" w:fill="auto"/>
            <w:vAlign w:val="center"/>
          </w:tcPr>
          <w:p w14:paraId="581DC26A" w14:textId="77777777" w:rsidR="00A45166" w:rsidRPr="00127EE4" w:rsidRDefault="00A45166" w:rsidP="00D732EB">
            <w:pPr>
              <w:spacing w:after="0"/>
              <w:ind w:left="0"/>
              <w:jc w:val="center"/>
              <w:rPr>
                <w:rFonts w:ascii="Book Antiqua" w:hAnsi="Book Antiqua" w:cs="Arial"/>
                <w:b/>
                <w:i/>
                <w:color w:val="000000"/>
              </w:rPr>
            </w:pPr>
            <w:r>
              <w:rPr>
                <w:rFonts w:ascii="Book Antiqua" w:hAnsi="Book Antiqua" w:cs="Arial"/>
                <w:b/>
                <w:i/>
                <w:color w:val="000000"/>
              </w:rPr>
              <w:t>Porcentaje de Avance</w:t>
            </w:r>
          </w:p>
        </w:tc>
        <w:tc>
          <w:tcPr>
            <w:tcW w:w="1279" w:type="pct"/>
            <w:shd w:val="clear" w:color="auto" w:fill="auto"/>
            <w:vAlign w:val="center"/>
          </w:tcPr>
          <w:p w14:paraId="08B851C6" w14:textId="0F649BC4" w:rsidR="00A45166" w:rsidRPr="00127EE4" w:rsidRDefault="0054530E" w:rsidP="00D732EB">
            <w:pPr>
              <w:spacing w:after="0"/>
              <w:ind w:left="0"/>
              <w:jc w:val="center"/>
              <w:rPr>
                <w:rFonts w:ascii="Book Antiqua" w:hAnsi="Book Antiqua" w:cs="Arial"/>
              </w:rPr>
            </w:pPr>
            <w:r>
              <w:rPr>
                <w:rFonts w:ascii="Book Antiqua" w:hAnsi="Book Antiqua" w:cs="Arial"/>
              </w:rPr>
              <w:t>14,3%</w:t>
            </w:r>
          </w:p>
        </w:tc>
        <w:tc>
          <w:tcPr>
            <w:tcW w:w="1026" w:type="pct"/>
          </w:tcPr>
          <w:p w14:paraId="2225D6AC" w14:textId="3C3722F9" w:rsidR="00A45166" w:rsidRPr="00AD6CFB" w:rsidRDefault="0054530E" w:rsidP="00D732EB">
            <w:pPr>
              <w:spacing w:after="0"/>
              <w:ind w:left="0"/>
              <w:jc w:val="center"/>
              <w:rPr>
                <w:rFonts w:ascii="Book Antiqua" w:hAnsi="Book Antiqua" w:cs="Arial"/>
              </w:rPr>
            </w:pPr>
            <w:r>
              <w:rPr>
                <w:rFonts w:ascii="Book Antiqua" w:hAnsi="Book Antiqua" w:cs="Arial"/>
              </w:rPr>
              <w:t>0,0%</w:t>
            </w:r>
          </w:p>
        </w:tc>
        <w:tc>
          <w:tcPr>
            <w:tcW w:w="1024" w:type="pct"/>
          </w:tcPr>
          <w:p w14:paraId="20A951BD" w14:textId="73ECF785" w:rsidR="00A45166" w:rsidRPr="00AD6CFB" w:rsidRDefault="0054530E" w:rsidP="00D732EB">
            <w:pPr>
              <w:spacing w:after="0"/>
              <w:ind w:left="0"/>
              <w:jc w:val="center"/>
              <w:rPr>
                <w:rFonts w:ascii="Book Antiqua" w:hAnsi="Book Antiqua" w:cs="Arial"/>
              </w:rPr>
            </w:pPr>
            <w:r>
              <w:rPr>
                <w:rFonts w:ascii="Book Antiqua" w:hAnsi="Book Antiqua" w:cs="Arial"/>
              </w:rPr>
              <w:t>85,7%</w:t>
            </w:r>
          </w:p>
        </w:tc>
        <w:tc>
          <w:tcPr>
            <w:tcW w:w="1024" w:type="pct"/>
            <w:shd w:val="clear" w:color="auto" w:fill="auto"/>
            <w:vAlign w:val="center"/>
          </w:tcPr>
          <w:p w14:paraId="1AB17D8E" w14:textId="49BFF476" w:rsidR="00A45166" w:rsidRPr="00AD6CFB" w:rsidRDefault="0054530E" w:rsidP="00D732EB">
            <w:pPr>
              <w:spacing w:after="0"/>
              <w:ind w:left="0"/>
              <w:jc w:val="center"/>
              <w:rPr>
                <w:rFonts w:ascii="Book Antiqua" w:hAnsi="Book Antiqua" w:cs="Arial"/>
              </w:rPr>
            </w:pPr>
            <w:r>
              <w:rPr>
                <w:rFonts w:ascii="Book Antiqua" w:hAnsi="Book Antiqua" w:cs="Arial"/>
              </w:rPr>
              <w:t>100,0%</w:t>
            </w:r>
          </w:p>
        </w:tc>
      </w:tr>
    </w:tbl>
    <w:p w14:paraId="1A47170F" w14:textId="77777777" w:rsidR="0054530E" w:rsidRDefault="0054530E" w:rsidP="00A45166"/>
    <w:p w14:paraId="43814928" w14:textId="574F5A46" w:rsidR="00A45166" w:rsidRDefault="0054530E" w:rsidP="00A45166">
      <w:r w:rsidRPr="0054530E">
        <w:t xml:space="preserve">Según el cuadro anterior, se puede observar que la mayor parte de las propuestas se encuentran o en proceso o ya han sido implementadas, lo que representa un porcentaje del </w:t>
      </w:r>
      <w:r>
        <w:t>85,7</w:t>
      </w:r>
      <w:r w:rsidRPr="0054530E">
        <w:t xml:space="preserve">%, lo que hace ver el esfuerzo realizado por la oficina y demás responsables indicados en el plan de trabajo, por cumplir con lo dispuesto en el informe </w:t>
      </w:r>
      <w:r>
        <w:t>63</w:t>
      </w:r>
      <w:r w:rsidRPr="0054530E">
        <w:t xml:space="preserve">9-PLA-MI-2021 de la Dirección de Planificación, el cual fue aprobado por el Consejo Superior </w:t>
      </w:r>
      <w:r>
        <w:t xml:space="preserve">en </w:t>
      </w:r>
      <w:r w:rsidRPr="0054530E">
        <w:t>sesión 60-2021 celebrada el 20 de julio de 2021, artículo XLI.</w:t>
      </w:r>
    </w:p>
    <w:p w14:paraId="517678F2" w14:textId="490ACA6F" w:rsidR="0054530E" w:rsidRDefault="0054530E" w:rsidP="00A45166"/>
    <w:p w14:paraId="14BADF34" w14:textId="0FAA9E27" w:rsidR="0054530E" w:rsidRDefault="0054530E" w:rsidP="0054530E">
      <w:pPr>
        <w:pStyle w:val="Ttulo1"/>
      </w:pPr>
      <w:r w:rsidRPr="0054530E">
        <w:t>Informes de seguimiento realizados por la Dirección de Planificación</w:t>
      </w:r>
    </w:p>
    <w:p w14:paraId="178BAD6E" w14:textId="2EE1EE9C" w:rsidR="0054530E" w:rsidRDefault="007856F2" w:rsidP="0054530E">
      <w:r>
        <w:t>L</w:t>
      </w:r>
      <w:r w:rsidR="0054530E">
        <w:t xml:space="preserve">a Dirección de Planificación como un primer ejercicio hacia la implementación del Modelo de Sostenibilidad, ha venido realizando un seguimiento mensual desde el segundo semestre de 2020 y todo el 2021 de las principales variables estadísticas que han permitido analizar la gestión realizada posterior al abordaje efectuado en la oficina por parte de la Dirección de Planificación, con la finalidad de darle seguimiento, control y sostenibilidad a las oportunidades de mejora </w:t>
      </w:r>
      <w:r w:rsidR="0054530E">
        <w:lastRenderedPageBreak/>
        <w:t>identificadas. Dichos informes son remitidos a la oficina, quien mensualmente se reúne a analizar los resultados obtenidos y determina acciones de mejora o planes de trabajo en procura de mantener o mejorar su gestión interna. Además, la Fiscala Coordinadora del Proyecto de Mejora Integral del Proceso Penal, brinda también una realimentación a la oficina, producto del informe remitido. Dichos informes se realizaron por parte de la Dirección de Planificación de forma mensual desde junio de 2020 y hasta junio de 2021, durante el segundo semestre de 2021 se realizaron los informes, pero de forma trimestral y durante el año 2022 la dinámica será realizar dos informes semestrales.</w:t>
      </w:r>
    </w:p>
    <w:p w14:paraId="1F8208B9" w14:textId="2B48DB87" w:rsidR="0054530E" w:rsidRDefault="0054530E" w:rsidP="0054530E">
      <w:r>
        <w:t>A continuación, se adjuntan los informes de seguimiento realizados por la Dirección de Planificación durante el período mencionado:</w:t>
      </w:r>
    </w:p>
    <w:tbl>
      <w:tblPr>
        <w:tblW w:w="76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4"/>
        <w:gridCol w:w="4101"/>
        <w:gridCol w:w="2820"/>
      </w:tblGrid>
      <w:tr w:rsidR="00413D03" w:rsidRPr="00F367A5" w14:paraId="06A48DE9" w14:textId="77777777" w:rsidTr="007F532E">
        <w:trPr>
          <w:tblHeader/>
          <w:jc w:val="center"/>
        </w:trPr>
        <w:tc>
          <w:tcPr>
            <w:tcW w:w="714" w:type="dxa"/>
            <w:shd w:val="clear" w:color="auto" w:fill="1F4E79"/>
          </w:tcPr>
          <w:p w14:paraId="77B43FE9" w14:textId="77777777" w:rsidR="00413D03" w:rsidRPr="008F37A3" w:rsidRDefault="00413D03" w:rsidP="007F532E">
            <w:pPr>
              <w:pStyle w:val="Textoindependiente3"/>
              <w:ind w:left="0"/>
              <w:jc w:val="center"/>
              <w:rPr>
                <w:rFonts w:ascii="Book Antiqua" w:hAnsi="Book Antiqua"/>
                <w:b/>
                <w:bCs/>
                <w:color w:val="FFFFFF"/>
                <w:sz w:val="20"/>
                <w:szCs w:val="20"/>
              </w:rPr>
            </w:pPr>
            <w:r w:rsidRPr="008F37A3">
              <w:rPr>
                <w:rFonts w:ascii="Book Antiqua" w:hAnsi="Book Antiqua"/>
                <w:b/>
                <w:bCs/>
                <w:color w:val="FFFFFF"/>
                <w:sz w:val="20"/>
                <w:szCs w:val="20"/>
              </w:rPr>
              <w:t>N°</w:t>
            </w:r>
          </w:p>
        </w:tc>
        <w:tc>
          <w:tcPr>
            <w:tcW w:w="4101" w:type="dxa"/>
            <w:shd w:val="clear" w:color="auto" w:fill="1F4E79"/>
          </w:tcPr>
          <w:p w14:paraId="5904D2CA" w14:textId="77777777" w:rsidR="00413D03" w:rsidRPr="008F37A3" w:rsidRDefault="00413D03" w:rsidP="007F532E">
            <w:pPr>
              <w:pStyle w:val="Textoindependiente3"/>
              <w:ind w:left="0"/>
              <w:jc w:val="center"/>
              <w:rPr>
                <w:rFonts w:ascii="Book Antiqua" w:hAnsi="Book Antiqua"/>
                <w:b/>
                <w:bCs/>
                <w:color w:val="FFFFFF"/>
                <w:sz w:val="20"/>
                <w:szCs w:val="20"/>
              </w:rPr>
            </w:pPr>
            <w:r w:rsidRPr="008F37A3">
              <w:rPr>
                <w:rFonts w:ascii="Book Antiqua" w:hAnsi="Book Antiqua"/>
                <w:b/>
                <w:bCs/>
                <w:color w:val="FFFFFF"/>
                <w:sz w:val="20"/>
                <w:szCs w:val="20"/>
              </w:rPr>
              <w:t>Nombre del documento</w:t>
            </w:r>
          </w:p>
        </w:tc>
        <w:tc>
          <w:tcPr>
            <w:tcW w:w="2820" w:type="dxa"/>
            <w:shd w:val="clear" w:color="auto" w:fill="1F4E79"/>
          </w:tcPr>
          <w:p w14:paraId="2917870C" w14:textId="77777777" w:rsidR="00413D03" w:rsidRPr="008F37A3" w:rsidRDefault="00413D03" w:rsidP="007F532E">
            <w:pPr>
              <w:pStyle w:val="Textoindependiente3"/>
              <w:ind w:left="0"/>
              <w:jc w:val="center"/>
              <w:rPr>
                <w:rFonts w:ascii="Book Antiqua" w:hAnsi="Book Antiqua"/>
                <w:b/>
                <w:bCs/>
                <w:color w:val="FFFFFF"/>
                <w:sz w:val="20"/>
                <w:szCs w:val="20"/>
              </w:rPr>
            </w:pPr>
            <w:r w:rsidRPr="008F37A3">
              <w:rPr>
                <w:rFonts w:ascii="Book Antiqua" w:hAnsi="Book Antiqua"/>
                <w:b/>
                <w:bCs/>
                <w:color w:val="FFFFFF"/>
                <w:sz w:val="20"/>
                <w:szCs w:val="20"/>
              </w:rPr>
              <w:t>Adjunto</w:t>
            </w:r>
          </w:p>
        </w:tc>
      </w:tr>
      <w:tr w:rsidR="00413D03" w:rsidRPr="00F367A5" w14:paraId="260DFF5B" w14:textId="77777777" w:rsidTr="007F532E">
        <w:trPr>
          <w:jc w:val="center"/>
        </w:trPr>
        <w:tc>
          <w:tcPr>
            <w:tcW w:w="714" w:type="dxa"/>
            <w:vAlign w:val="center"/>
          </w:tcPr>
          <w:p w14:paraId="71E4E01C" w14:textId="77777777" w:rsidR="00413D03" w:rsidRPr="008F37A3" w:rsidRDefault="00413D03" w:rsidP="007F532E">
            <w:pPr>
              <w:pStyle w:val="Textoindependiente3"/>
              <w:ind w:left="0"/>
              <w:jc w:val="center"/>
              <w:rPr>
                <w:rFonts w:ascii="Book Antiqua" w:hAnsi="Book Antiqua"/>
                <w:sz w:val="20"/>
                <w:szCs w:val="20"/>
              </w:rPr>
            </w:pPr>
            <w:r w:rsidRPr="008F37A3">
              <w:rPr>
                <w:rFonts w:ascii="Book Antiqua" w:hAnsi="Book Antiqua"/>
                <w:sz w:val="20"/>
                <w:szCs w:val="20"/>
              </w:rPr>
              <w:t>1</w:t>
            </w:r>
          </w:p>
        </w:tc>
        <w:tc>
          <w:tcPr>
            <w:tcW w:w="4101" w:type="dxa"/>
            <w:shd w:val="clear" w:color="auto" w:fill="auto"/>
            <w:vAlign w:val="center"/>
          </w:tcPr>
          <w:p w14:paraId="74768269" w14:textId="2F2774EC" w:rsidR="00413D03" w:rsidRPr="008F37A3" w:rsidRDefault="00413D03" w:rsidP="007F532E">
            <w:pPr>
              <w:pStyle w:val="Textoindependiente3"/>
              <w:ind w:left="0"/>
              <w:rPr>
                <w:rFonts w:ascii="Book Antiqua" w:hAnsi="Book Antiqua"/>
                <w:sz w:val="20"/>
                <w:szCs w:val="20"/>
              </w:rPr>
            </w:pPr>
            <w:r w:rsidRPr="008F37A3">
              <w:rPr>
                <w:rFonts w:ascii="Book Antiqua" w:hAnsi="Book Antiqua"/>
                <w:sz w:val="20"/>
                <w:szCs w:val="20"/>
              </w:rPr>
              <w:t>Informe de Seguimiento de junio de 2020 (10</w:t>
            </w:r>
            <w:r w:rsidR="00E742E6">
              <w:rPr>
                <w:rFonts w:ascii="Book Antiqua" w:hAnsi="Book Antiqua"/>
                <w:sz w:val="20"/>
                <w:szCs w:val="20"/>
              </w:rPr>
              <w:t>28</w:t>
            </w:r>
            <w:r w:rsidRPr="008F37A3">
              <w:rPr>
                <w:rFonts w:ascii="Book Antiqua" w:hAnsi="Book Antiqua"/>
                <w:sz w:val="20"/>
                <w:szCs w:val="20"/>
              </w:rPr>
              <w:t>-TR-MI-2020)</w:t>
            </w:r>
          </w:p>
        </w:tc>
        <w:tc>
          <w:tcPr>
            <w:tcW w:w="2820" w:type="dxa"/>
            <w:shd w:val="clear" w:color="auto" w:fill="auto"/>
          </w:tcPr>
          <w:p w14:paraId="0175FA3F" w14:textId="145C6C5B" w:rsidR="00413D03" w:rsidRPr="008F37A3" w:rsidRDefault="00E742E6" w:rsidP="007F532E">
            <w:pPr>
              <w:ind w:left="0"/>
              <w:jc w:val="center"/>
              <w:rPr>
                <w:rFonts w:ascii="Book Antiqua" w:hAnsi="Book Antiqua"/>
                <w:sz w:val="20"/>
                <w:szCs w:val="20"/>
              </w:rPr>
            </w:pPr>
            <w:r>
              <w:rPr>
                <w:rFonts w:ascii="Book Antiqua" w:hAnsi="Book Antiqua"/>
                <w:sz w:val="20"/>
                <w:szCs w:val="20"/>
              </w:rPr>
              <w:object w:dxaOrig="1508" w:dyaOrig="984" w14:anchorId="38B5A95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75pt;height:49.5pt" o:ole="">
                  <v:imagedata r:id="rId18" o:title=""/>
                </v:shape>
                <o:OLEObject Type="Embed" ProgID="Package" ShapeID="_x0000_i1026" DrawAspect="Icon" ObjectID="_1725950721" r:id="rId19"/>
              </w:object>
            </w:r>
          </w:p>
        </w:tc>
      </w:tr>
      <w:tr w:rsidR="00413D03" w:rsidRPr="00F367A5" w14:paraId="3C976516" w14:textId="77777777" w:rsidTr="007F532E">
        <w:trPr>
          <w:trHeight w:val="923"/>
          <w:jc w:val="center"/>
        </w:trPr>
        <w:tc>
          <w:tcPr>
            <w:tcW w:w="714" w:type="dxa"/>
            <w:vAlign w:val="center"/>
          </w:tcPr>
          <w:p w14:paraId="020A0FF1" w14:textId="77777777" w:rsidR="00413D03" w:rsidRPr="008F37A3" w:rsidRDefault="00413D03" w:rsidP="007F532E">
            <w:pPr>
              <w:pStyle w:val="Textoindependiente3"/>
              <w:ind w:left="0"/>
              <w:jc w:val="center"/>
              <w:rPr>
                <w:rFonts w:ascii="Book Antiqua" w:hAnsi="Book Antiqua"/>
                <w:sz w:val="20"/>
                <w:szCs w:val="20"/>
              </w:rPr>
            </w:pPr>
            <w:r w:rsidRPr="008F37A3">
              <w:rPr>
                <w:rFonts w:ascii="Book Antiqua" w:hAnsi="Book Antiqua"/>
                <w:sz w:val="20"/>
                <w:szCs w:val="20"/>
              </w:rPr>
              <w:t>2</w:t>
            </w:r>
          </w:p>
        </w:tc>
        <w:tc>
          <w:tcPr>
            <w:tcW w:w="4101" w:type="dxa"/>
            <w:shd w:val="clear" w:color="auto" w:fill="auto"/>
            <w:vAlign w:val="center"/>
          </w:tcPr>
          <w:p w14:paraId="57125346" w14:textId="2D41DBF2" w:rsidR="00413D03" w:rsidRPr="008F37A3" w:rsidRDefault="00413D03" w:rsidP="007F532E">
            <w:pPr>
              <w:ind w:left="0"/>
              <w:rPr>
                <w:rFonts w:ascii="Book Antiqua" w:hAnsi="Book Antiqua" w:cs="Book Antiqua"/>
                <w:sz w:val="20"/>
                <w:szCs w:val="20"/>
                <w:lang w:val="es-ES"/>
              </w:rPr>
            </w:pPr>
            <w:r w:rsidRPr="008F37A3">
              <w:rPr>
                <w:rFonts w:ascii="Book Antiqua" w:hAnsi="Book Antiqua" w:cs="Book Antiqua"/>
                <w:sz w:val="20"/>
                <w:szCs w:val="20"/>
                <w:lang w:val="es-ES"/>
              </w:rPr>
              <w:t xml:space="preserve">Informe de Seguimiento de </w:t>
            </w:r>
            <w:r w:rsidR="00E742E6">
              <w:rPr>
                <w:rFonts w:ascii="Book Antiqua" w:hAnsi="Book Antiqua" w:cs="Book Antiqua"/>
                <w:sz w:val="20"/>
                <w:szCs w:val="20"/>
                <w:lang w:val="es-ES"/>
              </w:rPr>
              <w:t>setiembre</w:t>
            </w:r>
            <w:r w:rsidRPr="008F37A3">
              <w:rPr>
                <w:rFonts w:ascii="Book Antiqua" w:hAnsi="Book Antiqua" w:cs="Book Antiqua"/>
                <w:sz w:val="20"/>
                <w:szCs w:val="20"/>
                <w:lang w:val="es-ES"/>
              </w:rPr>
              <w:t xml:space="preserve"> de 2020 (1</w:t>
            </w:r>
            <w:r w:rsidR="00E742E6">
              <w:rPr>
                <w:rFonts w:ascii="Book Antiqua" w:hAnsi="Book Antiqua" w:cs="Book Antiqua"/>
                <w:sz w:val="20"/>
                <w:szCs w:val="20"/>
                <w:lang w:val="es-ES"/>
              </w:rPr>
              <w:t>693</w:t>
            </w:r>
            <w:r w:rsidRPr="008F37A3">
              <w:rPr>
                <w:rFonts w:ascii="Book Antiqua" w:hAnsi="Book Antiqua" w:cs="Book Antiqua"/>
                <w:sz w:val="20"/>
                <w:szCs w:val="20"/>
                <w:lang w:val="es-ES"/>
              </w:rPr>
              <w:t>-TR-MI-2020)</w:t>
            </w:r>
          </w:p>
        </w:tc>
        <w:tc>
          <w:tcPr>
            <w:tcW w:w="2820" w:type="dxa"/>
            <w:shd w:val="clear" w:color="auto" w:fill="auto"/>
          </w:tcPr>
          <w:p w14:paraId="751187E5" w14:textId="42D16720" w:rsidR="00413D03" w:rsidRPr="008F37A3" w:rsidRDefault="00E742E6" w:rsidP="007F532E">
            <w:pPr>
              <w:pStyle w:val="Textoindependiente3"/>
              <w:ind w:left="0"/>
              <w:jc w:val="center"/>
              <w:rPr>
                <w:rFonts w:ascii="Book Antiqua" w:hAnsi="Book Antiqua"/>
                <w:sz w:val="20"/>
                <w:szCs w:val="20"/>
              </w:rPr>
            </w:pPr>
            <w:r>
              <w:rPr>
                <w:rFonts w:ascii="Book Antiqua" w:hAnsi="Book Antiqua"/>
                <w:sz w:val="20"/>
                <w:szCs w:val="20"/>
              </w:rPr>
              <w:object w:dxaOrig="1508" w:dyaOrig="984" w14:anchorId="766E0A18">
                <v:shape id="_x0000_i1027" type="#_x0000_t75" style="width:75pt;height:49.5pt" o:ole="">
                  <v:imagedata r:id="rId20" o:title=""/>
                </v:shape>
                <o:OLEObject Type="Embed" ProgID="Package" ShapeID="_x0000_i1027" DrawAspect="Icon" ObjectID="_1725950722" r:id="rId21"/>
              </w:object>
            </w:r>
          </w:p>
        </w:tc>
      </w:tr>
      <w:tr w:rsidR="00413D03" w:rsidRPr="00F367A5" w14:paraId="39614729" w14:textId="77777777" w:rsidTr="007F532E">
        <w:trPr>
          <w:trHeight w:val="923"/>
          <w:jc w:val="center"/>
        </w:trPr>
        <w:tc>
          <w:tcPr>
            <w:tcW w:w="714" w:type="dxa"/>
            <w:vAlign w:val="center"/>
          </w:tcPr>
          <w:p w14:paraId="170DD170" w14:textId="77777777" w:rsidR="00413D03" w:rsidRPr="008F37A3" w:rsidRDefault="00413D03" w:rsidP="007F532E">
            <w:pPr>
              <w:pStyle w:val="Textoindependiente3"/>
              <w:ind w:left="0"/>
              <w:jc w:val="center"/>
              <w:rPr>
                <w:rFonts w:ascii="Book Antiqua" w:hAnsi="Book Antiqua"/>
                <w:sz w:val="20"/>
                <w:szCs w:val="20"/>
              </w:rPr>
            </w:pPr>
            <w:r w:rsidRPr="008F37A3">
              <w:rPr>
                <w:rFonts w:ascii="Book Antiqua" w:hAnsi="Book Antiqua"/>
                <w:sz w:val="20"/>
                <w:szCs w:val="20"/>
              </w:rPr>
              <w:t>3</w:t>
            </w:r>
          </w:p>
        </w:tc>
        <w:tc>
          <w:tcPr>
            <w:tcW w:w="4101" w:type="dxa"/>
            <w:shd w:val="clear" w:color="auto" w:fill="auto"/>
            <w:vAlign w:val="center"/>
          </w:tcPr>
          <w:p w14:paraId="0828845E" w14:textId="4428BB73" w:rsidR="00413D03" w:rsidRPr="008F37A3" w:rsidRDefault="00413D03" w:rsidP="007F532E">
            <w:pPr>
              <w:ind w:left="0"/>
              <w:rPr>
                <w:rFonts w:ascii="Book Antiqua" w:hAnsi="Book Antiqua" w:cs="Book Antiqua"/>
                <w:sz w:val="20"/>
                <w:szCs w:val="20"/>
                <w:lang w:val="es-ES"/>
              </w:rPr>
            </w:pPr>
            <w:r w:rsidRPr="008F37A3">
              <w:rPr>
                <w:rFonts w:ascii="Book Antiqua" w:hAnsi="Book Antiqua" w:cs="Book Antiqua"/>
                <w:sz w:val="20"/>
                <w:szCs w:val="20"/>
                <w:lang w:val="es-ES"/>
              </w:rPr>
              <w:t xml:space="preserve">Informe de Seguimiento de </w:t>
            </w:r>
            <w:r w:rsidR="00E742E6">
              <w:rPr>
                <w:rFonts w:ascii="Book Antiqua" w:hAnsi="Book Antiqua" w:cs="Book Antiqua"/>
                <w:sz w:val="20"/>
                <w:szCs w:val="20"/>
                <w:lang w:val="es-ES"/>
              </w:rPr>
              <w:t>octu</w:t>
            </w:r>
            <w:r w:rsidRPr="008F37A3">
              <w:rPr>
                <w:rFonts w:ascii="Book Antiqua" w:hAnsi="Book Antiqua" w:cs="Book Antiqua"/>
                <w:sz w:val="20"/>
                <w:szCs w:val="20"/>
                <w:lang w:val="es-ES"/>
              </w:rPr>
              <w:t>bre de 2020 (</w:t>
            </w:r>
            <w:r>
              <w:rPr>
                <w:rFonts w:ascii="Book Antiqua" w:hAnsi="Book Antiqua" w:cs="Book Antiqua"/>
                <w:sz w:val="20"/>
                <w:szCs w:val="20"/>
                <w:lang w:val="es-ES"/>
              </w:rPr>
              <w:t>1</w:t>
            </w:r>
            <w:r w:rsidR="00E742E6">
              <w:rPr>
                <w:rFonts w:ascii="Book Antiqua" w:hAnsi="Book Antiqua" w:cs="Book Antiqua"/>
                <w:sz w:val="20"/>
                <w:szCs w:val="20"/>
                <w:lang w:val="es-ES"/>
              </w:rPr>
              <w:t>960</w:t>
            </w:r>
            <w:r w:rsidRPr="008F37A3">
              <w:rPr>
                <w:rFonts w:ascii="Book Antiqua" w:hAnsi="Book Antiqua" w:cs="Book Antiqua"/>
                <w:sz w:val="20"/>
                <w:szCs w:val="20"/>
                <w:lang w:val="es-ES"/>
              </w:rPr>
              <w:t>-TR-MI-2020)</w:t>
            </w:r>
          </w:p>
        </w:tc>
        <w:tc>
          <w:tcPr>
            <w:tcW w:w="2820" w:type="dxa"/>
            <w:shd w:val="clear" w:color="auto" w:fill="auto"/>
          </w:tcPr>
          <w:p w14:paraId="156AB2FD" w14:textId="16293D83" w:rsidR="00413D03" w:rsidRPr="008F37A3" w:rsidRDefault="00E742E6" w:rsidP="007F532E">
            <w:pPr>
              <w:pStyle w:val="Textoindependiente3"/>
              <w:ind w:left="0"/>
              <w:jc w:val="center"/>
              <w:rPr>
                <w:rFonts w:ascii="Book Antiqua" w:hAnsi="Book Antiqua"/>
                <w:sz w:val="20"/>
                <w:szCs w:val="20"/>
              </w:rPr>
            </w:pPr>
            <w:r>
              <w:rPr>
                <w:rFonts w:ascii="Book Antiqua" w:hAnsi="Book Antiqua"/>
                <w:sz w:val="20"/>
                <w:szCs w:val="20"/>
              </w:rPr>
              <w:object w:dxaOrig="1508" w:dyaOrig="984" w14:anchorId="47298F73">
                <v:shape id="_x0000_i1028" type="#_x0000_t75" style="width:75pt;height:49.5pt" o:ole="">
                  <v:imagedata r:id="rId22" o:title=""/>
                </v:shape>
                <o:OLEObject Type="Embed" ProgID="Package" ShapeID="_x0000_i1028" DrawAspect="Icon" ObjectID="_1725950723" r:id="rId23"/>
              </w:object>
            </w:r>
          </w:p>
        </w:tc>
      </w:tr>
      <w:tr w:rsidR="00413D03" w:rsidRPr="00F367A5" w14:paraId="6E75E56A" w14:textId="77777777" w:rsidTr="007F532E">
        <w:trPr>
          <w:trHeight w:val="923"/>
          <w:jc w:val="center"/>
        </w:trPr>
        <w:tc>
          <w:tcPr>
            <w:tcW w:w="714" w:type="dxa"/>
            <w:vAlign w:val="center"/>
          </w:tcPr>
          <w:p w14:paraId="63F3D306" w14:textId="77777777" w:rsidR="00413D03" w:rsidRPr="008F37A3" w:rsidRDefault="00413D03" w:rsidP="007F532E">
            <w:pPr>
              <w:pStyle w:val="Textoindependiente3"/>
              <w:ind w:left="0"/>
              <w:jc w:val="center"/>
              <w:rPr>
                <w:rFonts w:ascii="Book Antiqua" w:hAnsi="Book Antiqua"/>
                <w:sz w:val="20"/>
                <w:szCs w:val="20"/>
              </w:rPr>
            </w:pPr>
            <w:r w:rsidRPr="008F37A3">
              <w:rPr>
                <w:rFonts w:ascii="Book Antiqua" w:hAnsi="Book Antiqua"/>
                <w:sz w:val="20"/>
                <w:szCs w:val="20"/>
              </w:rPr>
              <w:t>4</w:t>
            </w:r>
          </w:p>
        </w:tc>
        <w:tc>
          <w:tcPr>
            <w:tcW w:w="4101" w:type="dxa"/>
            <w:shd w:val="clear" w:color="auto" w:fill="auto"/>
            <w:vAlign w:val="center"/>
          </w:tcPr>
          <w:p w14:paraId="1BF372EF" w14:textId="1272C338" w:rsidR="00413D03" w:rsidRPr="008F37A3" w:rsidRDefault="00413D03" w:rsidP="007F532E">
            <w:pPr>
              <w:ind w:left="0"/>
              <w:rPr>
                <w:rFonts w:ascii="Book Antiqua" w:hAnsi="Book Antiqua" w:cs="Book Antiqua"/>
                <w:sz w:val="20"/>
                <w:szCs w:val="20"/>
                <w:lang w:val="es-ES"/>
              </w:rPr>
            </w:pPr>
            <w:r w:rsidRPr="008F37A3">
              <w:rPr>
                <w:rFonts w:ascii="Book Antiqua" w:hAnsi="Book Antiqua" w:cs="Book Antiqua"/>
                <w:sz w:val="20"/>
                <w:szCs w:val="20"/>
                <w:lang w:val="es-ES"/>
              </w:rPr>
              <w:t xml:space="preserve">Informe de Seguimiento de </w:t>
            </w:r>
            <w:r w:rsidR="00E742E6">
              <w:rPr>
                <w:rFonts w:ascii="Book Antiqua" w:hAnsi="Book Antiqua" w:cs="Book Antiqua"/>
                <w:sz w:val="20"/>
                <w:szCs w:val="20"/>
                <w:lang w:val="es-ES"/>
              </w:rPr>
              <w:t>noviem</w:t>
            </w:r>
            <w:r w:rsidRPr="008F37A3">
              <w:rPr>
                <w:rFonts w:ascii="Book Antiqua" w:hAnsi="Book Antiqua" w:cs="Book Antiqua"/>
                <w:sz w:val="20"/>
                <w:szCs w:val="20"/>
                <w:lang w:val="es-ES"/>
              </w:rPr>
              <w:t>bre de 2020 (</w:t>
            </w:r>
            <w:r w:rsidR="00E742E6">
              <w:rPr>
                <w:rFonts w:ascii="Book Antiqua" w:hAnsi="Book Antiqua" w:cs="Book Antiqua"/>
                <w:sz w:val="20"/>
                <w:szCs w:val="20"/>
                <w:lang w:val="es-ES"/>
              </w:rPr>
              <w:t>2087</w:t>
            </w:r>
            <w:r w:rsidRPr="008F37A3">
              <w:rPr>
                <w:rFonts w:ascii="Book Antiqua" w:hAnsi="Book Antiqua" w:cs="Book Antiqua"/>
                <w:sz w:val="20"/>
                <w:szCs w:val="20"/>
                <w:lang w:val="es-ES"/>
              </w:rPr>
              <w:t>-TR-MI-2020)</w:t>
            </w:r>
          </w:p>
        </w:tc>
        <w:tc>
          <w:tcPr>
            <w:tcW w:w="2820" w:type="dxa"/>
            <w:shd w:val="clear" w:color="auto" w:fill="auto"/>
          </w:tcPr>
          <w:p w14:paraId="658D07EC" w14:textId="0BE5DD11" w:rsidR="00413D03" w:rsidRPr="008F37A3" w:rsidRDefault="00946AF0" w:rsidP="007F532E">
            <w:pPr>
              <w:pStyle w:val="Textoindependiente3"/>
              <w:ind w:left="0"/>
              <w:jc w:val="center"/>
              <w:rPr>
                <w:rFonts w:ascii="Book Antiqua" w:hAnsi="Book Antiqua"/>
                <w:sz w:val="20"/>
                <w:szCs w:val="20"/>
              </w:rPr>
            </w:pPr>
            <w:r>
              <w:rPr>
                <w:rFonts w:ascii="Book Antiqua" w:hAnsi="Book Antiqua"/>
                <w:sz w:val="20"/>
                <w:szCs w:val="20"/>
              </w:rPr>
              <w:object w:dxaOrig="1508" w:dyaOrig="984" w14:anchorId="0C5E9EFC">
                <v:shape id="_x0000_i1029" type="#_x0000_t75" style="width:75pt;height:49.5pt" o:ole="">
                  <v:imagedata r:id="rId24" o:title=""/>
                </v:shape>
                <o:OLEObject Type="Embed" ProgID="Package" ShapeID="_x0000_i1029" DrawAspect="Icon" ObjectID="_1725950724" r:id="rId25"/>
              </w:object>
            </w:r>
          </w:p>
        </w:tc>
      </w:tr>
      <w:tr w:rsidR="00413D03" w:rsidRPr="00F367A5" w14:paraId="0C0EEA30" w14:textId="77777777" w:rsidTr="007F532E">
        <w:trPr>
          <w:trHeight w:val="923"/>
          <w:jc w:val="center"/>
        </w:trPr>
        <w:tc>
          <w:tcPr>
            <w:tcW w:w="714" w:type="dxa"/>
            <w:vAlign w:val="center"/>
          </w:tcPr>
          <w:p w14:paraId="3BEEF6F0" w14:textId="77777777" w:rsidR="00413D03" w:rsidRPr="008F37A3" w:rsidRDefault="00413D03" w:rsidP="007F532E">
            <w:pPr>
              <w:pStyle w:val="Textoindependiente3"/>
              <w:ind w:left="0"/>
              <w:jc w:val="center"/>
              <w:rPr>
                <w:rFonts w:ascii="Book Antiqua" w:hAnsi="Book Antiqua"/>
                <w:sz w:val="20"/>
                <w:szCs w:val="20"/>
              </w:rPr>
            </w:pPr>
            <w:r w:rsidRPr="008F37A3">
              <w:rPr>
                <w:rFonts w:ascii="Book Antiqua" w:hAnsi="Book Antiqua"/>
                <w:sz w:val="20"/>
                <w:szCs w:val="20"/>
              </w:rPr>
              <w:t>5</w:t>
            </w:r>
          </w:p>
        </w:tc>
        <w:tc>
          <w:tcPr>
            <w:tcW w:w="4101" w:type="dxa"/>
            <w:shd w:val="clear" w:color="auto" w:fill="auto"/>
            <w:vAlign w:val="center"/>
          </w:tcPr>
          <w:p w14:paraId="59843086" w14:textId="48902F33" w:rsidR="00413D03" w:rsidRPr="008F37A3" w:rsidRDefault="00413D03" w:rsidP="007F532E">
            <w:pPr>
              <w:ind w:left="0"/>
              <w:rPr>
                <w:rFonts w:ascii="Book Antiqua" w:hAnsi="Book Antiqua" w:cs="Book Antiqua"/>
                <w:sz w:val="20"/>
                <w:szCs w:val="20"/>
                <w:lang w:val="es-ES"/>
              </w:rPr>
            </w:pPr>
            <w:r w:rsidRPr="008F37A3">
              <w:rPr>
                <w:rFonts w:ascii="Book Antiqua" w:hAnsi="Book Antiqua" w:cs="Book Antiqua"/>
                <w:sz w:val="20"/>
                <w:szCs w:val="20"/>
                <w:lang w:val="es-ES"/>
              </w:rPr>
              <w:t xml:space="preserve">Informe de Seguimiento de </w:t>
            </w:r>
            <w:r w:rsidR="00E742E6">
              <w:rPr>
                <w:rFonts w:ascii="Book Antiqua" w:hAnsi="Book Antiqua" w:cs="Book Antiqua"/>
                <w:sz w:val="20"/>
                <w:szCs w:val="20"/>
                <w:lang w:val="es-ES"/>
              </w:rPr>
              <w:t xml:space="preserve">enero y febrero </w:t>
            </w:r>
            <w:r w:rsidRPr="008F37A3">
              <w:rPr>
                <w:rFonts w:ascii="Book Antiqua" w:hAnsi="Book Antiqua" w:cs="Book Antiqua"/>
                <w:sz w:val="20"/>
                <w:szCs w:val="20"/>
                <w:lang w:val="es-ES"/>
              </w:rPr>
              <w:t>de 202</w:t>
            </w:r>
            <w:r w:rsidR="00E742E6">
              <w:rPr>
                <w:rFonts w:ascii="Book Antiqua" w:hAnsi="Book Antiqua" w:cs="Book Antiqua"/>
                <w:sz w:val="20"/>
                <w:szCs w:val="20"/>
                <w:lang w:val="es-ES"/>
              </w:rPr>
              <w:t>1</w:t>
            </w:r>
            <w:r w:rsidRPr="008F37A3">
              <w:rPr>
                <w:rFonts w:ascii="Book Antiqua" w:hAnsi="Book Antiqua" w:cs="Book Antiqua"/>
                <w:sz w:val="20"/>
                <w:szCs w:val="20"/>
                <w:lang w:val="es-ES"/>
              </w:rPr>
              <w:t xml:space="preserve"> (</w:t>
            </w:r>
            <w:r w:rsidR="00E742E6">
              <w:rPr>
                <w:rFonts w:ascii="Book Antiqua" w:hAnsi="Book Antiqua" w:cs="Book Antiqua"/>
                <w:sz w:val="20"/>
                <w:szCs w:val="20"/>
                <w:lang w:val="es-ES"/>
              </w:rPr>
              <w:t>556</w:t>
            </w:r>
            <w:r w:rsidRPr="008F37A3">
              <w:rPr>
                <w:rFonts w:ascii="Book Antiqua" w:hAnsi="Book Antiqua" w:cs="Book Antiqua"/>
                <w:sz w:val="20"/>
                <w:szCs w:val="20"/>
                <w:lang w:val="es-ES"/>
              </w:rPr>
              <w:t>-TR-MI-202</w:t>
            </w:r>
            <w:r w:rsidR="00E742E6">
              <w:rPr>
                <w:rFonts w:ascii="Book Antiqua" w:hAnsi="Book Antiqua" w:cs="Book Antiqua"/>
                <w:sz w:val="20"/>
                <w:szCs w:val="20"/>
                <w:lang w:val="es-ES"/>
              </w:rPr>
              <w:t>1</w:t>
            </w:r>
            <w:r w:rsidRPr="008F37A3">
              <w:rPr>
                <w:rFonts w:ascii="Book Antiqua" w:hAnsi="Book Antiqua" w:cs="Book Antiqua"/>
                <w:sz w:val="20"/>
                <w:szCs w:val="20"/>
                <w:lang w:val="es-ES"/>
              </w:rPr>
              <w:t>)</w:t>
            </w:r>
          </w:p>
        </w:tc>
        <w:tc>
          <w:tcPr>
            <w:tcW w:w="2820" w:type="dxa"/>
            <w:shd w:val="clear" w:color="auto" w:fill="auto"/>
          </w:tcPr>
          <w:p w14:paraId="3F466EA1" w14:textId="1D3FCBF2" w:rsidR="00413D03" w:rsidRPr="008F37A3" w:rsidRDefault="00946AF0" w:rsidP="007F532E">
            <w:pPr>
              <w:pStyle w:val="Textoindependiente3"/>
              <w:ind w:left="0"/>
              <w:jc w:val="center"/>
              <w:rPr>
                <w:rFonts w:ascii="Book Antiqua" w:hAnsi="Book Antiqua"/>
                <w:sz w:val="20"/>
                <w:szCs w:val="20"/>
              </w:rPr>
            </w:pPr>
            <w:r>
              <w:rPr>
                <w:rFonts w:ascii="Book Antiqua" w:hAnsi="Book Antiqua"/>
                <w:sz w:val="20"/>
                <w:szCs w:val="20"/>
              </w:rPr>
              <w:object w:dxaOrig="1508" w:dyaOrig="984" w14:anchorId="337FC1B5">
                <v:shape id="_x0000_i1030" type="#_x0000_t75" style="width:75pt;height:49.5pt" o:ole="">
                  <v:imagedata r:id="rId26" o:title=""/>
                </v:shape>
                <o:OLEObject Type="Embed" ProgID="Package" ShapeID="_x0000_i1030" DrawAspect="Icon" ObjectID="_1725950725" r:id="rId27"/>
              </w:object>
            </w:r>
          </w:p>
        </w:tc>
      </w:tr>
      <w:tr w:rsidR="00413D03" w:rsidRPr="00F367A5" w14:paraId="7033532A" w14:textId="77777777" w:rsidTr="007F532E">
        <w:trPr>
          <w:trHeight w:val="923"/>
          <w:jc w:val="center"/>
        </w:trPr>
        <w:tc>
          <w:tcPr>
            <w:tcW w:w="714" w:type="dxa"/>
            <w:vAlign w:val="center"/>
          </w:tcPr>
          <w:p w14:paraId="333AE2CB" w14:textId="77777777" w:rsidR="00413D03" w:rsidRPr="008F37A3" w:rsidRDefault="00413D03" w:rsidP="007F532E">
            <w:pPr>
              <w:pStyle w:val="Textoindependiente3"/>
              <w:ind w:left="0"/>
              <w:jc w:val="center"/>
              <w:rPr>
                <w:rFonts w:ascii="Book Antiqua" w:hAnsi="Book Antiqua"/>
                <w:sz w:val="20"/>
                <w:szCs w:val="20"/>
              </w:rPr>
            </w:pPr>
            <w:r w:rsidRPr="008F37A3">
              <w:rPr>
                <w:rFonts w:ascii="Book Antiqua" w:hAnsi="Book Antiqua"/>
                <w:sz w:val="20"/>
                <w:szCs w:val="20"/>
              </w:rPr>
              <w:lastRenderedPageBreak/>
              <w:t>6</w:t>
            </w:r>
          </w:p>
        </w:tc>
        <w:tc>
          <w:tcPr>
            <w:tcW w:w="4101" w:type="dxa"/>
            <w:shd w:val="clear" w:color="auto" w:fill="auto"/>
            <w:vAlign w:val="center"/>
          </w:tcPr>
          <w:p w14:paraId="751B57CA" w14:textId="2C7432BC" w:rsidR="00413D03" w:rsidRPr="008F37A3" w:rsidRDefault="00413D03" w:rsidP="007F532E">
            <w:pPr>
              <w:ind w:left="0"/>
              <w:rPr>
                <w:rFonts w:ascii="Book Antiqua" w:hAnsi="Book Antiqua" w:cs="Book Antiqua"/>
                <w:sz w:val="20"/>
                <w:szCs w:val="20"/>
                <w:lang w:val="es-ES"/>
              </w:rPr>
            </w:pPr>
            <w:r w:rsidRPr="008F37A3">
              <w:rPr>
                <w:rFonts w:ascii="Book Antiqua" w:hAnsi="Book Antiqua" w:cs="Book Antiqua"/>
                <w:sz w:val="20"/>
                <w:szCs w:val="20"/>
                <w:lang w:val="es-ES"/>
              </w:rPr>
              <w:t xml:space="preserve">Informe de Seguimiento de </w:t>
            </w:r>
            <w:r w:rsidR="00E742E6">
              <w:rPr>
                <w:rFonts w:ascii="Book Antiqua" w:hAnsi="Book Antiqua" w:cs="Book Antiqua"/>
                <w:sz w:val="20"/>
                <w:szCs w:val="20"/>
                <w:lang w:val="es-ES"/>
              </w:rPr>
              <w:t>marzo</w:t>
            </w:r>
            <w:r w:rsidRPr="008F37A3">
              <w:rPr>
                <w:rFonts w:ascii="Book Antiqua" w:hAnsi="Book Antiqua" w:cs="Book Antiqua"/>
                <w:sz w:val="20"/>
                <w:szCs w:val="20"/>
                <w:lang w:val="es-ES"/>
              </w:rPr>
              <w:t xml:space="preserve"> de 202</w:t>
            </w:r>
            <w:r w:rsidR="00E742E6">
              <w:rPr>
                <w:rFonts w:ascii="Book Antiqua" w:hAnsi="Book Antiqua" w:cs="Book Antiqua"/>
                <w:sz w:val="20"/>
                <w:szCs w:val="20"/>
                <w:lang w:val="es-ES"/>
              </w:rPr>
              <w:t>1</w:t>
            </w:r>
            <w:r w:rsidRPr="008F37A3">
              <w:rPr>
                <w:rFonts w:ascii="Book Antiqua" w:hAnsi="Book Antiqua" w:cs="Book Antiqua"/>
                <w:sz w:val="20"/>
                <w:szCs w:val="20"/>
                <w:lang w:val="es-ES"/>
              </w:rPr>
              <w:t xml:space="preserve"> (</w:t>
            </w:r>
            <w:r w:rsidR="00E742E6">
              <w:rPr>
                <w:rFonts w:ascii="Book Antiqua" w:hAnsi="Book Antiqua" w:cs="Book Antiqua"/>
                <w:sz w:val="20"/>
                <w:szCs w:val="20"/>
                <w:lang w:val="es-ES"/>
              </w:rPr>
              <w:t>7</w:t>
            </w:r>
            <w:r w:rsidR="00946AF0">
              <w:rPr>
                <w:rFonts w:ascii="Book Antiqua" w:hAnsi="Book Antiqua" w:cs="Book Antiqua"/>
                <w:sz w:val="20"/>
                <w:szCs w:val="20"/>
                <w:lang w:val="es-ES"/>
              </w:rPr>
              <w:t>2</w:t>
            </w:r>
            <w:r w:rsidR="00E742E6">
              <w:rPr>
                <w:rFonts w:ascii="Book Antiqua" w:hAnsi="Book Antiqua" w:cs="Book Antiqua"/>
                <w:sz w:val="20"/>
                <w:szCs w:val="20"/>
                <w:lang w:val="es-ES"/>
              </w:rPr>
              <w:t>2</w:t>
            </w:r>
            <w:r w:rsidRPr="008F37A3">
              <w:rPr>
                <w:rFonts w:ascii="Book Antiqua" w:hAnsi="Book Antiqua" w:cs="Book Antiqua"/>
                <w:sz w:val="20"/>
                <w:szCs w:val="20"/>
                <w:lang w:val="es-ES"/>
              </w:rPr>
              <w:t>-TR-MI-2021)</w:t>
            </w:r>
          </w:p>
        </w:tc>
        <w:tc>
          <w:tcPr>
            <w:tcW w:w="2820" w:type="dxa"/>
            <w:shd w:val="clear" w:color="auto" w:fill="auto"/>
          </w:tcPr>
          <w:p w14:paraId="3503DC9D" w14:textId="7A9CC42D" w:rsidR="00413D03" w:rsidRPr="008F37A3" w:rsidRDefault="00946AF0" w:rsidP="007F532E">
            <w:pPr>
              <w:pStyle w:val="Textoindependiente3"/>
              <w:ind w:left="0"/>
              <w:jc w:val="center"/>
              <w:rPr>
                <w:rFonts w:ascii="Book Antiqua" w:hAnsi="Book Antiqua"/>
                <w:sz w:val="20"/>
                <w:szCs w:val="20"/>
              </w:rPr>
            </w:pPr>
            <w:r>
              <w:rPr>
                <w:rFonts w:ascii="Book Antiqua" w:hAnsi="Book Antiqua"/>
                <w:sz w:val="20"/>
                <w:szCs w:val="20"/>
              </w:rPr>
              <w:object w:dxaOrig="1508" w:dyaOrig="984" w14:anchorId="6B1EF339">
                <v:shape id="_x0000_i1031" type="#_x0000_t75" style="width:75pt;height:49.5pt" o:ole="">
                  <v:imagedata r:id="rId28" o:title=""/>
                </v:shape>
                <o:OLEObject Type="Embed" ProgID="Package" ShapeID="_x0000_i1031" DrawAspect="Icon" ObjectID="_1725950726" r:id="rId29"/>
              </w:object>
            </w:r>
          </w:p>
        </w:tc>
      </w:tr>
      <w:tr w:rsidR="00413D03" w:rsidRPr="00F367A5" w14:paraId="737A9038" w14:textId="77777777" w:rsidTr="007F532E">
        <w:trPr>
          <w:trHeight w:val="923"/>
          <w:jc w:val="center"/>
        </w:trPr>
        <w:tc>
          <w:tcPr>
            <w:tcW w:w="714" w:type="dxa"/>
            <w:vAlign w:val="center"/>
          </w:tcPr>
          <w:p w14:paraId="7C0A742E" w14:textId="77777777" w:rsidR="00413D03" w:rsidRPr="008F37A3" w:rsidRDefault="00413D03" w:rsidP="007F532E">
            <w:pPr>
              <w:pStyle w:val="Textoindependiente3"/>
              <w:ind w:left="0"/>
              <w:jc w:val="center"/>
              <w:rPr>
                <w:rFonts w:ascii="Book Antiqua" w:hAnsi="Book Antiqua"/>
                <w:sz w:val="20"/>
                <w:szCs w:val="20"/>
              </w:rPr>
            </w:pPr>
            <w:r w:rsidRPr="008F37A3">
              <w:rPr>
                <w:rFonts w:ascii="Book Antiqua" w:hAnsi="Book Antiqua"/>
                <w:sz w:val="20"/>
                <w:szCs w:val="20"/>
              </w:rPr>
              <w:t>7</w:t>
            </w:r>
          </w:p>
        </w:tc>
        <w:tc>
          <w:tcPr>
            <w:tcW w:w="4101" w:type="dxa"/>
            <w:shd w:val="clear" w:color="auto" w:fill="auto"/>
            <w:vAlign w:val="center"/>
          </w:tcPr>
          <w:p w14:paraId="381807B7" w14:textId="2A511504" w:rsidR="00413D03" w:rsidRPr="008F37A3" w:rsidRDefault="00413D03" w:rsidP="007F532E">
            <w:pPr>
              <w:ind w:left="0"/>
              <w:rPr>
                <w:rFonts w:ascii="Book Antiqua" w:hAnsi="Book Antiqua" w:cs="Book Antiqua"/>
                <w:sz w:val="20"/>
                <w:szCs w:val="20"/>
                <w:lang w:val="es-ES"/>
              </w:rPr>
            </w:pPr>
            <w:r w:rsidRPr="008F37A3">
              <w:rPr>
                <w:rFonts w:ascii="Book Antiqua" w:hAnsi="Book Antiqua" w:cs="Book Antiqua"/>
                <w:sz w:val="20"/>
                <w:szCs w:val="20"/>
                <w:lang w:val="es-ES"/>
              </w:rPr>
              <w:t xml:space="preserve">Informe de Seguimiento de </w:t>
            </w:r>
            <w:r w:rsidR="00E742E6">
              <w:rPr>
                <w:rFonts w:ascii="Book Antiqua" w:hAnsi="Book Antiqua" w:cs="Book Antiqua"/>
                <w:sz w:val="20"/>
                <w:szCs w:val="20"/>
                <w:lang w:val="es-ES"/>
              </w:rPr>
              <w:t>abril</w:t>
            </w:r>
            <w:r w:rsidRPr="008F37A3">
              <w:rPr>
                <w:rFonts w:ascii="Book Antiqua" w:hAnsi="Book Antiqua" w:cs="Book Antiqua"/>
                <w:sz w:val="20"/>
                <w:szCs w:val="20"/>
                <w:lang w:val="es-ES"/>
              </w:rPr>
              <w:t xml:space="preserve"> de 2021 (</w:t>
            </w:r>
            <w:r w:rsidR="00946AF0">
              <w:rPr>
                <w:rFonts w:ascii="Book Antiqua" w:hAnsi="Book Antiqua" w:cs="Book Antiqua"/>
                <w:sz w:val="20"/>
                <w:szCs w:val="20"/>
                <w:lang w:val="es-ES"/>
              </w:rPr>
              <w:t>935</w:t>
            </w:r>
            <w:r w:rsidRPr="008F37A3">
              <w:rPr>
                <w:rFonts w:ascii="Book Antiqua" w:hAnsi="Book Antiqua" w:cs="Book Antiqua"/>
                <w:sz w:val="20"/>
                <w:szCs w:val="20"/>
                <w:lang w:val="es-ES"/>
              </w:rPr>
              <w:t>-</w:t>
            </w:r>
            <w:r w:rsidR="00946AF0">
              <w:rPr>
                <w:rFonts w:ascii="Book Antiqua" w:hAnsi="Book Antiqua" w:cs="Book Antiqua"/>
                <w:sz w:val="20"/>
                <w:szCs w:val="20"/>
                <w:lang w:val="es-ES"/>
              </w:rPr>
              <w:t>PLA-</w:t>
            </w:r>
            <w:r w:rsidRPr="008F37A3">
              <w:rPr>
                <w:rFonts w:ascii="Book Antiqua" w:hAnsi="Book Antiqua" w:cs="Book Antiqua"/>
                <w:sz w:val="20"/>
                <w:szCs w:val="20"/>
                <w:lang w:val="es-ES"/>
              </w:rPr>
              <w:t>MI-</w:t>
            </w:r>
            <w:r w:rsidR="00946AF0">
              <w:rPr>
                <w:rFonts w:ascii="Book Antiqua" w:hAnsi="Book Antiqua" w:cs="Book Antiqua"/>
                <w:sz w:val="20"/>
                <w:szCs w:val="20"/>
                <w:lang w:val="es-ES"/>
              </w:rPr>
              <w:t>TR-</w:t>
            </w:r>
            <w:r w:rsidRPr="008F37A3">
              <w:rPr>
                <w:rFonts w:ascii="Book Antiqua" w:hAnsi="Book Antiqua" w:cs="Book Antiqua"/>
                <w:sz w:val="20"/>
                <w:szCs w:val="20"/>
                <w:lang w:val="es-ES"/>
              </w:rPr>
              <w:t>2021)</w:t>
            </w:r>
          </w:p>
        </w:tc>
        <w:tc>
          <w:tcPr>
            <w:tcW w:w="2820" w:type="dxa"/>
            <w:shd w:val="clear" w:color="auto" w:fill="auto"/>
          </w:tcPr>
          <w:p w14:paraId="0CECCCD4" w14:textId="16094FF1" w:rsidR="00413D03" w:rsidRPr="008F37A3" w:rsidRDefault="00946AF0" w:rsidP="007F532E">
            <w:pPr>
              <w:pStyle w:val="Textoindependiente3"/>
              <w:ind w:left="0"/>
              <w:jc w:val="center"/>
              <w:rPr>
                <w:rFonts w:ascii="Book Antiqua" w:hAnsi="Book Antiqua"/>
                <w:sz w:val="20"/>
                <w:szCs w:val="20"/>
              </w:rPr>
            </w:pPr>
            <w:r>
              <w:rPr>
                <w:rFonts w:ascii="Book Antiqua" w:hAnsi="Book Antiqua"/>
                <w:sz w:val="20"/>
                <w:szCs w:val="20"/>
              </w:rPr>
              <w:object w:dxaOrig="1508" w:dyaOrig="984" w14:anchorId="7E4C8705">
                <v:shape id="_x0000_i1032" type="#_x0000_t75" style="width:75pt;height:49.5pt" o:ole="">
                  <v:imagedata r:id="rId30" o:title=""/>
                </v:shape>
                <o:OLEObject Type="Embed" ProgID="Package" ShapeID="_x0000_i1032" DrawAspect="Icon" ObjectID="_1725950727" r:id="rId31"/>
              </w:object>
            </w:r>
          </w:p>
        </w:tc>
      </w:tr>
      <w:tr w:rsidR="00413D03" w:rsidRPr="00F367A5" w14:paraId="4C5CB16C" w14:textId="77777777" w:rsidTr="007F532E">
        <w:trPr>
          <w:trHeight w:val="923"/>
          <w:jc w:val="center"/>
        </w:trPr>
        <w:tc>
          <w:tcPr>
            <w:tcW w:w="714" w:type="dxa"/>
            <w:vAlign w:val="center"/>
          </w:tcPr>
          <w:p w14:paraId="3FFB9ED1" w14:textId="77777777" w:rsidR="00413D03" w:rsidRPr="008F37A3" w:rsidRDefault="00413D03" w:rsidP="007F532E">
            <w:pPr>
              <w:pStyle w:val="Textoindependiente3"/>
              <w:ind w:left="0"/>
              <w:jc w:val="center"/>
              <w:rPr>
                <w:rFonts w:ascii="Book Antiqua" w:hAnsi="Book Antiqua"/>
                <w:sz w:val="20"/>
                <w:szCs w:val="20"/>
              </w:rPr>
            </w:pPr>
            <w:r w:rsidRPr="008F37A3">
              <w:rPr>
                <w:rFonts w:ascii="Book Antiqua" w:hAnsi="Book Antiqua"/>
                <w:sz w:val="20"/>
                <w:szCs w:val="20"/>
              </w:rPr>
              <w:t>8</w:t>
            </w:r>
          </w:p>
        </w:tc>
        <w:tc>
          <w:tcPr>
            <w:tcW w:w="4101" w:type="dxa"/>
            <w:shd w:val="clear" w:color="auto" w:fill="auto"/>
            <w:vAlign w:val="center"/>
          </w:tcPr>
          <w:p w14:paraId="3308961D" w14:textId="062DE34E" w:rsidR="00413D03" w:rsidRPr="008F37A3" w:rsidRDefault="00413D03" w:rsidP="007F532E">
            <w:pPr>
              <w:ind w:left="0"/>
              <w:rPr>
                <w:rFonts w:ascii="Book Antiqua" w:hAnsi="Book Antiqua" w:cs="Book Antiqua"/>
                <w:sz w:val="20"/>
                <w:szCs w:val="20"/>
                <w:lang w:val="es-ES"/>
              </w:rPr>
            </w:pPr>
            <w:r w:rsidRPr="008F37A3">
              <w:rPr>
                <w:rFonts w:ascii="Book Antiqua" w:hAnsi="Book Antiqua" w:cs="Book Antiqua"/>
                <w:sz w:val="20"/>
                <w:szCs w:val="20"/>
                <w:lang w:val="es-ES"/>
              </w:rPr>
              <w:t>Informe de Seguimiento de ma</w:t>
            </w:r>
            <w:r w:rsidR="00E742E6">
              <w:rPr>
                <w:rFonts w:ascii="Book Antiqua" w:hAnsi="Book Antiqua" w:cs="Book Antiqua"/>
                <w:sz w:val="20"/>
                <w:szCs w:val="20"/>
                <w:lang w:val="es-ES"/>
              </w:rPr>
              <w:t>y</w:t>
            </w:r>
            <w:r w:rsidRPr="008F37A3">
              <w:rPr>
                <w:rFonts w:ascii="Book Antiqua" w:hAnsi="Book Antiqua" w:cs="Book Antiqua"/>
                <w:sz w:val="20"/>
                <w:szCs w:val="20"/>
                <w:lang w:val="es-ES"/>
              </w:rPr>
              <w:t>o de 2021 (</w:t>
            </w:r>
            <w:r w:rsidR="00946AF0">
              <w:rPr>
                <w:rFonts w:ascii="Book Antiqua" w:hAnsi="Book Antiqua" w:cs="Book Antiqua"/>
                <w:sz w:val="20"/>
                <w:szCs w:val="20"/>
                <w:lang w:val="es-ES"/>
              </w:rPr>
              <w:t>1259-PLA</w:t>
            </w:r>
            <w:r w:rsidRPr="008F37A3">
              <w:rPr>
                <w:rFonts w:ascii="Book Antiqua" w:hAnsi="Book Antiqua" w:cs="Book Antiqua"/>
                <w:sz w:val="20"/>
                <w:szCs w:val="20"/>
                <w:lang w:val="es-ES"/>
              </w:rPr>
              <w:t>-</w:t>
            </w:r>
            <w:r w:rsidR="00946AF0">
              <w:rPr>
                <w:rFonts w:ascii="Book Antiqua" w:hAnsi="Book Antiqua" w:cs="Book Antiqua"/>
                <w:sz w:val="20"/>
                <w:szCs w:val="20"/>
                <w:lang w:val="es-ES"/>
              </w:rPr>
              <w:t>M</w:t>
            </w:r>
            <w:r w:rsidRPr="008F37A3">
              <w:rPr>
                <w:rFonts w:ascii="Book Antiqua" w:hAnsi="Book Antiqua" w:cs="Book Antiqua"/>
                <w:sz w:val="20"/>
                <w:szCs w:val="20"/>
                <w:lang w:val="es-ES"/>
              </w:rPr>
              <w:t>I-</w:t>
            </w:r>
            <w:r w:rsidR="00946AF0">
              <w:rPr>
                <w:rFonts w:ascii="Book Antiqua" w:hAnsi="Book Antiqua" w:cs="Book Antiqua"/>
                <w:sz w:val="20"/>
                <w:szCs w:val="20"/>
                <w:lang w:val="es-ES"/>
              </w:rPr>
              <w:t>TR-</w:t>
            </w:r>
            <w:r w:rsidRPr="008F37A3">
              <w:rPr>
                <w:rFonts w:ascii="Book Antiqua" w:hAnsi="Book Antiqua" w:cs="Book Antiqua"/>
                <w:sz w:val="20"/>
                <w:szCs w:val="20"/>
                <w:lang w:val="es-ES"/>
              </w:rPr>
              <w:t>2021)</w:t>
            </w:r>
          </w:p>
        </w:tc>
        <w:tc>
          <w:tcPr>
            <w:tcW w:w="2820" w:type="dxa"/>
            <w:shd w:val="clear" w:color="auto" w:fill="auto"/>
          </w:tcPr>
          <w:p w14:paraId="6B73965F" w14:textId="6FAC1D0C" w:rsidR="00413D03" w:rsidRPr="008F37A3" w:rsidRDefault="00946AF0" w:rsidP="007F532E">
            <w:pPr>
              <w:pStyle w:val="Textoindependiente3"/>
              <w:ind w:left="0"/>
              <w:jc w:val="center"/>
              <w:rPr>
                <w:rFonts w:ascii="Book Antiqua" w:hAnsi="Book Antiqua"/>
                <w:sz w:val="20"/>
                <w:szCs w:val="20"/>
              </w:rPr>
            </w:pPr>
            <w:r>
              <w:rPr>
                <w:rFonts w:ascii="Book Antiqua" w:hAnsi="Book Antiqua"/>
                <w:sz w:val="20"/>
                <w:szCs w:val="20"/>
              </w:rPr>
              <w:object w:dxaOrig="1508" w:dyaOrig="984" w14:anchorId="38E340F5">
                <v:shape id="_x0000_i1033" type="#_x0000_t75" style="width:75pt;height:49.5pt" o:ole="">
                  <v:imagedata r:id="rId32" o:title=""/>
                </v:shape>
                <o:OLEObject Type="Embed" ProgID="Package" ShapeID="_x0000_i1033" DrawAspect="Icon" ObjectID="_1725950728" r:id="rId33"/>
              </w:object>
            </w:r>
          </w:p>
        </w:tc>
      </w:tr>
      <w:tr w:rsidR="00413D03" w:rsidRPr="00F367A5" w14:paraId="6EEC5D8C" w14:textId="77777777" w:rsidTr="007F532E">
        <w:trPr>
          <w:trHeight w:val="923"/>
          <w:jc w:val="center"/>
        </w:trPr>
        <w:tc>
          <w:tcPr>
            <w:tcW w:w="714" w:type="dxa"/>
            <w:vAlign w:val="center"/>
          </w:tcPr>
          <w:p w14:paraId="1B0F6044" w14:textId="77777777" w:rsidR="00413D03" w:rsidRPr="004714E8" w:rsidRDefault="00413D03" w:rsidP="007F532E">
            <w:pPr>
              <w:pStyle w:val="Textoindependiente3"/>
              <w:ind w:left="0"/>
              <w:jc w:val="center"/>
              <w:rPr>
                <w:rFonts w:ascii="Book Antiqua" w:hAnsi="Book Antiqua"/>
                <w:sz w:val="20"/>
                <w:szCs w:val="20"/>
              </w:rPr>
            </w:pPr>
            <w:r>
              <w:rPr>
                <w:rFonts w:ascii="Book Antiqua" w:hAnsi="Book Antiqua"/>
                <w:sz w:val="20"/>
                <w:szCs w:val="20"/>
              </w:rPr>
              <w:t>9</w:t>
            </w:r>
          </w:p>
        </w:tc>
        <w:tc>
          <w:tcPr>
            <w:tcW w:w="4101" w:type="dxa"/>
            <w:shd w:val="clear" w:color="auto" w:fill="auto"/>
            <w:vAlign w:val="center"/>
          </w:tcPr>
          <w:p w14:paraId="37ECD6FD" w14:textId="752A221B" w:rsidR="00413D03" w:rsidRPr="00C12075" w:rsidRDefault="00413D03" w:rsidP="007F532E">
            <w:pPr>
              <w:ind w:left="0"/>
              <w:rPr>
                <w:rFonts w:ascii="Book Antiqua" w:hAnsi="Book Antiqua" w:cs="Book Antiqua"/>
                <w:sz w:val="20"/>
                <w:szCs w:val="20"/>
                <w:lang w:val="es-ES"/>
              </w:rPr>
            </w:pPr>
            <w:r w:rsidRPr="00715EA1">
              <w:rPr>
                <w:rFonts w:ascii="Book Antiqua" w:hAnsi="Book Antiqua" w:cs="Book Antiqua"/>
                <w:sz w:val="20"/>
                <w:szCs w:val="20"/>
                <w:lang w:val="es-ES"/>
              </w:rPr>
              <w:t xml:space="preserve">Informe de Seguimiento </w:t>
            </w:r>
            <w:r>
              <w:rPr>
                <w:rFonts w:ascii="Book Antiqua" w:hAnsi="Book Antiqua" w:cs="Book Antiqua"/>
                <w:sz w:val="20"/>
                <w:szCs w:val="20"/>
                <w:lang w:val="es-ES"/>
              </w:rPr>
              <w:t xml:space="preserve">de </w:t>
            </w:r>
            <w:r w:rsidR="00E742E6">
              <w:rPr>
                <w:rFonts w:ascii="Book Antiqua" w:hAnsi="Book Antiqua" w:cs="Book Antiqua"/>
                <w:sz w:val="20"/>
                <w:szCs w:val="20"/>
                <w:lang w:val="es-ES"/>
              </w:rPr>
              <w:t>junio</w:t>
            </w:r>
            <w:r w:rsidRPr="00715EA1">
              <w:rPr>
                <w:rFonts w:ascii="Book Antiqua" w:hAnsi="Book Antiqua" w:cs="Book Antiqua"/>
                <w:sz w:val="20"/>
                <w:szCs w:val="20"/>
                <w:lang w:val="es-ES"/>
              </w:rPr>
              <w:t xml:space="preserve"> de 2021 </w:t>
            </w:r>
            <w:r>
              <w:rPr>
                <w:rFonts w:ascii="Book Antiqua" w:hAnsi="Book Antiqua" w:cs="Book Antiqua"/>
                <w:sz w:val="20"/>
                <w:szCs w:val="20"/>
                <w:lang w:val="es-ES"/>
              </w:rPr>
              <w:t>(1</w:t>
            </w:r>
            <w:r w:rsidR="00946AF0">
              <w:rPr>
                <w:rFonts w:ascii="Book Antiqua" w:hAnsi="Book Antiqua" w:cs="Book Antiqua"/>
                <w:sz w:val="20"/>
                <w:szCs w:val="20"/>
                <w:lang w:val="es-ES"/>
              </w:rPr>
              <w:t>568</w:t>
            </w:r>
            <w:r>
              <w:rPr>
                <w:rFonts w:ascii="Book Antiqua" w:hAnsi="Book Antiqua" w:cs="Book Antiqua"/>
                <w:sz w:val="20"/>
                <w:szCs w:val="20"/>
                <w:lang w:val="es-ES"/>
              </w:rPr>
              <w:t>-PLA-MI-</w:t>
            </w:r>
            <w:r w:rsidRPr="00715EA1">
              <w:rPr>
                <w:rFonts w:ascii="Book Antiqua" w:hAnsi="Book Antiqua" w:cs="Book Antiqua"/>
                <w:sz w:val="20"/>
                <w:szCs w:val="20"/>
                <w:lang w:val="es-ES"/>
              </w:rPr>
              <w:t>TR-2021)</w:t>
            </w:r>
          </w:p>
        </w:tc>
        <w:tc>
          <w:tcPr>
            <w:tcW w:w="2820" w:type="dxa"/>
            <w:shd w:val="clear" w:color="auto" w:fill="auto"/>
          </w:tcPr>
          <w:p w14:paraId="140069ED" w14:textId="4048147F" w:rsidR="00413D03" w:rsidRPr="00F84D78" w:rsidRDefault="00946AF0" w:rsidP="007F532E">
            <w:pPr>
              <w:pStyle w:val="Textoindependiente3"/>
              <w:ind w:left="0"/>
              <w:jc w:val="center"/>
              <w:rPr>
                <w:rFonts w:ascii="Book Antiqua" w:hAnsi="Book Antiqua"/>
                <w:sz w:val="20"/>
                <w:szCs w:val="20"/>
              </w:rPr>
            </w:pPr>
            <w:r>
              <w:rPr>
                <w:rFonts w:ascii="Book Antiqua" w:hAnsi="Book Antiqua"/>
                <w:sz w:val="20"/>
                <w:szCs w:val="20"/>
              </w:rPr>
              <w:object w:dxaOrig="1508" w:dyaOrig="984" w14:anchorId="28471199">
                <v:shape id="_x0000_i1034" type="#_x0000_t75" style="width:75pt;height:49.5pt" o:ole="">
                  <v:imagedata r:id="rId34" o:title=""/>
                </v:shape>
                <o:OLEObject Type="Embed" ProgID="Package" ShapeID="_x0000_i1034" DrawAspect="Icon" ObjectID="_1725950729" r:id="rId35"/>
              </w:object>
            </w:r>
          </w:p>
        </w:tc>
      </w:tr>
      <w:tr w:rsidR="00413D03" w:rsidRPr="00F367A5" w14:paraId="30DF4158" w14:textId="77777777" w:rsidTr="007F532E">
        <w:trPr>
          <w:trHeight w:val="923"/>
          <w:jc w:val="center"/>
        </w:trPr>
        <w:tc>
          <w:tcPr>
            <w:tcW w:w="714" w:type="dxa"/>
            <w:vAlign w:val="center"/>
          </w:tcPr>
          <w:p w14:paraId="7CCDA364" w14:textId="77777777" w:rsidR="00413D03" w:rsidRPr="004714E8" w:rsidRDefault="00413D03" w:rsidP="007F532E">
            <w:pPr>
              <w:pStyle w:val="Textoindependiente3"/>
              <w:ind w:left="0"/>
              <w:jc w:val="center"/>
              <w:rPr>
                <w:rFonts w:ascii="Book Antiqua" w:hAnsi="Book Antiqua"/>
                <w:sz w:val="20"/>
                <w:szCs w:val="20"/>
              </w:rPr>
            </w:pPr>
            <w:r>
              <w:rPr>
                <w:rFonts w:ascii="Book Antiqua" w:hAnsi="Book Antiqua"/>
                <w:sz w:val="20"/>
                <w:szCs w:val="20"/>
              </w:rPr>
              <w:t>10</w:t>
            </w:r>
          </w:p>
        </w:tc>
        <w:tc>
          <w:tcPr>
            <w:tcW w:w="4101" w:type="dxa"/>
            <w:shd w:val="clear" w:color="auto" w:fill="auto"/>
            <w:vAlign w:val="center"/>
          </w:tcPr>
          <w:p w14:paraId="780223F1" w14:textId="080366B3" w:rsidR="00413D03" w:rsidRPr="004714E8" w:rsidRDefault="00413D03" w:rsidP="007F532E">
            <w:pPr>
              <w:ind w:left="0"/>
              <w:rPr>
                <w:rFonts w:ascii="Book Antiqua" w:hAnsi="Book Antiqua" w:cs="Book Antiqua"/>
                <w:sz w:val="20"/>
                <w:szCs w:val="20"/>
                <w:lang w:val="es-ES"/>
              </w:rPr>
            </w:pPr>
            <w:r w:rsidRPr="00715EA1">
              <w:rPr>
                <w:rFonts w:ascii="Book Antiqua" w:hAnsi="Book Antiqua" w:cs="Book Antiqua"/>
                <w:sz w:val="20"/>
                <w:szCs w:val="20"/>
                <w:lang w:val="es-ES"/>
              </w:rPr>
              <w:t xml:space="preserve">Informe de Seguimiento de </w:t>
            </w:r>
            <w:r w:rsidR="00946AF0">
              <w:rPr>
                <w:rFonts w:ascii="Book Antiqua" w:hAnsi="Book Antiqua" w:cs="Book Antiqua"/>
                <w:sz w:val="20"/>
                <w:szCs w:val="20"/>
                <w:lang w:val="es-ES"/>
              </w:rPr>
              <w:t xml:space="preserve">julio, agosto y </w:t>
            </w:r>
            <w:r w:rsidR="00E742E6">
              <w:rPr>
                <w:rFonts w:ascii="Book Antiqua" w:hAnsi="Book Antiqua" w:cs="Book Antiqua"/>
                <w:sz w:val="20"/>
                <w:szCs w:val="20"/>
                <w:lang w:val="es-ES"/>
              </w:rPr>
              <w:t>setiembre</w:t>
            </w:r>
            <w:r w:rsidRPr="00715EA1">
              <w:rPr>
                <w:rFonts w:ascii="Book Antiqua" w:hAnsi="Book Antiqua" w:cs="Book Antiqua"/>
                <w:sz w:val="20"/>
                <w:szCs w:val="20"/>
                <w:lang w:val="es-ES"/>
              </w:rPr>
              <w:t xml:space="preserve"> de 2021 (</w:t>
            </w:r>
            <w:r w:rsidR="00946AF0">
              <w:rPr>
                <w:rFonts w:ascii="Book Antiqua" w:hAnsi="Book Antiqua" w:cs="Book Antiqua"/>
                <w:sz w:val="20"/>
                <w:szCs w:val="20"/>
                <w:lang w:val="es-ES"/>
              </w:rPr>
              <w:t>2301</w:t>
            </w:r>
            <w:r>
              <w:rPr>
                <w:rFonts w:ascii="Book Antiqua" w:hAnsi="Book Antiqua" w:cs="Book Antiqua"/>
                <w:sz w:val="20"/>
                <w:szCs w:val="20"/>
                <w:lang w:val="es-ES"/>
              </w:rPr>
              <w:t>-PLA-MI</w:t>
            </w:r>
            <w:r w:rsidRPr="00715EA1">
              <w:rPr>
                <w:rFonts w:ascii="Book Antiqua" w:hAnsi="Book Antiqua" w:cs="Book Antiqua"/>
                <w:sz w:val="20"/>
                <w:szCs w:val="20"/>
                <w:lang w:val="es-ES"/>
              </w:rPr>
              <w:t>-TR-2021)</w:t>
            </w:r>
          </w:p>
        </w:tc>
        <w:tc>
          <w:tcPr>
            <w:tcW w:w="2820" w:type="dxa"/>
            <w:shd w:val="clear" w:color="auto" w:fill="auto"/>
          </w:tcPr>
          <w:p w14:paraId="0529D50F" w14:textId="620A6DA4" w:rsidR="00413D03" w:rsidRPr="00FB3B4B" w:rsidRDefault="00946AF0" w:rsidP="007F532E">
            <w:pPr>
              <w:pStyle w:val="Textoindependiente3"/>
              <w:ind w:left="0"/>
              <w:jc w:val="center"/>
              <w:rPr>
                <w:rFonts w:ascii="Book Antiqua" w:hAnsi="Book Antiqua"/>
                <w:sz w:val="20"/>
                <w:szCs w:val="20"/>
              </w:rPr>
            </w:pPr>
            <w:r>
              <w:rPr>
                <w:rFonts w:ascii="Book Antiqua" w:hAnsi="Book Antiqua"/>
                <w:sz w:val="20"/>
                <w:szCs w:val="20"/>
              </w:rPr>
              <w:object w:dxaOrig="1508" w:dyaOrig="984" w14:anchorId="451D0E6F">
                <v:shape id="_x0000_i1035" type="#_x0000_t75" style="width:75pt;height:49.5pt" o:ole="">
                  <v:imagedata r:id="rId36" o:title=""/>
                </v:shape>
                <o:OLEObject Type="Embed" ProgID="Package" ShapeID="_x0000_i1035" DrawAspect="Icon" ObjectID="_1725950730" r:id="rId37"/>
              </w:object>
            </w:r>
          </w:p>
        </w:tc>
      </w:tr>
      <w:tr w:rsidR="00413D03" w:rsidRPr="00F367A5" w14:paraId="21BE6A8D" w14:textId="77777777" w:rsidTr="007F532E">
        <w:trPr>
          <w:trHeight w:val="923"/>
          <w:jc w:val="center"/>
        </w:trPr>
        <w:tc>
          <w:tcPr>
            <w:tcW w:w="714" w:type="dxa"/>
            <w:vAlign w:val="center"/>
          </w:tcPr>
          <w:p w14:paraId="7FDA9CD7" w14:textId="77777777" w:rsidR="00413D03" w:rsidRPr="004714E8" w:rsidRDefault="00413D03" w:rsidP="007F532E">
            <w:pPr>
              <w:pStyle w:val="Textoindependiente3"/>
              <w:ind w:left="0"/>
              <w:jc w:val="center"/>
              <w:rPr>
                <w:rFonts w:ascii="Book Antiqua" w:hAnsi="Book Antiqua"/>
                <w:sz w:val="20"/>
                <w:szCs w:val="20"/>
              </w:rPr>
            </w:pPr>
            <w:r>
              <w:rPr>
                <w:rFonts w:ascii="Book Antiqua" w:hAnsi="Book Antiqua"/>
                <w:sz w:val="20"/>
                <w:szCs w:val="20"/>
              </w:rPr>
              <w:t>11</w:t>
            </w:r>
          </w:p>
        </w:tc>
        <w:tc>
          <w:tcPr>
            <w:tcW w:w="4101" w:type="dxa"/>
            <w:shd w:val="clear" w:color="auto" w:fill="auto"/>
            <w:vAlign w:val="center"/>
          </w:tcPr>
          <w:p w14:paraId="00BFD613" w14:textId="6A09D90E" w:rsidR="00413D03" w:rsidRPr="004714E8" w:rsidRDefault="00413D03" w:rsidP="007F532E">
            <w:pPr>
              <w:ind w:left="0"/>
              <w:rPr>
                <w:rFonts w:ascii="Book Antiqua" w:hAnsi="Book Antiqua" w:cs="Book Antiqua"/>
                <w:sz w:val="20"/>
                <w:szCs w:val="20"/>
                <w:lang w:val="es-ES"/>
              </w:rPr>
            </w:pPr>
            <w:r w:rsidRPr="00715EA1">
              <w:rPr>
                <w:rFonts w:ascii="Book Antiqua" w:hAnsi="Book Antiqua" w:cs="Book Antiqua"/>
                <w:sz w:val="20"/>
                <w:szCs w:val="20"/>
                <w:lang w:val="es-ES"/>
              </w:rPr>
              <w:t xml:space="preserve">Informe de Seguimiento </w:t>
            </w:r>
            <w:r w:rsidR="00946AF0">
              <w:rPr>
                <w:rFonts w:ascii="Book Antiqua" w:hAnsi="Book Antiqua" w:cs="Book Antiqua"/>
                <w:sz w:val="20"/>
                <w:szCs w:val="20"/>
                <w:lang w:val="es-ES"/>
              </w:rPr>
              <w:t xml:space="preserve">octubre, noviembre y </w:t>
            </w:r>
            <w:r w:rsidR="00E742E6">
              <w:rPr>
                <w:rFonts w:ascii="Book Antiqua" w:hAnsi="Book Antiqua" w:cs="Book Antiqua"/>
                <w:sz w:val="20"/>
                <w:szCs w:val="20"/>
                <w:lang w:val="es-ES"/>
              </w:rPr>
              <w:t>dic</w:t>
            </w:r>
            <w:r>
              <w:rPr>
                <w:rFonts w:ascii="Book Antiqua" w:hAnsi="Book Antiqua" w:cs="Book Antiqua"/>
                <w:sz w:val="20"/>
                <w:szCs w:val="20"/>
                <w:lang w:val="es-ES"/>
              </w:rPr>
              <w:t>iembre</w:t>
            </w:r>
            <w:r w:rsidRPr="00715EA1">
              <w:rPr>
                <w:rFonts w:ascii="Book Antiqua" w:hAnsi="Book Antiqua" w:cs="Book Antiqua"/>
                <w:sz w:val="20"/>
                <w:szCs w:val="20"/>
                <w:lang w:val="es-ES"/>
              </w:rPr>
              <w:t xml:space="preserve"> de 2021 (</w:t>
            </w:r>
            <w:r w:rsidR="00946AF0">
              <w:rPr>
                <w:rFonts w:ascii="Book Antiqua" w:hAnsi="Book Antiqua" w:cs="Book Antiqua"/>
                <w:sz w:val="20"/>
                <w:szCs w:val="20"/>
                <w:lang w:val="es-ES"/>
              </w:rPr>
              <w:t>75</w:t>
            </w:r>
            <w:r>
              <w:rPr>
                <w:rFonts w:ascii="Book Antiqua" w:hAnsi="Book Antiqua" w:cs="Book Antiqua"/>
                <w:sz w:val="20"/>
                <w:szCs w:val="20"/>
                <w:lang w:val="es-ES"/>
              </w:rPr>
              <w:t>-PLA-MI</w:t>
            </w:r>
            <w:r w:rsidRPr="00715EA1">
              <w:rPr>
                <w:rFonts w:ascii="Book Antiqua" w:hAnsi="Book Antiqua" w:cs="Book Antiqua"/>
                <w:sz w:val="20"/>
                <w:szCs w:val="20"/>
                <w:lang w:val="es-ES"/>
              </w:rPr>
              <w:t>-TR-202</w:t>
            </w:r>
            <w:r w:rsidR="00946AF0">
              <w:rPr>
                <w:rFonts w:ascii="Book Antiqua" w:hAnsi="Book Antiqua" w:cs="Book Antiqua"/>
                <w:sz w:val="20"/>
                <w:szCs w:val="20"/>
                <w:lang w:val="es-ES"/>
              </w:rPr>
              <w:t>2</w:t>
            </w:r>
            <w:r w:rsidRPr="00715EA1">
              <w:rPr>
                <w:rFonts w:ascii="Book Antiqua" w:hAnsi="Book Antiqua" w:cs="Book Antiqua"/>
                <w:sz w:val="20"/>
                <w:szCs w:val="20"/>
                <w:lang w:val="es-ES"/>
              </w:rPr>
              <w:t>)</w:t>
            </w:r>
          </w:p>
        </w:tc>
        <w:tc>
          <w:tcPr>
            <w:tcW w:w="2820" w:type="dxa"/>
            <w:shd w:val="clear" w:color="auto" w:fill="auto"/>
          </w:tcPr>
          <w:p w14:paraId="5A845504" w14:textId="4860D966" w:rsidR="00413D03" w:rsidRPr="004714E8" w:rsidRDefault="00946AF0" w:rsidP="007F532E">
            <w:pPr>
              <w:pStyle w:val="Textoindependiente3"/>
              <w:ind w:left="0"/>
              <w:jc w:val="center"/>
              <w:rPr>
                <w:rFonts w:ascii="Book Antiqua" w:hAnsi="Book Antiqua"/>
                <w:sz w:val="20"/>
                <w:szCs w:val="20"/>
              </w:rPr>
            </w:pPr>
            <w:r>
              <w:rPr>
                <w:rFonts w:ascii="Book Antiqua" w:hAnsi="Book Antiqua"/>
                <w:sz w:val="20"/>
                <w:szCs w:val="20"/>
              </w:rPr>
              <w:object w:dxaOrig="1508" w:dyaOrig="984" w14:anchorId="46810275">
                <v:shape id="_x0000_i1036" type="#_x0000_t75" style="width:75pt;height:49.5pt" o:ole="">
                  <v:imagedata r:id="rId38" o:title=""/>
                </v:shape>
                <o:OLEObject Type="Embed" ProgID="Package" ShapeID="_x0000_i1036" DrawAspect="Icon" ObjectID="_1725950731" r:id="rId39"/>
              </w:object>
            </w:r>
          </w:p>
        </w:tc>
      </w:tr>
    </w:tbl>
    <w:p w14:paraId="2FC86EED" w14:textId="6DC495CD" w:rsidR="0054530E" w:rsidRDefault="0054530E" w:rsidP="0054530E"/>
    <w:p w14:paraId="29B3BEDA" w14:textId="77777777" w:rsidR="00AA6559" w:rsidRDefault="00AA6559" w:rsidP="0054530E"/>
    <w:p w14:paraId="32147EC0" w14:textId="65AB93D4" w:rsidR="0054530E" w:rsidRDefault="0054530E" w:rsidP="0054530E"/>
    <w:p w14:paraId="5C66C5F1" w14:textId="77777777" w:rsidR="00AA6559" w:rsidRDefault="00AA6559" w:rsidP="0054530E">
      <w:pPr>
        <w:sectPr w:rsidR="00AA6559" w:rsidSect="00A45EA7">
          <w:headerReference w:type="default" r:id="rId40"/>
          <w:pgSz w:w="12240" w:h="15840"/>
          <w:pgMar w:top="1134" w:right="1134" w:bottom="1134" w:left="1134" w:header="709" w:footer="709" w:gutter="0"/>
          <w:cols w:space="708"/>
          <w:docGrid w:linePitch="360"/>
        </w:sectPr>
      </w:pPr>
    </w:p>
    <w:p w14:paraId="025327CD" w14:textId="0CA57AAE" w:rsidR="00AA6559" w:rsidRDefault="00AA6559" w:rsidP="0054530E">
      <w:r w:rsidRPr="00AA6559">
        <w:lastRenderedPageBreak/>
        <w:t xml:space="preserve">Producto del seguimiento realizado por la Dirección de Planificación, en el siguiente cuadro se muestra un resumen de las principales variables estadísticas de la oficina que se encontraron en </w:t>
      </w:r>
      <w:r>
        <w:t>abril</w:t>
      </w:r>
      <w:r w:rsidRPr="00AA6559">
        <w:t xml:space="preserve"> de 2019 (fecha en la que se realizó el trabajo de campo en dicho despacho) y los resultados obtenidos mediante los seguimientos efectuados en el período de junio de 2020 a diciembre de 2021.</w:t>
      </w:r>
    </w:p>
    <w:tbl>
      <w:tblPr>
        <w:tblW w:w="13200" w:type="dxa"/>
        <w:jc w:val="center"/>
        <w:tblCellMar>
          <w:left w:w="70" w:type="dxa"/>
          <w:right w:w="70" w:type="dxa"/>
        </w:tblCellMar>
        <w:tblLook w:val="04A0" w:firstRow="1" w:lastRow="0" w:firstColumn="1" w:lastColumn="0" w:noHBand="0" w:noVBand="1"/>
      </w:tblPr>
      <w:tblGrid>
        <w:gridCol w:w="1820"/>
        <w:gridCol w:w="567"/>
        <w:gridCol w:w="567"/>
        <w:gridCol w:w="567"/>
        <w:gridCol w:w="567"/>
        <w:gridCol w:w="567"/>
        <w:gridCol w:w="567"/>
        <w:gridCol w:w="567"/>
        <w:gridCol w:w="567"/>
        <w:gridCol w:w="567"/>
        <w:gridCol w:w="567"/>
        <w:gridCol w:w="567"/>
        <w:gridCol w:w="567"/>
        <w:gridCol w:w="567"/>
        <w:gridCol w:w="607"/>
        <w:gridCol w:w="527"/>
        <w:gridCol w:w="567"/>
        <w:gridCol w:w="567"/>
        <w:gridCol w:w="567"/>
        <w:gridCol w:w="567"/>
        <w:gridCol w:w="607"/>
      </w:tblGrid>
      <w:tr w:rsidR="00C463E3" w:rsidRPr="00AA6559" w14:paraId="1CC09D3E" w14:textId="77777777" w:rsidTr="0047566E">
        <w:trPr>
          <w:trHeight w:val="310"/>
          <w:jc w:val="center"/>
        </w:trPr>
        <w:tc>
          <w:tcPr>
            <w:tcW w:w="1820" w:type="dxa"/>
            <w:tcBorders>
              <w:top w:val="double" w:sz="6" w:space="0" w:color="4472C4"/>
              <w:left w:val="double" w:sz="6" w:space="0" w:color="4472C4"/>
              <w:bottom w:val="double" w:sz="6" w:space="0" w:color="4472C4"/>
              <w:right w:val="double" w:sz="6" w:space="0" w:color="4472C4"/>
            </w:tcBorders>
            <w:shd w:val="clear" w:color="000000" w:fill="1F4E78"/>
            <w:noWrap/>
            <w:hideMark/>
          </w:tcPr>
          <w:p w14:paraId="33F54CBD" w14:textId="77777777" w:rsidR="00AA6559" w:rsidRPr="00AF2147" w:rsidRDefault="00AA6559" w:rsidP="00AA6559">
            <w:pPr>
              <w:spacing w:before="0" w:after="0" w:line="240" w:lineRule="auto"/>
              <w:ind w:left="0"/>
              <w:jc w:val="center"/>
              <w:rPr>
                <w:rFonts w:ascii="Book Antiqua" w:eastAsia="Times New Roman" w:hAnsi="Book Antiqua" w:cs="Calibri"/>
                <w:b/>
                <w:bCs/>
                <w:color w:val="FFFFFF"/>
                <w:sz w:val="18"/>
                <w:szCs w:val="18"/>
                <w:lang w:eastAsia="es-CR"/>
              </w:rPr>
            </w:pPr>
            <w:r w:rsidRPr="00AF2147">
              <w:rPr>
                <w:rFonts w:ascii="Book Antiqua" w:eastAsia="Times New Roman" w:hAnsi="Book Antiqua" w:cs="Calibri"/>
                <w:b/>
                <w:bCs/>
                <w:color w:val="FFFFFF"/>
                <w:sz w:val="18"/>
                <w:szCs w:val="18"/>
                <w:lang w:eastAsia="es-CR"/>
              </w:rPr>
              <w:t>Variables estadísticas</w:t>
            </w:r>
          </w:p>
        </w:tc>
        <w:tc>
          <w:tcPr>
            <w:tcW w:w="567" w:type="dxa"/>
            <w:tcBorders>
              <w:top w:val="double" w:sz="6" w:space="0" w:color="4472C4"/>
              <w:left w:val="nil"/>
              <w:bottom w:val="double" w:sz="6" w:space="0" w:color="4472C4"/>
              <w:right w:val="double" w:sz="6" w:space="0" w:color="4472C4"/>
            </w:tcBorders>
            <w:shd w:val="clear" w:color="000000" w:fill="DDEBF7"/>
            <w:noWrap/>
            <w:vAlign w:val="center"/>
            <w:hideMark/>
          </w:tcPr>
          <w:p w14:paraId="648DAD39" w14:textId="77777777" w:rsidR="00AA6559" w:rsidRPr="00AF2147" w:rsidRDefault="00AA6559" w:rsidP="00AA6559">
            <w:pPr>
              <w:spacing w:before="0" w:after="0" w:line="240" w:lineRule="auto"/>
              <w:ind w:left="0"/>
              <w:jc w:val="center"/>
              <w:rPr>
                <w:rFonts w:ascii="Book Antiqua" w:eastAsia="Times New Roman" w:hAnsi="Book Antiqua" w:cs="Calibri"/>
                <w:b/>
                <w:bCs/>
                <w:color w:val="333333"/>
                <w:sz w:val="18"/>
                <w:szCs w:val="18"/>
                <w:lang w:eastAsia="es-CR"/>
              </w:rPr>
            </w:pPr>
            <w:r w:rsidRPr="00AF2147">
              <w:rPr>
                <w:rFonts w:ascii="Book Antiqua" w:eastAsia="Times New Roman" w:hAnsi="Book Antiqua" w:cs="Calibri"/>
                <w:b/>
                <w:bCs/>
                <w:color w:val="333333"/>
                <w:sz w:val="18"/>
                <w:szCs w:val="18"/>
                <w:lang w:eastAsia="es-CR"/>
              </w:rPr>
              <w:t>abr-19</w:t>
            </w:r>
          </w:p>
        </w:tc>
        <w:tc>
          <w:tcPr>
            <w:tcW w:w="567" w:type="dxa"/>
            <w:tcBorders>
              <w:top w:val="double" w:sz="6" w:space="0" w:color="4472C4"/>
              <w:left w:val="nil"/>
              <w:bottom w:val="double" w:sz="6" w:space="0" w:color="4472C4"/>
              <w:right w:val="double" w:sz="6" w:space="0" w:color="4472C4"/>
            </w:tcBorders>
            <w:shd w:val="clear" w:color="000000" w:fill="DDEBF7"/>
            <w:noWrap/>
            <w:vAlign w:val="center"/>
            <w:hideMark/>
          </w:tcPr>
          <w:p w14:paraId="2A3B5740" w14:textId="77777777" w:rsidR="00AA6559" w:rsidRPr="00AF2147" w:rsidRDefault="00AA6559" w:rsidP="00AA6559">
            <w:pPr>
              <w:spacing w:before="0" w:after="0" w:line="240" w:lineRule="auto"/>
              <w:ind w:left="0"/>
              <w:jc w:val="center"/>
              <w:rPr>
                <w:rFonts w:ascii="Book Antiqua" w:eastAsia="Times New Roman" w:hAnsi="Book Antiqua" w:cs="Calibri"/>
                <w:b/>
                <w:bCs/>
                <w:color w:val="333333"/>
                <w:sz w:val="18"/>
                <w:szCs w:val="18"/>
                <w:lang w:eastAsia="es-CR"/>
              </w:rPr>
            </w:pPr>
            <w:r w:rsidRPr="00AF2147">
              <w:rPr>
                <w:rFonts w:ascii="Book Antiqua" w:eastAsia="Times New Roman" w:hAnsi="Book Antiqua" w:cs="Calibri"/>
                <w:b/>
                <w:bCs/>
                <w:color w:val="333333"/>
                <w:sz w:val="18"/>
                <w:szCs w:val="18"/>
                <w:lang w:eastAsia="es-CR"/>
              </w:rPr>
              <w:t>jun-20</w:t>
            </w:r>
          </w:p>
        </w:tc>
        <w:tc>
          <w:tcPr>
            <w:tcW w:w="567" w:type="dxa"/>
            <w:tcBorders>
              <w:top w:val="double" w:sz="6" w:space="0" w:color="4472C4"/>
              <w:left w:val="nil"/>
              <w:bottom w:val="double" w:sz="6" w:space="0" w:color="4472C4"/>
              <w:right w:val="double" w:sz="6" w:space="0" w:color="4472C4"/>
            </w:tcBorders>
            <w:shd w:val="clear" w:color="000000" w:fill="DAEEF3"/>
            <w:noWrap/>
            <w:vAlign w:val="center"/>
            <w:hideMark/>
          </w:tcPr>
          <w:p w14:paraId="418EE92C" w14:textId="77777777" w:rsidR="00AA6559" w:rsidRPr="00AF2147" w:rsidRDefault="00AA6559" w:rsidP="00AA6559">
            <w:pPr>
              <w:spacing w:before="0" w:after="0" w:line="240" w:lineRule="auto"/>
              <w:ind w:left="0"/>
              <w:jc w:val="center"/>
              <w:rPr>
                <w:rFonts w:ascii="Book Antiqua" w:eastAsia="Times New Roman" w:hAnsi="Book Antiqua" w:cs="Calibri"/>
                <w:b/>
                <w:bCs/>
                <w:color w:val="333333"/>
                <w:sz w:val="18"/>
                <w:szCs w:val="18"/>
                <w:lang w:eastAsia="es-CR"/>
              </w:rPr>
            </w:pPr>
            <w:r w:rsidRPr="00AF2147">
              <w:rPr>
                <w:rFonts w:ascii="Book Antiqua" w:eastAsia="Times New Roman" w:hAnsi="Book Antiqua" w:cs="Calibri"/>
                <w:b/>
                <w:bCs/>
                <w:color w:val="333333"/>
                <w:sz w:val="18"/>
                <w:szCs w:val="18"/>
                <w:lang w:eastAsia="es-CR"/>
              </w:rPr>
              <w:t>jul-20</w:t>
            </w:r>
          </w:p>
        </w:tc>
        <w:tc>
          <w:tcPr>
            <w:tcW w:w="567" w:type="dxa"/>
            <w:tcBorders>
              <w:top w:val="double" w:sz="6" w:space="0" w:color="4472C4"/>
              <w:left w:val="nil"/>
              <w:bottom w:val="double" w:sz="6" w:space="0" w:color="4472C4"/>
              <w:right w:val="double" w:sz="6" w:space="0" w:color="4472C4"/>
            </w:tcBorders>
            <w:shd w:val="clear" w:color="000000" w:fill="DAEEF3"/>
            <w:noWrap/>
            <w:vAlign w:val="center"/>
            <w:hideMark/>
          </w:tcPr>
          <w:p w14:paraId="22941C4C" w14:textId="77777777" w:rsidR="00AA6559" w:rsidRPr="00AF2147" w:rsidRDefault="00AA6559" w:rsidP="00AA6559">
            <w:pPr>
              <w:spacing w:before="0" w:after="0" w:line="240" w:lineRule="auto"/>
              <w:ind w:left="0"/>
              <w:jc w:val="center"/>
              <w:rPr>
                <w:rFonts w:ascii="Book Antiqua" w:eastAsia="Times New Roman" w:hAnsi="Book Antiqua" w:cs="Calibri"/>
                <w:b/>
                <w:bCs/>
                <w:color w:val="333333"/>
                <w:sz w:val="18"/>
                <w:szCs w:val="18"/>
                <w:lang w:eastAsia="es-CR"/>
              </w:rPr>
            </w:pPr>
            <w:r w:rsidRPr="00AF2147">
              <w:rPr>
                <w:rFonts w:ascii="Book Antiqua" w:eastAsia="Times New Roman" w:hAnsi="Book Antiqua" w:cs="Calibri"/>
                <w:b/>
                <w:bCs/>
                <w:color w:val="333333"/>
                <w:sz w:val="18"/>
                <w:szCs w:val="18"/>
                <w:lang w:eastAsia="es-CR"/>
              </w:rPr>
              <w:t>ago-20</w:t>
            </w:r>
          </w:p>
        </w:tc>
        <w:tc>
          <w:tcPr>
            <w:tcW w:w="567" w:type="dxa"/>
            <w:tcBorders>
              <w:top w:val="double" w:sz="6" w:space="0" w:color="4472C4"/>
              <w:left w:val="nil"/>
              <w:bottom w:val="double" w:sz="6" w:space="0" w:color="4472C4"/>
              <w:right w:val="double" w:sz="6" w:space="0" w:color="4472C4"/>
            </w:tcBorders>
            <w:shd w:val="clear" w:color="000000" w:fill="DAEEF3"/>
            <w:noWrap/>
            <w:vAlign w:val="center"/>
            <w:hideMark/>
          </w:tcPr>
          <w:p w14:paraId="270E44E3" w14:textId="77777777" w:rsidR="00AA6559" w:rsidRPr="00AF2147" w:rsidRDefault="00AA6559" w:rsidP="00AA6559">
            <w:pPr>
              <w:spacing w:before="0" w:after="0" w:line="240" w:lineRule="auto"/>
              <w:ind w:left="0"/>
              <w:jc w:val="center"/>
              <w:rPr>
                <w:rFonts w:ascii="Book Antiqua" w:eastAsia="Times New Roman" w:hAnsi="Book Antiqua" w:cs="Calibri"/>
                <w:b/>
                <w:bCs/>
                <w:color w:val="333333"/>
                <w:sz w:val="18"/>
                <w:szCs w:val="18"/>
                <w:lang w:eastAsia="es-CR"/>
              </w:rPr>
            </w:pPr>
            <w:r w:rsidRPr="00AF2147">
              <w:rPr>
                <w:rFonts w:ascii="Book Antiqua" w:eastAsia="Times New Roman" w:hAnsi="Book Antiqua" w:cs="Calibri"/>
                <w:b/>
                <w:bCs/>
                <w:color w:val="333333"/>
                <w:sz w:val="18"/>
                <w:szCs w:val="18"/>
                <w:lang w:eastAsia="es-CR"/>
              </w:rPr>
              <w:t>sep-20</w:t>
            </w:r>
          </w:p>
        </w:tc>
        <w:tc>
          <w:tcPr>
            <w:tcW w:w="567" w:type="dxa"/>
            <w:tcBorders>
              <w:top w:val="double" w:sz="6" w:space="0" w:color="4472C4"/>
              <w:left w:val="nil"/>
              <w:bottom w:val="double" w:sz="6" w:space="0" w:color="4472C4"/>
              <w:right w:val="double" w:sz="6" w:space="0" w:color="4472C4"/>
            </w:tcBorders>
            <w:shd w:val="clear" w:color="000000" w:fill="DAEEF3"/>
            <w:noWrap/>
            <w:vAlign w:val="center"/>
            <w:hideMark/>
          </w:tcPr>
          <w:p w14:paraId="6975718F" w14:textId="77777777" w:rsidR="00AA6559" w:rsidRPr="00AF2147" w:rsidRDefault="00AA6559" w:rsidP="00AA6559">
            <w:pPr>
              <w:spacing w:before="0" w:after="0" w:line="240" w:lineRule="auto"/>
              <w:ind w:left="0"/>
              <w:jc w:val="center"/>
              <w:rPr>
                <w:rFonts w:ascii="Book Antiqua" w:eastAsia="Times New Roman" w:hAnsi="Book Antiqua" w:cs="Calibri"/>
                <w:b/>
                <w:bCs/>
                <w:color w:val="333333"/>
                <w:sz w:val="18"/>
                <w:szCs w:val="18"/>
                <w:lang w:eastAsia="es-CR"/>
              </w:rPr>
            </w:pPr>
            <w:r w:rsidRPr="00AF2147">
              <w:rPr>
                <w:rFonts w:ascii="Book Antiqua" w:eastAsia="Times New Roman" w:hAnsi="Book Antiqua" w:cs="Calibri"/>
                <w:b/>
                <w:bCs/>
                <w:color w:val="333333"/>
                <w:sz w:val="18"/>
                <w:szCs w:val="18"/>
                <w:lang w:eastAsia="es-CR"/>
              </w:rPr>
              <w:t>oct-20</w:t>
            </w:r>
          </w:p>
        </w:tc>
        <w:tc>
          <w:tcPr>
            <w:tcW w:w="567" w:type="dxa"/>
            <w:tcBorders>
              <w:top w:val="double" w:sz="6" w:space="0" w:color="4472C4"/>
              <w:left w:val="nil"/>
              <w:bottom w:val="double" w:sz="6" w:space="0" w:color="4472C4"/>
              <w:right w:val="double" w:sz="6" w:space="0" w:color="4472C4"/>
            </w:tcBorders>
            <w:shd w:val="clear" w:color="000000" w:fill="DAEEF3"/>
            <w:noWrap/>
            <w:vAlign w:val="center"/>
            <w:hideMark/>
          </w:tcPr>
          <w:p w14:paraId="59926486" w14:textId="77777777" w:rsidR="00AA6559" w:rsidRPr="00AF2147" w:rsidRDefault="00AA6559" w:rsidP="00AA6559">
            <w:pPr>
              <w:spacing w:before="0" w:after="0" w:line="240" w:lineRule="auto"/>
              <w:ind w:left="0"/>
              <w:jc w:val="center"/>
              <w:rPr>
                <w:rFonts w:ascii="Book Antiqua" w:eastAsia="Times New Roman" w:hAnsi="Book Antiqua" w:cs="Calibri"/>
                <w:b/>
                <w:bCs/>
                <w:color w:val="333333"/>
                <w:sz w:val="18"/>
                <w:szCs w:val="18"/>
                <w:lang w:eastAsia="es-CR"/>
              </w:rPr>
            </w:pPr>
            <w:r w:rsidRPr="00AF2147">
              <w:rPr>
                <w:rFonts w:ascii="Book Antiqua" w:eastAsia="Times New Roman" w:hAnsi="Book Antiqua" w:cs="Calibri"/>
                <w:b/>
                <w:bCs/>
                <w:color w:val="333333"/>
                <w:sz w:val="18"/>
                <w:szCs w:val="18"/>
                <w:lang w:eastAsia="es-CR"/>
              </w:rPr>
              <w:t>nov-20</w:t>
            </w:r>
          </w:p>
        </w:tc>
        <w:tc>
          <w:tcPr>
            <w:tcW w:w="567" w:type="dxa"/>
            <w:tcBorders>
              <w:top w:val="double" w:sz="6" w:space="0" w:color="4472C4"/>
              <w:left w:val="nil"/>
              <w:bottom w:val="double" w:sz="6" w:space="0" w:color="4472C4"/>
              <w:right w:val="double" w:sz="6" w:space="0" w:color="4472C4"/>
            </w:tcBorders>
            <w:shd w:val="clear" w:color="000000" w:fill="DAEEF3"/>
            <w:noWrap/>
            <w:vAlign w:val="center"/>
            <w:hideMark/>
          </w:tcPr>
          <w:p w14:paraId="60273FE5" w14:textId="77777777" w:rsidR="00AA6559" w:rsidRPr="00AF2147" w:rsidRDefault="00AA6559" w:rsidP="00AA6559">
            <w:pPr>
              <w:spacing w:before="0" w:after="0" w:line="240" w:lineRule="auto"/>
              <w:ind w:left="0"/>
              <w:jc w:val="center"/>
              <w:rPr>
                <w:rFonts w:ascii="Book Antiqua" w:eastAsia="Times New Roman" w:hAnsi="Book Antiqua" w:cs="Calibri"/>
                <w:b/>
                <w:bCs/>
                <w:color w:val="333333"/>
                <w:sz w:val="18"/>
                <w:szCs w:val="18"/>
                <w:lang w:eastAsia="es-CR"/>
              </w:rPr>
            </w:pPr>
            <w:r w:rsidRPr="00AF2147">
              <w:rPr>
                <w:rFonts w:ascii="Book Antiqua" w:eastAsia="Times New Roman" w:hAnsi="Book Antiqua" w:cs="Calibri"/>
                <w:b/>
                <w:bCs/>
                <w:color w:val="333333"/>
                <w:sz w:val="18"/>
                <w:szCs w:val="18"/>
                <w:lang w:eastAsia="es-CR"/>
              </w:rPr>
              <w:t>dic-20</w:t>
            </w:r>
          </w:p>
        </w:tc>
        <w:tc>
          <w:tcPr>
            <w:tcW w:w="567" w:type="dxa"/>
            <w:tcBorders>
              <w:top w:val="double" w:sz="6" w:space="0" w:color="4472C4"/>
              <w:left w:val="nil"/>
              <w:bottom w:val="double" w:sz="6" w:space="0" w:color="4472C4"/>
              <w:right w:val="double" w:sz="6" w:space="0" w:color="4472C4"/>
            </w:tcBorders>
            <w:shd w:val="clear" w:color="000000" w:fill="DAEEF3"/>
            <w:noWrap/>
            <w:vAlign w:val="center"/>
            <w:hideMark/>
          </w:tcPr>
          <w:p w14:paraId="5CCB1E83" w14:textId="77777777" w:rsidR="00AA6559" w:rsidRPr="00AF2147" w:rsidRDefault="00AA6559" w:rsidP="00AA6559">
            <w:pPr>
              <w:spacing w:before="0" w:after="0" w:line="240" w:lineRule="auto"/>
              <w:ind w:left="0"/>
              <w:jc w:val="center"/>
              <w:rPr>
                <w:rFonts w:ascii="Book Antiqua" w:eastAsia="Times New Roman" w:hAnsi="Book Antiqua" w:cs="Calibri"/>
                <w:b/>
                <w:bCs/>
                <w:color w:val="333333"/>
                <w:sz w:val="18"/>
                <w:szCs w:val="18"/>
                <w:lang w:eastAsia="es-CR"/>
              </w:rPr>
            </w:pPr>
            <w:r w:rsidRPr="00AF2147">
              <w:rPr>
                <w:rFonts w:ascii="Book Antiqua" w:eastAsia="Times New Roman" w:hAnsi="Book Antiqua" w:cs="Calibri"/>
                <w:b/>
                <w:bCs/>
                <w:color w:val="333333"/>
                <w:sz w:val="18"/>
                <w:szCs w:val="18"/>
                <w:lang w:eastAsia="es-CR"/>
              </w:rPr>
              <w:t>ene-21</w:t>
            </w:r>
          </w:p>
        </w:tc>
        <w:tc>
          <w:tcPr>
            <w:tcW w:w="567" w:type="dxa"/>
            <w:tcBorders>
              <w:top w:val="double" w:sz="6" w:space="0" w:color="4472C4"/>
              <w:left w:val="nil"/>
              <w:bottom w:val="double" w:sz="6" w:space="0" w:color="4472C4"/>
              <w:right w:val="double" w:sz="6" w:space="0" w:color="4472C4"/>
            </w:tcBorders>
            <w:shd w:val="clear" w:color="000000" w:fill="DAEEF3"/>
            <w:noWrap/>
            <w:vAlign w:val="center"/>
            <w:hideMark/>
          </w:tcPr>
          <w:p w14:paraId="775E7E20" w14:textId="77777777" w:rsidR="00AA6559" w:rsidRPr="00AF2147" w:rsidRDefault="00AA6559" w:rsidP="00AA6559">
            <w:pPr>
              <w:spacing w:before="0" w:after="0" w:line="240" w:lineRule="auto"/>
              <w:ind w:left="0"/>
              <w:jc w:val="center"/>
              <w:rPr>
                <w:rFonts w:ascii="Book Antiqua" w:eastAsia="Times New Roman" w:hAnsi="Book Antiqua" w:cs="Calibri"/>
                <w:b/>
                <w:bCs/>
                <w:color w:val="333333"/>
                <w:sz w:val="18"/>
                <w:szCs w:val="18"/>
                <w:lang w:eastAsia="es-CR"/>
              </w:rPr>
            </w:pPr>
            <w:r w:rsidRPr="00AF2147">
              <w:rPr>
                <w:rFonts w:ascii="Book Antiqua" w:eastAsia="Times New Roman" w:hAnsi="Book Antiqua" w:cs="Calibri"/>
                <w:b/>
                <w:bCs/>
                <w:color w:val="333333"/>
                <w:sz w:val="18"/>
                <w:szCs w:val="18"/>
                <w:lang w:eastAsia="es-CR"/>
              </w:rPr>
              <w:t>feb-21</w:t>
            </w:r>
          </w:p>
        </w:tc>
        <w:tc>
          <w:tcPr>
            <w:tcW w:w="567" w:type="dxa"/>
            <w:tcBorders>
              <w:top w:val="double" w:sz="6" w:space="0" w:color="4472C4"/>
              <w:left w:val="nil"/>
              <w:bottom w:val="double" w:sz="6" w:space="0" w:color="4472C4"/>
              <w:right w:val="double" w:sz="6" w:space="0" w:color="4472C4"/>
            </w:tcBorders>
            <w:shd w:val="clear" w:color="000000" w:fill="DAEEF3"/>
            <w:noWrap/>
            <w:vAlign w:val="center"/>
            <w:hideMark/>
          </w:tcPr>
          <w:p w14:paraId="7F197919" w14:textId="77777777" w:rsidR="00AA6559" w:rsidRPr="00AF2147" w:rsidRDefault="00AA6559" w:rsidP="00AA6559">
            <w:pPr>
              <w:spacing w:before="0" w:after="0" w:line="240" w:lineRule="auto"/>
              <w:ind w:left="0"/>
              <w:jc w:val="center"/>
              <w:rPr>
                <w:rFonts w:ascii="Book Antiqua" w:eastAsia="Times New Roman" w:hAnsi="Book Antiqua" w:cs="Calibri"/>
                <w:b/>
                <w:bCs/>
                <w:color w:val="333333"/>
                <w:sz w:val="18"/>
                <w:szCs w:val="18"/>
                <w:lang w:eastAsia="es-CR"/>
              </w:rPr>
            </w:pPr>
            <w:r w:rsidRPr="00AF2147">
              <w:rPr>
                <w:rFonts w:ascii="Book Antiqua" w:eastAsia="Times New Roman" w:hAnsi="Book Antiqua" w:cs="Calibri"/>
                <w:b/>
                <w:bCs/>
                <w:color w:val="333333"/>
                <w:sz w:val="18"/>
                <w:szCs w:val="18"/>
                <w:lang w:eastAsia="es-CR"/>
              </w:rPr>
              <w:t>mar-21</w:t>
            </w:r>
          </w:p>
        </w:tc>
        <w:tc>
          <w:tcPr>
            <w:tcW w:w="567" w:type="dxa"/>
            <w:tcBorders>
              <w:top w:val="double" w:sz="6" w:space="0" w:color="4472C4"/>
              <w:left w:val="nil"/>
              <w:bottom w:val="double" w:sz="6" w:space="0" w:color="4472C4"/>
              <w:right w:val="double" w:sz="6" w:space="0" w:color="4472C4"/>
            </w:tcBorders>
            <w:shd w:val="clear" w:color="000000" w:fill="DAEEF3"/>
            <w:noWrap/>
            <w:vAlign w:val="center"/>
            <w:hideMark/>
          </w:tcPr>
          <w:p w14:paraId="0F47AE71" w14:textId="77777777" w:rsidR="00AA6559" w:rsidRPr="00AF2147" w:rsidRDefault="00AA6559" w:rsidP="00AA6559">
            <w:pPr>
              <w:spacing w:before="0" w:after="0" w:line="240" w:lineRule="auto"/>
              <w:ind w:left="0"/>
              <w:jc w:val="center"/>
              <w:rPr>
                <w:rFonts w:ascii="Book Antiqua" w:eastAsia="Times New Roman" w:hAnsi="Book Antiqua" w:cs="Calibri"/>
                <w:b/>
                <w:bCs/>
                <w:color w:val="333333"/>
                <w:sz w:val="18"/>
                <w:szCs w:val="18"/>
                <w:lang w:eastAsia="es-CR"/>
              </w:rPr>
            </w:pPr>
            <w:r w:rsidRPr="00AF2147">
              <w:rPr>
                <w:rFonts w:ascii="Book Antiqua" w:eastAsia="Times New Roman" w:hAnsi="Book Antiqua" w:cs="Calibri"/>
                <w:b/>
                <w:bCs/>
                <w:color w:val="333333"/>
                <w:sz w:val="18"/>
                <w:szCs w:val="18"/>
                <w:lang w:eastAsia="es-CR"/>
              </w:rPr>
              <w:t>abr-21</w:t>
            </w:r>
          </w:p>
        </w:tc>
        <w:tc>
          <w:tcPr>
            <w:tcW w:w="567" w:type="dxa"/>
            <w:tcBorders>
              <w:top w:val="double" w:sz="6" w:space="0" w:color="4472C4"/>
              <w:left w:val="nil"/>
              <w:bottom w:val="double" w:sz="6" w:space="0" w:color="4472C4"/>
              <w:right w:val="double" w:sz="6" w:space="0" w:color="4472C4"/>
            </w:tcBorders>
            <w:shd w:val="clear" w:color="000000" w:fill="DAEEF3"/>
            <w:noWrap/>
            <w:vAlign w:val="center"/>
            <w:hideMark/>
          </w:tcPr>
          <w:p w14:paraId="4BFBF05A" w14:textId="77777777" w:rsidR="00AA6559" w:rsidRPr="00AF2147" w:rsidRDefault="00AA6559" w:rsidP="00AA6559">
            <w:pPr>
              <w:spacing w:before="0" w:after="0" w:line="240" w:lineRule="auto"/>
              <w:ind w:left="0"/>
              <w:jc w:val="center"/>
              <w:rPr>
                <w:rFonts w:ascii="Book Antiqua" w:eastAsia="Times New Roman" w:hAnsi="Book Antiqua" w:cs="Calibri"/>
                <w:b/>
                <w:bCs/>
                <w:color w:val="333333"/>
                <w:sz w:val="18"/>
                <w:szCs w:val="18"/>
                <w:lang w:eastAsia="es-CR"/>
              </w:rPr>
            </w:pPr>
            <w:r w:rsidRPr="00AF2147">
              <w:rPr>
                <w:rFonts w:ascii="Book Antiqua" w:eastAsia="Times New Roman" w:hAnsi="Book Antiqua" w:cs="Calibri"/>
                <w:b/>
                <w:bCs/>
                <w:color w:val="333333"/>
                <w:sz w:val="18"/>
                <w:szCs w:val="18"/>
                <w:lang w:eastAsia="es-CR"/>
              </w:rPr>
              <w:t>may-21</w:t>
            </w:r>
          </w:p>
        </w:tc>
        <w:tc>
          <w:tcPr>
            <w:tcW w:w="607" w:type="dxa"/>
            <w:tcBorders>
              <w:top w:val="double" w:sz="6" w:space="0" w:color="4472C4"/>
              <w:left w:val="nil"/>
              <w:bottom w:val="double" w:sz="6" w:space="0" w:color="4472C4"/>
              <w:right w:val="double" w:sz="6" w:space="0" w:color="4472C4"/>
            </w:tcBorders>
            <w:shd w:val="clear" w:color="000000" w:fill="DAEEF3"/>
            <w:noWrap/>
            <w:vAlign w:val="center"/>
            <w:hideMark/>
          </w:tcPr>
          <w:p w14:paraId="1B409B97" w14:textId="77777777" w:rsidR="00AA6559" w:rsidRPr="00AF2147" w:rsidRDefault="00AA6559" w:rsidP="00AA6559">
            <w:pPr>
              <w:spacing w:before="0" w:after="0" w:line="240" w:lineRule="auto"/>
              <w:ind w:left="0"/>
              <w:jc w:val="center"/>
              <w:rPr>
                <w:rFonts w:ascii="Book Antiqua" w:eastAsia="Times New Roman" w:hAnsi="Book Antiqua" w:cs="Calibri"/>
                <w:b/>
                <w:bCs/>
                <w:color w:val="333333"/>
                <w:sz w:val="18"/>
                <w:szCs w:val="18"/>
                <w:lang w:eastAsia="es-CR"/>
              </w:rPr>
            </w:pPr>
            <w:r w:rsidRPr="00AF2147">
              <w:rPr>
                <w:rFonts w:ascii="Book Antiqua" w:eastAsia="Times New Roman" w:hAnsi="Book Antiqua" w:cs="Calibri"/>
                <w:b/>
                <w:bCs/>
                <w:color w:val="333333"/>
                <w:sz w:val="18"/>
                <w:szCs w:val="18"/>
                <w:lang w:eastAsia="es-CR"/>
              </w:rPr>
              <w:t>jun-21</w:t>
            </w:r>
          </w:p>
        </w:tc>
        <w:tc>
          <w:tcPr>
            <w:tcW w:w="527" w:type="dxa"/>
            <w:tcBorders>
              <w:top w:val="double" w:sz="6" w:space="0" w:color="4472C4"/>
              <w:left w:val="nil"/>
              <w:bottom w:val="double" w:sz="6" w:space="0" w:color="4472C4"/>
              <w:right w:val="double" w:sz="6" w:space="0" w:color="4472C4"/>
            </w:tcBorders>
            <w:shd w:val="clear" w:color="000000" w:fill="DAEEF3"/>
            <w:noWrap/>
            <w:vAlign w:val="center"/>
            <w:hideMark/>
          </w:tcPr>
          <w:p w14:paraId="189DC31B" w14:textId="77777777" w:rsidR="00AA6559" w:rsidRPr="00AF2147" w:rsidRDefault="00AA6559" w:rsidP="00AA6559">
            <w:pPr>
              <w:spacing w:before="0" w:after="0" w:line="240" w:lineRule="auto"/>
              <w:ind w:left="0"/>
              <w:jc w:val="center"/>
              <w:rPr>
                <w:rFonts w:ascii="Book Antiqua" w:eastAsia="Times New Roman" w:hAnsi="Book Antiqua" w:cs="Calibri"/>
                <w:b/>
                <w:bCs/>
                <w:color w:val="333333"/>
                <w:sz w:val="18"/>
                <w:szCs w:val="18"/>
                <w:lang w:eastAsia="es-CR"/>
              </w:rPr>
            </w:pPr>
            <w:r w:rsidRPr="00AF2147">
              <w:rPr>
                <w:rFonts w:ascii="Book Antiqua" w:eastAsia="Times New Roman" w:hAnsi="Book Antiqua" w:cs="Calibri"/>
                <w:b/>
                <w:bCs/>
                <w:color w:val="333333"/>
                <w:sz w:val="18"/>
                <w:szCs w:val="18"/>
                <w:lang w:eastAsia="es-CR"/>
              </w:rPr>
              <w:t>jul-21</w:t>
            </w:r>
          </w:p>
        </w:tc>
        <w:tc>
          <w:tcPr>
            <w:tcW w:w="567" w:type="dxa"/>
            <w:tcBorders>
              <w:top w:val="double" w:sz="6" w:space="0" w:color="4472C4"/>
              <w:left w:val="nil"/>
              <w:bottom w:val="double" w:sz="6" w:space="0" w:color="4472C4"/>
              <w:right w:val="double" w:sz="6" w:space="0" w:color="4472C4"/>
            </w:tcBorders>
            <w:shd w:val="clear" w:color="000000" w:fill="DAEEF3"/>
            <w:noWrap/>
            <w:vAlign w:val="center"/>
            <w:hideMark/>
          </w:tcPr>
          <w:p w14:paraId="77528EB7" w14:textId="77777777" w:rsidR="00AA6559" w:rsidRPr="00AF2147" w:rsidRDefault="00AA6559" w:rsidP="00AA6559">
            <w:pPr>
              <w:spacing w:before="0" w:after="0" w:line="240" w:lineRule="auto"/>
              <w:ind w:left="0"/>
              <w:jc w:val="center"/>
              <w:rPr>
                <w:rFonts w:ascii="Book Antiqua" w:eastAsia="Times New Roman" w:hAnsi="Book Antiqua" w:cs="Calibri"/>
                <w:b/>
                <w:bCs/>
                <w:color w:val="333333"/>
                <w:sz w:val="18"/>
                <w:szCs w:val="18"/>
                <w:lang w:eastAsia="es-CR"/>
              </w:rPr>
            </w:pPr>
            <w:r w:rsidRPr="00AF2147">
              <w:rPr>
                <w:rFonts w:ascii="Book Antiqua" w:eastAsia="Times New Roman" w:hAnsi="Book Antiqua" w:cs="Calibri"/>
                <w:b/>
                <w:bCs/>
                <w:color w:val="333333"/>
                <w:sz w:val="18"/>
                <w:szCs w:val="18"/>
                <w:lang w:eastAsia="es-CR"/>
              </w:rPr>
              <w:t>ago-21</w:t>
            </w:r>
          </w:p>
        </w:tc>
        <w:tc>
          <w:tcPr>
            <w:tcW w:w="567" w:type="dxa"/>
            <w:tcBorders>
              <w:top w:val="double" w:sz="6" w:space="0" w:color="4472C4"/>
              <w:left w:val="nil"/>
              <w:bottom w:val="double" w:sz="6" w:space="0" w:color="4472C4"/>
              <w:right w:val="double" w:sz="6" w:space="0" w:color="4472C4"/>
            </w:tcBorders>
            <w:shd w:val="clear" w:color="000000" w:fill="DAEEF3"/>
            <w:noWrap/>
            <w:vAlign w:val="center"/>
            <w:hideMark/>
          </w:tcPr>
          <w:p w14:paraId="3539ED41" w14:textId="77777777" w:rsidR="00AA6559" w:rsidRPr="00AF2147" w:rsidRDefault="00AA6559" w:rsidP="00AA6559">
            <w:pPr>
              <w:spacing w:before="0" w:after="0" w:line="240" w:lineRule="auto"/>
              <w:ind w:left="0"/>
              <w:jc w:val="center"/>
              <w:rPr>
                <w:rFonts w:ascii="Book Antiqua" w:eastAsia="Times New Roman" w:hAnsi="Book Antiqua" w:cs="Calibri"/>
                <w:b/>
                <w:bCs/>
                <w:color w:val="333333"/>
                <w:sz w:val="18"/>
                <w:szCs w:val="18"/>
                <w:lang w:eastAsia="es-CR"/>
              </w:rPr>
            </w:pPr>
            <w:r w:rsidRPr="00AF2147">
              <w:rPr>
                <w:rFonts w:ascii="Book Antiqua" w:eastAsia="Times New Roman" w:hAnsi="Book Antiqua" w:cs="Calibri"/>
                <w:b/>
                <w:bCs/>
                <w:color w:val="333333"/>
                <w:sz w:val="18"/>
                <w:szCs w:val="18"/>
                <w:lang w:eastAsia="es-CR"/>
              </w:rPr>
              <w:t>sep-21</w:t>
            </w:r>
          </w:p>
        </w:tc>
        <w:tc>
          <w:tcPr>
            <w:tcW w:w="567" w:type="dxa"/>
            <w:tcBorders>
              <w:top w:val="double" w:sz="6" w:space="0" w:color="4472C4"/>
              <w:left w:val="nil"/>
              <w:bottom w:val="double" w:sz="6" w:space="0" w:color="4472C4"/>
              <w:right w:val="double" w:sz="6" w:space="0" w:color="4472C4"/>
            </w:tcBorders>
            <w:shd w:val="clear" w:color="000000" w:fill="DAEEF3"/>
            <w:noWrap/>
            <w:vAlign w:val="center"/>
            <w:hideMark/>
          </w:tcPr>
          <w:p w14:paraId="0A4FAA50" w14:textId="77777777" w:rsidR="00AA6559" w:rsidRPr="00AF2147" w:rsidRDefault="00AA6559" w:rsidP="00AA6559">
            <w:pPr>
              <w:spacing w:before="0" w:after="0" w:line="240" w:lineRule="auto"/>
              <w:ind w:left="0"/>
              <w:jc w:val="center"/>
              <w:rPr>
                <w:rFonts w:ascii="Book Antiqua" w:eastAsia="Times New Roman" w:hAnsi="Book Antiqua" w:cs="Calibri"/>
                <w:b/>
                <w:bCs/>
                <w:color w:val="333333"/>
                <w:sz w:val="18"/>
                <w:szCs w:val="18"/>
                <w:lang w:eastAsia="es-CR"/>
              </w:rPr>
            </w:pPr>
            <w:r w:rsidRPr="00AF2147">
              <w:rPr>
                <w:rFonts w:ascii="Book Antiqua" w:eastAsia="Times New Roman" w:hAnsi="Book Antiqua" w:cs="Calibri"/>
                <w:b/>
                <w:bCs/>
                <w:color w:val="333333"/>
                <w:sz w:val="18"/>
                <w:szCs w:val="18"/>
                <w:lang w:eastAsia="es-CR"/>
              </w:rPr>
              <w:t>oct-21</w:t>
            </w:r>
          </w:p>
        </w:tc>
        <w:tc>
          <w:tcPr>
            <w:tcW w:w="567" w:type="dxa"/>
            <w:tcBorders>
              <w:top w:val="double" w:sz="6" w:space="0" w:color="4472C4"/>
              <w:left w:val="nil"/>
              <w:bottom w:val="double" w:sz="6" w:space="0" w:color="4472C4"/>
              <w:right w:val="double" w:sz="6" w:space="0" w:color="4472C4"/>
            </w:tcBorders>
            <w:shd w:val="clear" w:color="000000" w:fill="DAEEF3"/>
            <w:noWrap/>
            <w:vAlign w:val="center"/>
            <w:hideMark/>
          </w:tcPr>
          <w:p w14:paraId="2D456E6B" w14:textId="77777777" w:rsidR="00AA6559" w:rsidRPr="00AF2147" w:rsidRDefault="00AA6559" w:rsidP="00AA6559">
            <w:pPr>
              <w:spacing w:before="0" w:after="0" w:line="240" w:lineRule="auto"/>
              <w:ind w:left="0"/>
              <w:jc w:val="center"/>
              <w:rPr>
                <w:rFonts w:ascii="Book Antiqua" w:eastAsia="Times New Roman" w:hAnsi="Book Antiqua" w:cs="Calibri"/>
                <w:b/>
                <w:bCs/>
                <w:color w:val="333333"/>
                <w:sz w:val="18"/>
                <w:szCs w:val="18"/>
                <w:lang w:eastAsia="es-CR"/>
              </w:rPr>
            </w:pPr>
            <w:r w:rsidRPr="00AF2147">
              <w:rPr>
                <w:rFonts w:ascii="Book Antiqua" w:eastAsia="Times New Roman" w:hAnsi="Book Antiqua" w:cs="Calibri"/>
                <w:b/>
                <w:bCs/>
                <w:color w:val="333333"/>
                <w:sz w:val="18"/>
                <w:szCs w:val="18"/>
                <w:lang w:eastAsia="es-CR"/>
              </w:rPr>
              <w:t>nov-21</w:t>
            </w:r>
          </w:p>
        </w:tc>
        <w:tc>
          <w:tcPr>
            <w:tcW w:w="607" w:type="dxa"/>
            <w:tcBorders>
              <w:top w:val="double" w:sz="6" w:space="0" w:color="4472C4"/>
              <w:left w:val="nil"/>
              <w:bottom w:val="double" w:sz="6" w:space="0" w:color="4472C4"/>
              <w:right w:val="double" w:sz="6" w:space="0" w:color="4472C4"/>
            </w:tcBorders>
            <w:shd w:val="clear" w:color="000000" w:fill="DAEEF3"/>
            <w:noWrap/>
            <w:vAlign w:val="center"/>
            <w:hideMark/>
          </w:tcPr>
          <w:p w14:paraId="5BA9D0EB" w14:textId="77777777" w:rsidR="00AA6559" w:rsidRPr="00AF2147" w:rsidRDefault="00AA6559" w:rsidP="00AA6559">
            <w:pPr>
              <w:spacing w:before="0" w:after="0" w:line="240" w:lineRule="auto"/>
              <w:ind w:left="0"/>
              <w:jc w:val="center"/>
              <w:rPr>
                <w:rFonts w:ascii="Book Antiqua" w:eastAsia="Times New Roman" w:hAnsi="Book Antiqua" w:cs="Calibri"/>
                <w:b/>
                <w:bCs/>
                <w:color w:val="333333"/>
                <w:sz w:val="18"/>
                <w:szCs w:val="18"/>
                <w:lang w:eastAsia="es-CR"/>
              </w:rPr>
            </w:pPr>
            <w:r w:rsidRPr="00AF2147">
              <w:rPr>
                <w:rFonts w:ascii="Book Antiqua" w:eastAsia="Times New Roman" w:hAnsi="Book Antiqua" w:cs="Calibri"/>
                <w:b/>
                <w:bCs/>
                <w:color w:val="333333"/>
                <w:sz w:val="18"/>
                <w:szCs w:val="18"/>
                <w:lang w:eastAsia="es-CR"/>
              </w:rPr>
              <w:t>dic-21</w:t>
            </w:r>
          </w:p>
        </w:tc>
      </w:tr>
      <w:tr w:rsidR="00AA6559" w:rsidRPr="00AA6559" w14:paraId="3ACD1BC8" w14:textId="77777777" w:rsidTr="00AF2147">
        <w:trPr>
          <w:trHeight w:val="310"/>
          <w:jc w:val="center"/>
        </w:trPr>
        <w:tc>
          <w:tcPr>
            <w:tcW w:w="1820" w:type="dxa"/>
            <w:tcBorders>
              <w:top w:val="nil"/>
              <w:left w:val="double" w:sz="6" w:space="0" w:color="4472C4"/>
              <w:bottom w:val="double" w:sz="6" w:space="0" w:color="4472C4"/>
              <w:right w:val="double" w:sz="6" w:space="0" w:color="4472C4"/>
            </w:tcBorders>
            <w:shd w:val="clear" w:color="auto" w:fill="auto"/>
            <w:noWrap/>
            <w:hideMark/>
          </w:tcPr>
          <w:p w14:paraId="245D0D25" w14:textId="77777777" w:rsidR="00AA6559" w:rsidRPr="00AF2147" w:rsidRDefault="00AA6559" w:rsidP="00AA6559">
            <w:pPr>
              <w:spacing w:before="0" w:after="0" w:line="240" w:lineRule="auto"/>
              <w:ind w:left="0"/>
              <w:jc w:val="left"/>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Entrada</w:t>
            </w:r>
          </w:p>
        </w:tc>
        <w:tc>
          <w:tcPr>
            <w:tcW w:w="567" w:type="dxa"/>
            <w:tcBorders>
              <w:top w:val="nil"/>
              <w:left w:val="nil"/>
              <w:bottom w:val="double" w:sz="6" w:space="0" w:color="4472C4"/>
              <w:right w:val="double" w:sz="6" w:space="0" w:color="4472C4"/>
            </w:tcBorders>
            <w:shd w:val="clear" w:color="auto" w:fill="auto"/>
            <w:noWrap/>
            <w:vAlign w:val="center"/>
            <w:hideMark/>
          </w:tcPr>
          <w:p w14:paraId="20CE1212"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206</w:t>
            </w:r>
          </w:p>
        </w:tc>
        <w:tc>
          <w:tcPr>
            <w:tcW w:w="567" w:type="dxa"/>
            <w:tcBorders>
              <w:top w:val="nil"/>
              <w:left w:val="nil"/>
              <w:bottom w:val="double" w:sz="6" w:space="0" w:color="4472C4"/>
              <w:right w:val="double" w:sz="6" w:space="0" w:color="4472C4"/>
            </w:tcBorders>
            <w:shd w:val="clear" w:color="auto" w:fill="auto"/>
            <w:noWrap/>
            <w:vAlign w:val="center"/>
            <w:hideMark/>
          </w:tcPr>
          <w:p w14:paraId="1C97F6E9"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240</w:t>
            </w:r>
          </w:p>
        </w:tc>
        <w:tc>
          <w:tcPr>
            <w:tcW w:w="567" w:type="dxa"/>
            <w:tcBorders>
              <w:top w:val="nil"/>
              <w:left w:val="nil"/>
              <w:bottom w:val="double" w:sz="6" w:space="0" w:color="4472C4"/>
              <w:right w:val="double" w:sz="6" w:space="0" w:color="4472C4"/>
            </w:tcBorders>
            <w:shd w:val="clear" w:color="auto" w:fill="auto"/>
            <w:noWrap/>
            <w:vAlign w:val="center"/>
            <w:hideMark/>
          </w:tcPr>
          <w:p w14:paraId="0CE80F3B"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230</w:t>
            </w:r>
          </w:p>
        </w:tc>
        <w:tc>
          <w:tcPr>
            <w:tcW w:w="567" w:type="dxa"/>
            <w:tcBorders>
              <w:top w:val="nil"/>
              <w:left w:val="nil"/>
              <w:bottom w:val="double" w:sz="6" w:space="0" w:color="4472C4"/>
              <w:right w:val="double" w:sz="6" w:space="0" w:color="4472C4"/>
            </w:tcBorders>
            <w:shd w:val="clear" w:color="auto" w:fill="auto"/>
            <w:noWrap/>
            <w:vAlign w:val="center"/>
            <w:hideMark/>
          </w:tcPr>
          <w:p w14:paraId="3D9D01F5"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156</w:t>
            </w:r>
          </w:p>
        </w:tc>
        <w:tc>
          <w:tcPr>
            <w:tcW w:w="567" w:type="dxa"/>
            <w:tcBorders>
              <w:top w:val="nil"/>
              <w:left w:val="nil"/>
              <w:bottom w:val="double" w:sz="6" w:space="0" w:color="4472C4"/>
              <w:right w:val="double" w:sz="6" w:space="0" w:color="4472C4"/>
            </w:tcBorders>
            <w:shd w:val="clear" w:color="auto" w:fill="auto"/>
            <w:noWrap/>
            <w:vAlign w:val="center"/>
            <w:hideMark/>
          </w:tcPr>
          <w:p w14:paraId="4B60DE55"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236</w:t>
            </w:r>
          </w:p>
        </w:tc>
        <w:tc>
          <w:tcPr>
            <w:tcW w:w="567" w:type="dxa"/>
            <w:tcBorders>
              <w:top w:val="nil"/>
              <w:left w:val="nil"/>
              <w:bottom w:val="double" w:sz="6" w:space="0" w:color="4472C4"/>
              <w:right w:val="double" w:sz="6" w:space="0" w:color="4472C4"/>
            </w:tcBorders>
            <w:shd w:val="clear" w:color="auto" w:fill="auto"/>
            <w:noWrap/>
            <w:vAlign w:val="center"/>
            <w:hideMark/>
          </w:tcPr>
          <w:p w14:paraId="5E3E43E9"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166</w:t>
            </w:r>
          </w:p>
        </w:tc>
        <w:tc>
          <w:tcPr>
            <w:tcW w:w="567" w:type="dxa"/>
            <w:tcBorders>
              <w:top w:val="nil"/>
              <w:left w:val="nil"/>
              <w:bottom w:val="double" w:sz="6" w:space="0" w:color="4472C4"/>
              <w:right w:val="double" w:sz="6" w:space="0" w:color="4472C4"/>
            </w:tcBorders>
            <w:shd w:val="clear" w:color="auto" w:fill="auto"/>
            <w:noWrap/>
            <w:vAlign w:val="center"/>
            <w:hideMark/>
          </w:tcPr>
          <w:p w14:paraId="15C0241A"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267</w:t>
            </w:r>
          </w:p>
        </w:tc>
        <w:tc>
          <w:tcPr>
            <w:tcW w:w="567" w:type="dxa"/>
            <w:tcBorders>
              <w:top w:val="nil"/>
              <w:left w:val="nil"/>
              <w:bottom w:val="double" w:sz="6" w:space="0" w:color="4472C4"/>
              <w:right w:val="double" w:sz="6" w:space="0" w:color="4472C4"/>
            </w:tcBorders>
            <w:shd w:val="clear" w:color="auto" w:fill="auto"/>
            <w:noWrap/>
            <w:vAlign w:val="center"/>
            <w:hideMark/>
          </w:tcPr>
          <w:p w14:paraId="0735C6DA"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165</w:t>
            </w:r>
          </w:p>
        </w:tc>
        <w:tc>
          <w:tcPr>
            <w:tcW w:w="567" w:type="dxa"/>
            <w:tcBorders>
              <w:top w:val="nil"/>
              <w:left w:val="nil"/>
              <w:bottom w:val="double" w:sz="6" w:space="0" w:color="4472C4"/>
              <w:right w:val="double" w:sz="6" w:space="0" w:color="4472C4"/>
            </w:tcBorders>
            <w:shd w:val="clear" w:color="auto" w:fill="auto"/>
            <w:noWrap/>
            <w:vAlign w:val="center"/>
            <w:hideMark/>
          </w:tcPr>
          <w:p w14:paraId="351A3EA9"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206</w:t>
            </w:r>
          </w:p>
        </w:tc>
        <w:tc>
          <w:tcPr>
            <w:tcW w:w="567" w:type="dxa"/>
            <w:tcBorders>
              <w:top w:val="nil"/>
              <w:left w:val="nil"/>
              <w:bottom w:val="double" w:sz="6" w:space="0" w:color="4472C4"/>
              <w:right w:val="double" w:sz="6" w:space="0" w:color="4472C4"/>
            </w:tcBorders>
            <w:shd w:val="clear" w:color="auto" w:fill="auto"/>
            <w:noWrap/>
            <w:vAlign w:val="center"/>
            <w:hideMark/>
          </w:tcPr>
          <w:p w14:paraId="4AE2AC57"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288</w:t>
            </w:r>
          </w:p>
        </w:tc>
        <w:tc>
          <w:tcPr>
            <w:tcW w:w="567" w:type="dxa"/>
            <w:tcBorders>
              <w:top w:val="nil"/>
              <w:left w:val="nil"/>
              <w:bottom w:val="double" w:sz="6" w:space="0" w:color="4472C4"/>
              <w:right w:val="double" w:sz="6" w:space="0" w:color="4472C4"/>
            </w:tcBorders>
            <w:shd w:val="clear" w:color="auto" w:fill="auto"/>
            <w:noWrap/>
            <w:vAlign w:val="center"/>
            <w:hideMark/>
          </w:tcPr>
          <w:p w14:paraId="74FA625D"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239</w:t>
            </w:r>
          </w:p>
        </w:tc>
        <w:tc>
          <w:tcPr>
            <w:tcW w:w="567" w:type="dxa"/>
            <w:tcBorders>
              <w:top w:val="nil"/>
              <w:left w:val="nil"/>
              <w:bottom w:val="double" w:sz="6" w:space="0" w:color="4472C4"/>
              <w:right w:val="double" w:sz="6" w:space="0" w:color="4472C4"/>
            </w:tcBorders>
            <w:shd w:val="clear" w:color="auto" w:fill="auto"/>
            <w:noWrap/>
            <w:vAlign w:val="center"/>
            <w:hideMark/>
          </w:tcPr>
          <w:p w14:paraId="449C850B"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192</w:t>
            </w:r>
          </w:p>
        </w:tc>
        <w:tc>
          <w:tcPr>
            <w:tcW w:w="567" w:type="dxa"/>
            <w:tcBorders>
              <w:top w:val="nil"/>
              <w:left w:val="nil"/>
              <w:bottom w:val="double" w:sz="6" w:space="0" w:color="4472C4"/>
              <w:right w:val="double" w:sz="6" w:space="0" w:color="4472C4"/>
            </w:tcBorders>
            <w:shd w:val="clear" w:color="auto" w:fill="auto"/>
            <w:noWrap/>
            <w:vAlign w:val="center"/>
            <w:hideMark/>
          </w:tcPr>
          <w:p w14:paraId="43A8C931"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227</w:t>
            </w:r>
          </w:p>
        </w:tc>
        <w:tc>
          <w:tcPr>
            <w:tcW w:w="607" w:type="dxa"/>
            <w:tcBorders>
              <w:top w:val="nil"/>
              <w:left w:val="nil"/>
              <w:bottom w:val="double" w:sz="6" w:space="0" w:color="4472C4"/>
              <w:right w:val="double" w:sz="6" w:space="0" w:color="4472C4"/>
            </w:tcBorders>
            <w:shd w:val="clear" w:color="auto" w:fill="auto"/>
            <w:noWrap/>
            <w:vAlign w:val="center"/>
            <w:hideMark/>
          </w:tcPr>
          <w:p w14:paraId="3D3B409B"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251</w:t>
            </w:r>
          </w:p>
        </w:tc>
        <w:tc>
          <w:tcPr>
            <w:tcW w:w="527" w:type="dxa"/>
            <w:tcBorders>
              <w:top w:val="nil"/>
              <w:left w:val="nil"/>
              <w:bottom w:val="double" w:sz="6" w:space="0" w:color="4472C4"/>
              <w:right w:val="double" w:sz="6" w:space="0" w:color="4472C4"/>
            </w:tcBorders>
            <w:shd w:val="clear" w:color="auto" w:fill="auto"/>
            <w:noWrap/>
            <w:vAlign w:val="center"/>
            <w:hideMark/>
          </w:tcPr>
          <w:p w14:paraId="252A520D"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197</w:t>
            </w:r>
          </w:p>
        </w:tc>
        <w:tc>
          <w:tcPr>
            <w:tcW w:w="567" w:type="dxa"/>
            <w:tcBorders>
              <w:top w:val="nil"/>
              <w:left w:val="nil"/>
              <w:bottom w:val="double" w:sz="6" w:space="0" w:color="4472C4"/>
              <w:right w:val="double" w:sz="6" w:space="0" w:color="4472C4"/>
            </w:tcBorders>
            <w:shd w:val="clear" w:color="auto" w:fill="auto"/>
            <w:noWrap/>
            <w:vAlign w:val="center"/>
            <w:hideMark/>
          </w:tcPr>
          <w:p w14:paraId="639A8B19"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228</w:t>
            </w:r>
          </w:p>
        </w:tc>
        <w:tc>
          <w:tcPr>
            <w:tcW w:w="567" w:type="dxa"/>
            <w:tcBorders>
              <w:top w:val="nil"/>
              <w:left w:val="nil"/>
              <w:bottom w:val="double" w:sz="6" w:space="0" w:color="4472C4"/>
              <w:right w:val="double" w:sz="6" w:space="0" w:color="4472C4"/>
            </w:tcBorders>
            <w:shd w:val="clear" w:color="auto" w:fill="auto"/>
            <w:noWrap/>
            <w:vAlign w:val="center"/>
            <w:hideMark/>
          </w:tcPr>
          <w:p w14:paraId="3AD717C6"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155</w:t>
            </w:r>
          </w:p>
        </w:tc>
        <w:tc>
          <w:tcPr>
            <w:tcW w:w="567" w:type="dxa"/>
            <w:tcBorders>
              <w:top w:val="nil"/>
              <w:left w:val="nil"/>
              <w:bottom w:val="double" w:sz="6" w:space="0" w:color="4472C4"/>
              <w:right w:val="double" w:sz="6" w:space="0" w:color="4472C4"/>
            </w:tcBorders>
            <w:shd w:val="clear" w:color="auto" w:fill="auto"/>
            <w:noWrap/>
            <w:vAlign w:val="center"/>
            <w:hideMark/>
          </w:tcPr>
          <w:p w14:paraId="68B7CAAA"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186</w:t>
            </w:r>
          </w:p>
        </w:tc>
        <w:tc>
          <w:tcPr>
            <w:tcW w:w="567" w:type="dxa"/>
            <w:tcBorders>
              <w:top w:val="nil"/>
              <w:left w:val="nil"/>
              <w:bottom w:val="double" w:sz="6" w:space="0" w:color="4472C4"/>
              <w:right w:val="double" w:sz="6" w:space="0" w:color="4472C4"/>
            </w:tcBorders>
            <w:shd w:val="clear" w:color="auto" w:fill="auto"/>
            <w:noWrap/>
            <w:vAlign w:val="center"/>
            <w:hideMark/>
          </w:tcPr>
          <w:p w14:paraId="6DE6BD63"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177</w:t>
            </w:r>
          </w:p>
        </w:tc>
        <w:tc>
          <w:tcPr>
            <w:tcW w:w="607" w:type="dxa"/>
            <w:tcBorders>
              <w:top w:val="nil"/>
              <w:left w:val="nil"/>
              <w:bottom w:val="double" w:sz="6" w:space="0" w:color="4472C4"/>
              <w:right w:val="double" w:sz="6" w:space="0" w:color="4472C4"/>
            </w:tcBorders>
            <w:shd w:val="clear" w:color="auto" w:fill="auto"/>
            <w:noWrap/>
            <w:vAlign w:val="center"/>
            <w:hideMark/>
          </w:tcPr>
          <w:p w14:paraId="47FC72CE"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158</w:t>
            </w:r>
          </w:p>
        </w:tc>
      </w:tr>
      <w:tr w:rsidR="00AA6559" w:rsidRPr="00AA6559" w14:paraId="3B98039B" w14:textId="77777777" w:rsidTr="00AF2147">
        <w:trPr>
          <w:trHeight w:val="310"/>
          <w:jc w:val="center"/>
        </w:trPr>
        <w:tc>
          <w:tcPr>
            <w:tcW w:w="1820" w:type="dxa"/>
            <w:tcBorders>
              <w:top w:val="nil"/>
              <w:left w:val="double" w:sz="6" w:space="0" w:color="4472C4"/>
              <w:bottom w:val="double" w:sz="6" w:space="0" w:color="4472C4"/>
              <w:right w:val="double" w:sz="6" w:space="0" w:color="4472C4"/>
            </w:tcBorders>
            <w:shd w:val="clear" w:color="auto" w:fill="auto"/>
            <w:noWrap/>
            <w:hideMark/>
          </w:tcPr>
          <w:p w14:paraId="69AFA46A" w14:textId="77777777" w:rsidR="00AA6559" w:rsidRPr="00AF2147" w:rsidRDefault="00AA6559" w:rsidP="00AA6559">
            <w:pPr>
              <w:spacing w:before="0" w:after="0" w:line="240" w:lineRule="auto"/>
              <w:ind w:left="0"/>
              <w:jc w:val="left"/>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Reentrado</w:t>
            </w:r>
          </w:p>
        </w:tc>
        <w:tc>
          <w:tcPr>
            <w:tcW w:w="567" w:type="dxa"/>
            <w:tcBorders>
              <w:top w:val="nil"/>
              <w:left w:val="nil"/>
              <w:bottom w:val="double" w:sz="6" w:space="0" w:color="4472C4"/>
              <w:right w:val="double" w:sz="6" w:space="0" w:color="4472C4"/>
            </w:tcBorders>
            <w:shd w:val="clear" w:color="auto" w:fill="auto"/>
            <w:noWrap/>
            <w:vAlign w:val="center"/>
            <w:hideMark/>
          </w:tcPr>
          <w:p w14:paraId="124371C5"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15</w:t>
            </w:r>
          </w:p>
        </w:tc>
        <w:tc>
          <w:tcPr>
            <w:tcW w:w="567" w:type="dxa"/>
            <w:tcBorders>
              <w:top w:val="nil"/>
              <w:left w:val="nil"/>
              <w:bottom w:val="double" w:sz="6" w:space="0" w:color="4472C4"/>
              <w:right w:val="double" w:sz="6" w:space="0" w:color="4472C4"/>
            </w:tcBorders>
            <w:shd w:val="clear" w:color="auto" w:fill="auto"/>
            <w:noWrap/>
            <w:vAlign w:val="center"/>
            <w:hideMark/>
          </w:tcPr>
          <w:p w14:paraId="40703E53"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7</w:t>
            </w:r>
          </w:p>
        </w:tc>
        <w:tc>
          <w:tcPr>
            <w:tcW w:w="567" w:type="dxa"/>
            <w:tcBorders>
              <w:top w:val="nil"/>
              <w:left w:val="nil"/>
              <w:bottom w:val="double" w:sz="6" w:space="0" w:color="4472C4"/>
              <w:right w:val="double" w:sz="6" w:space="0" w:color="4472C4"/>
            </w:tcBorders>
            <w:shd w:val="clear" w:color="auto" w:fill="auto"/>
            <w:noWrap/>
            <w:vAlign w:val="center"/>
            <w:hideMark/>
          </w:tcPr>
          <w:p w14:paraId="2D13D2FD"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12</w:t>
            </w:r>
          </w:p>
        </w:tc>
        <w:tc>
          <w:tcPr>
            <w:tcW w:w="567" w:type="dxa"/>
            <w:tcBorders>
              <w:top w:val="nil"/>
              <w:left w:val="nil"/>
              <w:bottom w:val="double" w:sz="6" w:space="0" w:color="4472C4"/>
              <w:right w:val="double" w:sz="6" w:space="0" w:color="4472C4"/>
            </w:tcBorders>
            <w:shd w:val="clear" w:color="auto" w:fill="auto"/>
            <w:noWrap/>
            <w:vAlign w:val="center"/>
            <w:hideMark/>
          </w:tcPr>
          <w:p w14:paraId="6C920FC5"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2</w:t>
            </w:r>
          </w:p>
        </w:tc>
        <w:tc>
          <w:tcPr>
            <w:tcW w:w="567" w:type="dxa"/>
            <w:tcBorders>
              <w:top w:val="nil"/>
              <w:left w:val="nil"/>
              <w:bottom w:val="double" w:sz="6" w:space="0" w:color="4472C4"/>
              <w:right w:val="double" w:sz="6" w:space="0" w:color="4472C4"/>
            </w:tcBorders>
            <w:shd w:val="clear" w:color="auto" w:fill="auto"/>
            <w:noWrap/>
            <w:vAlign w:val="center"/>
            <w:hideMark/>
          </w:tcPr>
          <w:p w14:paraId="3A73ECEE"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9</w:t>
            </w:r>
          </w:p>
        </w:tc>
        <w:tc>
          <w:tcPr>
            <w:tcW w:w="567" w:type="dxa"/>
            <w:tcBorders>
              <w:top w:val="nil"/>
              <w:left w:val="nil"/>
              <w:bottom w:val="double" w:sz="6" w:space="0" w:color="4472C4"/>
              <w:right w:val="double" w:sz="6" w:space="0" w:color="4472C4"/>
            </w:tcBorders>
            <w:shd w:val="clear" w:color="auto" w:fill="auto"/>
            <w:noWrap/>
            <w:vAlign w:val="center"/>
            <w:hideMark/>
          </w:tcPr>
          <w:p w14:paraId="0C5543C0"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16</w:t>
            </w:r>
          </w:p>
        </w:tc>
        <w:tc>
          <w:tcPr>
            <w:tcW w:w="567" w:type="dxa"/>
            <w:tcBorders>
              <w:top w:val="nil"/>
              <w:left w:val="nil"/>
              <w:bottom w:val="double" w:sz="6" w:space="0" w:color="4472C4"/>
              <w:right w:val="double" w:sz="6" w:space="0" w:color="4472C4"/>
            </w:tcBorders>
            <w:shd w:val="clear" w:color="auto" w:fill="auto"/>
            <w:noWrap/>
            <w:vAlign w:val="center"/>
            <w:hideMark/>
          </w:tcPr>
          <w:p w14:paraId="3E14D5B2"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15</w:t>
            </w:r>
          </w:p>
        </w:tc>
        <w:tc>
          <w:tcPr>
            <w:tcW w:w="567" w:type="dxa"/>
            <w:tcBorders>
              <w:top w:val="nil"/>
              <w:left w:val="nil"/>
              <w:bottom w:val="double" w:sz="6" w:space="0" w:color="4472C4"/>
              <w:right w:val="double" w:sz="6" w:space="0" w:color="4472C4"/>
            </w:tcBorders>
            <w:shd w:val="clear" w:color="auto" w:fill="auto"/>
            <w:noWrap/>
            <w:vAlign w:val="center"/>
            <w:hideMark/>
          </w:tcPr>
          <w:p w14:paraId="4056E94D"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13</w:t>
            </w:r>
          </w:p>
        </w:tc>
        <w:tc>
          <w:tcPr>
            <w:tcW w:w="567" w:type="dxa"/>
            <w:tcBorders>
              <w:top w:val="nil"/>
              <w:left w:val="nil"/>
              <w:bottom w:val="double" w:sz="6" w:space="0" w:color="4472C4"/>
              <w:right w:val="double" w:sz="6" w:space="0" w:color="4472C4"/>
            </w:tcBorders>
            <w:shd w:val="clear" w:color="auto" w:fill="auto"/>
            <w:noWrap/>
            <w:vAlign w:val="center"/>
            <w:hideMark/>
          </w:tcPr>
          <w:p w14:paraId="61410E6E"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13</w:t>
            </w:r>
          </w:p>
        </w:tc>
        <w:tc>
          <w:tcPr>
            <w:tcW w:w="567" w:type="dxa"/>
            <w:tcBorders>
              <w:top w:val="nil"/>
              <w:left w:val="nil"/>
              <w:bottom w:val="double" w:sz="6" w:space="0" w:color="4472C4"/>
              <w:right w:val="double" w:sz="6" w:space="0" w:color="4472C4"/>
            </w:tcBorders>
            <w:shd w:val="clear" w:color="auto" w:fill="auto"/>
            <w:noWrap/>
            <w:vAlign w:val="center"/>
            <w:hideMark/>
          </w:tcPr>
          <w:p w14:paraId="17D37B8A"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16</w:t>
            </w:r>
          </w:p>
        </w:tc>
        <w:tc>
          <w:tcPr>
            <w:tcW w:w="567" w:type="dxa"/>
            <w:tcBorders>
              <w:top w:val="nil"/>
              <w:left w:val="nil"/>
              <w:bottom w:val="double" w:sz="6" w:space="0" w:color="4472C4"/>
              <w:right w:val="double" w:sz="6" w:space="0" w:color="4472C4"/>
            </w:tcBorders>
            <w:shd w:val="clear" w:color="auto" w:fill="auto"/>
            <w:noWrap/>
            <w:vAlign w:val="center"/>
            <w:hideMark/>
          </w:tcPr>
          <w:p w14:paraId="27370DFD"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18</w:t>
            </w:r>
          </w:p>
        </w:tc>
        <w:tc>
          <w:tcPr>
            <w:tcW w:w="567" w:type="dxa"/>
            <w:tcBorders>
              <w:top w:val="nil"/>
              <w:left w:val="nil"/>
              <w:bottom w:val="double" w:sz="6" w:space="0" w:color="4472C4"/>
              <w:right w:val="double" w:sz="6" w:space="0" w:color="4472C4"/>
            </w:tcBorders>
            <w:shd w:val="clear" w:color="auto" w:fill="auto"/>
            <w:noWrap/>
            <w:vAlign w:val="center"/>
            <w:hideMark/>
          </w:tcPr>
          <w:p w14:paraId="062066E0"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8</w:t>
            </w:r>
          </w:p>
        </w:tc>
        <w:tc>
          <w:tcPr>
            <w:tcW w:w="567" w:type="dxa"/>
            <w:tcBorders>
              <w:top w:val="nil"/>
              <w:left w:val="nil"/>
              <w:bottom w:val="double" w:sz="6" w:space="0" w:color="4472C4"/>
              <w:right w:val="double" w:sz="6" w:space="0" w:color="4472C4"/>
            </w:tcBorders>
            <w:shd w:val="clear" w:color="auto" w:fill="auto"/>
            <w:noWrap/>
            <w:vAlign w:val="center"/>
            <w:hideMark/>
          </w:tcPr>
          <w:p w14:paraId="24174930"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19</w:t>
            </w:r>
          </w:p>
        </w:tc>
        <w:tc>
          <w:tcPr>
            <w:tcW w:w="607" w:type="dxa"/>
            <w:tcBorders>
              <w:top w:val="nil"/>
              <w:left w:val="nil"/>
              <w:bottom w:val="double" w:sz="6" w:space="0" w:color="4472C4"/>
              <w:right w:val="double" w:sz="6" w:space="0" w:color="4472C4"/>
            </w:tcBorders>
            <w:shd w:val="clear" w:color="auto" w:fill="auto"/>
            <w:noWrap/>
            <w:vAlign w:val="center"/>
            <w:hideMark/>
          </w:tcPr>
          <w:p w14:paraId="2C5F778D"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33</w:t>
            </w:r>
          </w:p>
        </w:tc>
        <w:tc>
          <w:tcPr>
            <w:tcW w:w="527" w:type="dxa"/>
            <w:tcBorders>
              <w:top w:val="nil"/>
              <w:left w:val="nil"/>
              <w:bottom w:val="double" w:sz="6" w:space="0" w:color="4472C4"/>
              <w:right w:val="double" w:sz="6" w:space="0" w:color="4472C4"/>
            </w:tcBorders>
            <w:shd w:val="clear" w:color="auto" w:fill="auto"/>
            <w:noWrap/>
            <w:vAlign w:val="center"/>
            <w:hideMark/>
          </w:tcPr>
          <w:p w14:paraId="657A3024"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10</w:t>
            </w:r>
          </w:p>
        </w:tc>
        <w:tc>
          <w:tcPr>
            <w:tcW w:w="567" w:type="dxa"/>
            <w:tcBorders>
              <w:top w:val="nil"/>
              <w:left w:val="nil"/>
              <w:bottom w:val="double" w:sz="6" w:space="0" w:color="4472C4"/>
              <w:right w:val="double" w:sz="6" w:space="0" w:color="4472C4"/>
            </w:tcBorders>
            <w:shd w:val="clear" w:color="auto" w:fill="auto"/>
            <w:noWrap/>
            <w:vAlign w:val="center"/>
            <w:hideMark/>
          </w:tcPr>
          <w:p w14:paraId="1B95BFB4"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23</w:t>
            </w:r>
          </w:p>
        </w:tc>
        <w:tc>
          <w:tcPr>
            <w:tcW w:w="567" w:type="dxa"/>
            <w:tcBorders>
              <w:top w:val="nil"/>
              <w:left w:val="nil"/>
              <w:bottom w:val="double" w:sz="6" w:space="0" w:color="4472C4"/>
              <w:right w:val="double" w:sz="6" w:space="0" w:color="4472C4"/>
            </w:tcBorders>
            <w:shd w:val="clear" w:color="auto" w:fill="auto"/>
            <w:noWrap/>
            <w:vAlign w:val="center"/>
            <w:hideMark/>
          </w:tcPr>
          <w:p w14:paraId="5AE82213"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10</w:t>
            </w:r>
          </w:p>
        </w:tc>
        <w:tc>
          <w:tcPr>
            <w:tcW w:w="567" w:type="dxa"/>
            <w:tcBorders>
              <w:top w:val="nil"/>
              <w:left w:val="nil"/>
              <w:bottom w:val="double" w:sz="6" w:space="0" w:color="4472C4"/>
              <w:right w:val="double" w:sz="6" w:space="0" w:color="4472C4"/>
            </w:tcBorders>
            <w:shd w:val="clear" w:color="auto" w:fill="auto"/>
            <w:noWrap/>
            <w:vAlign w:val="center"/>
            <w:hideMark/>
          </w:tcPr>
          <w:p w14:paraId="167009E6"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10</w:t>
            </w:r>
          </w:p>
        </w:tc>
        <w:tc>
          <w:tcPr>
            <w:tcW w:w="567" w:type="dxa"/>
            <w:tcBorders>
              <w:top w:val="nil"/>
              <w:left w:val="nil"/>
              <w:bottom w:val="double" w:sz="6" w:space="0" w:color="4472C4"/>
              <w:right w:val="double" w:sz="6" w:space="0" w:color="4472C4"/>
            </w:tcBorders>
            <w:shd w:val="clear" w:color="auto" w:fill="auto"/>
            <w:noWrap/>
            <w:vAlign w:val="center"/>
            <w:hideMark/>
          </w:tcPr>
          <w:p w14:paraId="63386B9C"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29</w:t>
            </w:r>
          </w:p>
        </w:tc>
        <w:tc>
          <w:tcPr>
            <w:tcW w:w="607" w:type="dxa"/>
            <w:tcBorders>
              <w:top w:val="nil"/>
              <w:left w:val="nil"/>
              <w:bottom w:val="double" w:sz="6" w:space="0" w:color="4472C4"/>
              <w:right w:val="double" w:sz="6" w:space="0" w:color="4472C4"/>
            </w:tcBorders>
            <w:shd w:val="clear" w:color="auto" w:fill="auto"/>
            <w:noWrap/>
            <w:vAlign w:val="center"/>
            <w:hideMark/>
          </w:tcPr>
          <w:p w14:paraId="06851C36"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17</w:t>
            </w:r>
          </w:p>
        </w:tc>
      </w:tr>
      <w:tr w:rsidR="00AA6559" w:rsidRPr="00AA6559" w14:paraId="6F626125" w14:textId="77777777" w:rsidTr="00AF2147">
        <w:trPr>
          <w:trHeight w:val="310"/>
          <w:jc w:val="center"/>
        </w:trPr>
        <w:tc>
          <w:tcPr>
            <w:tcW w:w="1820" w:type="dxa"/>
            <w:tcBorders>
              <w:top w:val="nil"/>
              <w:left w:val="double" w:sz="6" w:space="0" w:color="4472C4"/>
              <w:bottom w:val="double" w:sz="6" w:space="0" w:color="4472C4"/>
              <w:right w:val="double" w:sz="6" w:space="0" w:color="4472C4"/>
            </w:tcBorders>
            <w:shd w:val="clear" w:color="auto" w:fill="auto"/>
            <w:noWrap/>
            <w:hideMark/>
          </w:tcPr>
          <w:p w14:paraId="51CF2FCB" w14:textId="77777777" w:rsidR="00AA6559" w:rsidRPr="00AF2147" w:rsidRDefault="00AA6559" w:rsidP="00AA6559">
            <w:pPr>
              <w:spacing w:before="0" w:after="0" w:line="240" w:lineRule="auto"/>
              <w:ind w:left="0"/>
              <w:jc w:val="left"/>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TP</w:t>
            </w:r>
          </w:p>
        </w:tc>
        <w:tc>
          <w:tcPr>
            <w:tcW w:w="567" w:type="dxa"/>
            <w:tcBorders>
              <w:top w:val="nil"/>
              <w:left w:val="nil"/>
              <w:bottom w:val="double" w:sz="6" w:space="0" w:color="4472C4"/>
              <w:right w:val="double" w:sz="6" w:space="0" w:color="4472C4"/>
            </w:tcBorders>
            <w:shd w:val="clear" w:color="auto" w:fill="auto"/>
            <w:noWrap/>
            <w:vAlign w:val="center"/>
            <w:hideMark/>
          </w:tcPr>
          <w:p w14:paraId="14695A76"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1</w:t>
            </w:r>
          </w:p>
        </w:tc>
        <w:tc>
          <w:tcPr>
            <w:tcW w:w="567" w:type="dxa"/>
            <w:tcBorders>
              <w:top w:val="nil"/>
              <w:left w:val="nil"/>
              <w:bottom w:val="double" w:sz="6" w:space="0" w:color="4472C4"/>
              <w:right w:val="double" w:sz="6" w:space="0" w:color="4472C4"/>
            </w:tcBorders>
            <w:shd w:val="clear" w:color="auto" w:fill="auto"/>
            <w:noWrap/>
            <w:vAlign w:val="center"/>
            <w:hideMark/>
          </w:tcPr>
          <w:p w14:paraId="28C020EF"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1</w:t>
            </w:r>
          </w:p>
        </w:tc>
        <w:tc>
          <w:tcPr>
            <w:tcW w:w="567" w:type="dxa"/>
            <w:tcBorders>
              <w:top w:val="nil"/>
              <w:left w:val="nil"/>
              <w:bottom w:val="double" w:sz="6" w:space="0" w:color="4472C4"/>
              <w:right w:val="double" w:sz="6" w:space="0" w:color="4472C4"/>
            </w:tcBorders>
            <w:shd w:val="clear" w:color="auto" w:fill="auto"/>
            <w:noWrap/>
            <w:vAlign w:val="center"/>
            <w:hideMark/>
          </w:tcPr>
          <w:p w14:paraId="6DBC2FE9"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1</w:t>
            </w:r>
          </w:p>
        </w:tc>
        <w:tc>
          <w:tcPr>
            <w:tcW w:w="567" w:type="dxa"/>
            <w:tcBorders>
              <w:top w:val="nil"/>
              <w:left w:val="nil"/>
              <w:bottom w:val="double" w:sz="6" w:space="0" w:color="4472C4"/>
              <w:right w:val="double" w:sz="6" w:space="0" w:color="4472C4"/>
            </w:tcBorders>
            <w:shd w:val="clear" w:color="auto" w:fill="auto"/>
            <w:noWrap/>
            <w:vAlign w:val="center"/>
            <w:hideMark/>
          </w:tcPr>
          <w:p w14:paraId="6786FB99"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2</w:t>
            </w:r>
          </w:p>
        </w:tc>
        <w:tc>
          <w:tcPr>
            <w:tcW w:w="567" w:type="dxa"/>
            <w:tcBorders>
              <w:top w:val="nil"/>
              <w:left w:val="nil"/>
              <w:bottom w:val="double" w:sz="6" w:space="0" w:color="4472C4"/>
              <w:right w:val="double" w:sz="6" w:space="0" w:color="4472C4"/>
            </w:tcBorders>
            <w:shd w:val="clear" w:color="auto" w:fill="auto"/>
            <w:noWrap/>
            <w:vAlign w:val="center"/>
            <w:hideMark/>
          </w:tcPr>
          <w:p w14:paraId="406F0375"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0</w:t>
            </w:r>
          </w:p>
        </w:tc>
        <w:tc>
          <w:tcPr>
            <w:tcW w:w="567" w:type="dxa"/>
            <w:tcBorders>
              <w:top w:val="nil"/>
              <w:left w:val="nil"/>
              <w:bottom w:val="double" w:sz="6" w:space="0" w:color="4472C4"/>
              <w:right w:val="double" w:sz="6" w:space="0" w:color="4472C4"/>
            </w:tcBorders>
            <w:shd w:val="clear" w:color="auto" w:fill="auto"/>
            <w:noWrap/>
            <w:vAlign w:val="center"/>
            <w:hideMark/>
          </w:tcPr>
          <w:p w14:paraId="7DE48866"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1</w:t>
            </w:r>
          </w:p>
        </w:tc>
        <w:tc>
          <w:tcPr>
            <w:tcW w:w="567" w:type="dxa"/>
            <w:tcBorders>
              <w:top w:val="nil"/>
              <w:left w:val="nil"/>
              <w:bottom w:val="double" w:sz="6" w:space="0" w:color="4472C4"/>
              <w:right w:val="double" w:sz="6" w:space="0" w:color="4472C4"/>
            </w:tcBorders>
            <w:shd w:val="clear" w:color="auto" w:fill="auto"/>
            <w:noWrap/>
            <w:vAlign w:val="center"/>
            <w:hideMark/>
          </w:tcPr>
          <w:p w14:paraId="4351BCA5"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0</w:t>
            </w:r>
          </w:p>
        </w:tc>
        <w:tc>
          <w:tcPr>
            <w:tcW w:w="567" w:type="dxa"/>
            <w:tcBorders>
              <w:top w:val="nil"/>
              <w:left w:val="nil"/>
              <w:bottom w:val="double" w:sz="6" w:space="0" w:color="4472C4"/>
              <w:right w:val="double" w:sz="6" w:space="0" w:color="4472C4"/>
            </w:tcBorders>
            <w:shd w:val="clear" w:color="auto" w:fill="auto"/>
            <w:noWrap/>
            <w:vAlign w:val="center"/>
            <w:hideMark/>
          </w:tcPr>
          <w:p w14:paraId="31BEEF11"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0</w:t>
            </w:r>
          </w:p>
        </w:tc>
        <w:tc>
          <w:tcPr>
            <w:tcW w:w="567" w:type="dxa"/>
            <w:tcBorders>
              <w:top w:val="nil"/>
              <w:left w:val="nil"/>
              <w:bottom w:val="double" w:sz="6" w:space="0" w:color="4472C4"/>
              <w:right w:val="double" w:sz="6" w:space="0" w:color="4472C4"/>
            </w:tcBorders>
            <w:shd w:val="clear" w:color="auto" w:fill="auto"/>
            <w:noWrap/>
            <w:vAlign w:val="center"/>
            <w:hideMark/>
          </w:tcPr>
          <w:p w14:paraId="04E632F3"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 </w:t>
            </w:r>
          </w:p>
        </w:tc>
        <w:tc>
          <w:tcPr>
            <w:tcW w:w="567" w:type="dxa"/>
            <w:tcBorders>
              <w:top w:val="nil"/>
              <w:left w:val="nil"/>
              <w:bottom w:val="double" w:sz="6" w:space="0" w:color="4472C4"/>
              <w:right w:val="double" w:sz="6" w:space="0" w:color="4472C4"/>
            </w:tcBorders>
            <w:shd w:val="clear" w:color="auto" w:fill="auto"/>
            <w:noWrap/>
            <w:vAlign w:val="center"/>
            <w:hideMark/>
          </w:tcPr>
          <w:p w14:paraId="0E3D4A9B"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2</w:t>
            </w:r>
          </w:p>
        </w:tc>
        <w:tc>
          <w:tcPr>
            <w:tcW w:w="567" w:type="dxa"/>
            <w:tcBorders>
              <w:top w:val="nil"/>
              <w:left w:val="nil"/>
              <w:bottom w:val="double" w:sz="6" w:space="0" w:color="4472C4"/>
              <w:right w:val="double" w:sz="6" w:space="0" w:color="4472C4"/>
            </w:tcBorders>
            <w:shd w:val="clear" w:color="auto" w:fill="auto"/>
            <w:noWrap/>
            <w:vAlign w:val="center"/>
            <w:hideMark/>
          </w:tcPr>
          <w:p w14:paraId="6063C3DE"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3</w:t>
            </w:r>
          </w:p>
        </w:tc>
        <w:tc>
          <w:tcPr>
            <w:tcW w:w="567" w:type="dxa"/>
            <w:tcBorders>
              <w:top w:val="nil"/>
              <w:left w:val="nil"/>
              <w:bottom w:val="double" w:sz="6" w:space="0" w:color="4472C4"/>
              <w:right w:val="double" w:sz="6" w:space="0" w:color="4472C4"/>
            </w:tcBorders>
            <w:shd w:val="clear" w:color="auto" w:fill="auto"/>
            <w:noWrap/>
            <w:vAlign w:val="center"/>
            <w:hideMark/>
          </w:tcPr>
          <w:p w14:paraId="6E5E1840"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2</w:t>
            </w:r>
          </w:p>
        </w:tc>
        <w:tc>
          <w:tcPr>
            <w:tcW w:w="567" w:type="dxa"/>
            <w:tcBorders>
              <w:top w:val="nil"/>
              <w:left w:val="nil"/>
              <w:bottom w:val="double" w:sz="6" w:space="0" w:color="4472C4"/>
              <w:right w:val="double" w:sz="6" w:space="0" w:color="4472C4"/>
            </w:tcBorders>
            <w:shd w:val="clear" w:color="auto" w:fill="auto"/>
            <w:noWrap/>
            <w:vAlign w:val="center"/>
            <w:hideMark/>
          </w:tcPr>
          <w:p w14:paraId="2AD55214"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2</w:t>
            </w:r>
          </w:p>
        </w:tc>
        <w:tc>
          <w:tcPr>
            <w:tcW w:w="607" w:type="dxa"/>
            <w:tcBorders>
              <w:top w:val="nil"/>
              <w:left w:val="nil"/>
              <w:bottom w:val="double" w:sz="6" w:space="0" w:color="4472C4"/>
              <w:right w:val="double" w:sz="6" w:space="0" w:color="4472C4"/>
            </w:tcBorders>
            <w:shd w:val="clear" w:color="auto" w:fill="auto"/>
            <w:noWrap/>
            <w:vAlign w:val="center"/>
            <w:hideMark/>
          </w:tcPr>
          <w:p w14:paraId="54BA826F"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3</w:t>
            </w:r>
          </w:p>
        </w:tc>
        <w:tc>
          <w:tcPr>
            <w:tcW w:w="527" w:type="dxa"/>
            <w:tcBorders>
              <w:top w:val="nil"/>
              <w:left w:val="nil"/>
              <w:bottom w:val="double" w:sz="6" w:space="0" w:color="4472C4"/>
              <w:right w:val="double" w:sz="6" w:space="0" w:color="4472C4"/>
            </w:tcBorders>
            <w:shd w:val="clear" w:color="auto" w:fill="auto"/>
            <w:noWrap/>
            <w:vAlign w:val="center"/>
            <w:hideMark/>
          </w:tcPr>
          <w:p w14:paraId="122ACCDF"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0</w:t>
            </w:r>
          </w:p>
        </w:tc>
        <w:tc>
          <w:tcPr>
            <w:tcW w:w="567" w:type="dxa"/>
            <w:tcBorders>
              <w:top w:val="nil"/>
              <w:left w:val="nil"/>
              <w:bottom w:val="double" w:sz="6" w:space="0" w:color="4472C4"/>
              <w:right w:val="double" w:sz="6" w:space="0" w:color="4472C4"/>
            </w:tcBorders>
            <w:shd w:val="clear" w:color="auto" w:fill="auto"/>
            <w:noWrap/>
            <w:vAlign w:val="center"/>
            <w:hideMark/>
          </w:tcPr>
          <w:p w14:paraId="0F0233BF"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2</w:t>
            </w:r>
          </w:p>
        </w:tc>
        <w:tc>
          <w:tcPr>
            <w:tcW w:w="567" w:type="dxa"/>
            <w:tcBorders>
              <w:top w:val="nil"/>
              <w:left w:val="nil"/>
              <w:bottom w:val="double" w:sz="6" w:space="0" w:color="4472C4"/>
              <w:right w:val="double" w:sz="6" w:space="0" w:color="4472C4"/>
            </w:tcBorders>
            <w:shd w:val="clear" w:color="auto" w:fill="auto"/>
            <w:noWrap/>
            <w:vAlign w:val="center"/>
            <w:hideMark/>
          </w:tcPr>
          <w:p w14:paraId="6287EAB8"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0</w:t>
            </w:r>
          </w:p>
        </w:tc>
        <w:tc>
          <w:tcPr>
            <w:tcW w:w="567" w:type="dxa"/>
            <w:tcBorders>
              <w:top w:val="nil"/>
              <w:left w:val="nil"/>
              <w:bottom w:val="double" w:sz="6" w:space="0" w:color="4472C4"/>
              <w:right w:val="double" w:sz="6" w:space="0" w:color="4472C4"/>
            </w:tcBorders>
            <w:shd w:val="clear" w:color="auto" w:fill="auto"/>
            <w:noWrap/>
            <w:vAlign w:val="center"/>
            <w:hideMark/>
          </w:tcPr>
          <w:p w14:paraId="134487DD"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2</w:t>
            </w:r>
          </w:p>
        </w:tc>
        <w:tc>
          <w:tcPr>
            <w:tcW w:w="567" w:type="dxa"/>
            <w:tcBorders>
              <w:top w:val="nil"/>
              <w:left w:val="nil"/>
              <w:bottom w:val="double" w:sz="6" w:space="0" w:color="4472C4"/>
              <w:right w:val="double" w:sz="6" w:space="0" w:color="4472C4"/>
            </w:tcBorders>
            <w:shd w:val="clear" w:color="auto" w:fill="auto"/>
            <w:noWrap/>
            <w:vAlign w:val="center"/>
            <w:hideMark/>
          </w:tcPr>
          <w:p w14:paraId="471CD5CB"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2</w:t>
            </w:r>
          </w:p>
        </w:tc>
        <w:tc>
          <w:tcPr>
            <w:tcW w:w="607" w:type="dxa"/>
            <w:tcBorders>
              <w:top w:val="nil"/>
              <w:left w:val="nil"/>
              <w:bottom w:val="double" w:sz="6" w:space="0" w:color="4472C4"/>
              <w:right w:val="double" w:sz="6" w:space="0" w:color="4472C4"/>
            </w:tcBorders>
            <w:shd w:val="clear" w:color="auto" w:fill="auto"/>
            <w:noWrap/>
            <w:vAlign w:val="center"/>
            <w:hideMark/>
          </w:tcPr>
          <w:p w14:paraId="3842A28A"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3</w:t>
            </w:r>
          </w:p>
        </w:tc>
      </w:tr>
      <w:tr w:rsidR="00AA6559" w:rsidRPr="00AA6559" w14:paraId="2E155238" w14:textId="77777777" w:rsidTr="00AF2147">
        <w:trPr>
          <w:trHeight w:val="310"/>
          <w:jc w:val="center"/>
        </w:trPr>
        <w:tc>
          <w:tcPr>
            <w:tcW w:w="1820" w:type="dxa"/>
            <w:tcBorders>
              <w:top w:val="nil"/>
              <w:left w:val="double" w:sz="6" w:space="0" w:color="4472C4"/>
              <w:bottom w:val="double" w:sz="6" w:space="0" w:color="4472C4"/>
              <w:right w:val="double" w:sz="6" w:space="0" w:color="4472C4"/>
            </w:tcBorders>
            <w:shd w:val="clear" w:color="auto" w:fill="auto"/>
            <w:hideMark/>
          </w:tcPr>
          <w:p w14:paraId="2C35C08E" w14:textId="77777777" w:rsidR="00AA6559" w:rsidRPr="00AF2147" w:rsidRDefault="00AA6559" w:rsidP="00AA6559">
            <w:pPr>
              <w:spacing w:before="0" w:after="0" w:line="240" w:lineRule="auto"/>
              <w:ind w:left="0"/>
              <w:jc w:val="left"/>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Total Entrada</w:t>
            </w:r>
          </w:p>
        </w:tc>
        <w:tc>
          <w:tcPr>
            <w:tcW w:w="567" w:type="dxa"/>
            <w:tcBorders>
              <w:top w:val="nil"/>
              <w:left w:val="nil"/>
              <w:bottom w:val="double" w:sz="6" w:space="0" w:color="4472C4"/>
              <w:right w:val="double" w:sz="6" w:space="0" w:color="4472C4"/>
            </w:tcBorders>
            <w:shd w:val="clear" w:color="auto" w:fill="auto"/>
            <w:vAlign w:val="center"/>
            <w:hideMark/>
          </w:tcPr>
          <w:p w14:paraId="2528C1A8"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222</w:t>
            </w:r>
          </w:p>
        </w:tc>
        <w:tc>
          <w:tcPr>
            <w:tcW w:w="567" w:type="dxa"/>
            <w:tcBorders>
              <w:top w:val="nil"/>
              <w:left w:val="nil"/>
              <w:bottom w:val="double" w:sz="6" w:space="0" w:color="4472C4"/>
              <w:right w:val="double" w:sz="6" w:space="0" w:color="4472C4"/>
            </w:tcBorders>
            <w:shd w:val="clear" w:color="auto" w:fill="auto"/>
            <w:vAlign w:val="center"/>
            <w:hideMark/>
          </w:tcPr>
          <w:p w14:paraId="279A1B1B"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154</w:t>
            </w:r>
          </w:p>
        </w:tc>
        <w:tc>
          <w:tcPr>
            <w:tcW w:w="567" w:type="dxa"/>
            <w:tcBorders>
              <w:top w:val="nil"/>
              <w:left w:val="nil"/>
              <w:bottom w:val="double" w:sz="6" w:space="0" w:color="4472C4"/>
              <w:right w:val="double" w:sz="6" w:space="0" w:color="4472C4"/>
            </w:tcBorders>
            <w:shd w:val="clear" w:color="auto" w:fill="auto"/>
            <w:vAlign w:val="center"/>
            <w:hideMark/>
          </w:tcPr>
          <w:p w14:paraId="5E0EA2D0"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135</w:t>
            </w:r>
          </w:p>
        </w:tc>
        <w:tc>
          <w:tcPr>
            <w:tcW w:w="567" w:type="dxa"/>
            <w:tcBorders>
              <w:top w:val="nil"/>
              <w:left w:val="nil"/>
              <w:bottom w:val="double" w:sz="6" w:space="0" w:color="4472C4"/>
              <w:right w:val="double" w:sz="6" w:space="0" w:color="4472C4"/>
            </w:tcBorders>
            <w:shd w:val="clear" w:color="auto" w:fill="auto"/>
            <w:vAlign w:val="center"/>
            <w:hideMark/>
          </w:tcPr>
          <w:p w14:paraId="7288F4C1"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160</w:t>
            </w:r>
          </w:p>
        </w:tc>
        <w:tc>
          <w:tcPr>
            <w:tcW w:w="567" w:type="dxa"/>
            <w:tcBorders>
              <w:top w:val="nil"/>
              <w:left w:val="nil"/>
              <w:bottom w:val="double" w:sz="6" w:space="0" w:color="4472C4"/>
              <w:right w:val="double" w:sz="6" w:space="0" w:color="4472C4"/>
            </w:tcBorders>
            <w:shd w:val="clear" w:color="auto" w:fill="auto"/>
            <w:vAlign w:val="center"/>
            <w:hideMark/>
          </w:tcPr>
          <w:p w14:paraId="0B227F3C"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245</w:t>
            </w:r>
          </w:p>
        </w:tc>
        <w:tc>
          <w:tcPr>
            <w:tcW w:w="567" w:type="dxa"/>
            <w:tcBorders>
              <w:top w:val="nil"/>
              <w:left w:val="nil"/>
              <w:bottom w:val="double" w:sz="6" w:space="0" w:color="4472C4"/>
              <w:right w:val="double" w:sz="6" w:space="0" w:color="4472C4"/>
            </w:tcBorders>
            <w:shd w:val="clear" w:color="auto" w:fill="auto"/>
            <w:vAlign w:val="center"/>
            <w:hideMark/>
          </w:tcPr>
          <w:p w14:paraId="4577E2A9"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183</w:t>
            </w:r>
          </w:p>
        </w:tc>
        <w:tc>
          <w:tcPr>
            <w:tcW w:w="567" w:type="dxa"/>
            <w:tcBorders>
              <w:top w:val="nil"/>
              <w:left w:val="nil"/>
              <w:bottom w:val="double" w:sz="6" w:space="0" w:color="4472C4"/>
              <w:right w:val="double" w:sz="6" w:space="0" w:color="4472C4"/>
            </w:tcBorders>
            <w:shd w:val="clear" w:color="auto" w:fill="auto"/>
            <w:vAlign w:val="center"/>
            <w:hideMark/>
          </w:tcPr>
          <w:p w14:paraId="233F3A46"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282</w:t>
            </w:r>
          </w:p>
        </w:tc>
        <w:tc>
          <w:tcPr>
            <w:tcW w:w="567" w:type="dxa"/>
            <w:tcBorders>
              <w:top w:val="nil"/>
              <w:left w:val="nil"/>
              <w:bottom w:val="double" w:sz="6" w:space="0" w:color="4472C4"/>
              <w:right w:val="double" w:sz="6" w:space="0" w:color="4472C4"/>
            </w:tcBorders>
            <w:shd w:val="clear" w:color="auto" w:fill="auto"/>
            <w:vAlign w:val="center"/>
            <w:hideMark/>
          </w:tcPr>
          <w:p w14:paraId="4BAB50D7"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178</w:t>
            </w:r>
          </w:p>
        </w:tc>
        <w:tc>
          <w:tcPr>
            <w:tcW w:w="567" w:type="dxa"/>
            <w:tcBorders>
              <w:top w:val="nil"/>
              <w:left w:val="nil"/>
              <w:bottom w:val="double" w:sz="6" w:space="0" w:color="4472C4"/>
              <w:right w:val="double" w:sz="6" w:space="0" w:color="4472C4"/>
            </w:tcBorders>
            <w:shd w:val="clear" w:color="auto" w:fill="auto"/>
            <w:vAlign w:val="center"/>
            <w:hideMark/>
          </w:tcPr>
          <w:p w14:paraId="064937E7"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219</w:t>
            </w:r>
          </w:p>
        </w:tc>
        <w:tc>
          <w:tcPr>
            <w:tcW w:w="567" w:type="dxa"/>
            <w:tcBorders>
              <w:top w:val="nil"/>
              <w:left w:val="nil"/>
              <w:bottom w:val="double" w:sz="6" w:space="0" w:color="4472C4"/>
              <w:right w:val="double" w:sz="6" w:space="0" w:color="4472C4"/>
            </w:tcBorders>
            <w:shd w:val="clear" w:color="auto" w:fill="auto"/>
            <w:vAlign w:val="center"/>
            <w:hideMark/>
          </w:tcPr>
          <w:p w14:paraId="41F24CB2"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306</w:t>
            </w:r>
          </w:p>
        </w:tc>
        <w:tc>
          <w:tcPr>
            <w:tcW w:w="567" w:type="dxa"/>
            <w:tcBorders>
              <w:top w:val="nil"/>
              <w:left w:val="nil"/>
              <w:bottom w:val="double" w:sz="6" w:space="0" w:color="4472C4"/>
              <w:right w:val="double" w:sz="6" w:space="0" w:color="4472C4"/>
            </w:tcBorders>
            <w:shd w:val="clear" w:color="auto" w:fill="auto"/>
            <w:vAlign w:val="center"/>
            <w:hideMark/>
          </w:tcPr>
          <w:p w14:paraId="07750FDA"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260</w:t>
            </w:r>
          </w:p>
        </w:tc>
        <w:tc>
          <w:tcPr>
            <w:tcW w:w="567" w:type="dxa"/>
            <w:tcBorders>
              <w:top w:val="nil"/>
              <w:left w:val="nil"/>
              <w:bottom w:val="double" w:sz="6" w:space="0" w:color="4472C4"/>
              <w:right w:val="double" w:sz="6" w:space="0" w:color="4472C4"/>
            </w:tcBorders>
            <w:shd w:val="clear" w:color="auto" w:fill="auto"/>
            <w:vAlign w:val="center"/>
            <w:hideMark/>
          </w:tcPr>
          <w:p w14:paraId="30EDC0BD"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202</w:t>
            </w:r>
          </w:p>
        </w:tc>
        <w:tc>
          <w:tcPr>
            <w:tcW w:w="567" w:type="dxa"/>
            <w:tcBorders>
              <w:top w:val="nil"/>
              <w:left w:val="nil"/>
              <w:bottom w:val="double" w:sz="6" w:space="0" w:color="4472C4"/>
              <w:right w:val="double" w:sz="6" w:space="0" w:color="4472C4"/>
            </w:tcBorders>
            <w:shd w:val="clear" w:color="auto" w:fill="auto"/>
            <w:vAlign w:val="center"/>
            <w:hideMark/>
          </w:tcPr>
          <w:p w14:paraId="2C07E263"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248</w:t>
            </w:r>
          </w:p>
        </w:tc>
        <w:tc>
          <w:tcPr>
            <w:tcW w:w="607" w:type="dxa"/>
            <w:tcBorders>
              <w:top w:val="nil"/>
              <w:left w:val="nil"/>
              <w:bottom w:val="double" w:sz="6" w:space="0" w:color="4472C4"/>
              <w:right w:val="double" w:sz="6" w:space="0" w:color="4472C4"/>
            </w:tcBorders>
            <w:shd w:val="clear" w:color="auto" w:fill="auto"/>
            <w:vAlign w:val="center"/>
            <w:hideMark/>
          </w:tcPr>
          <w:p w14:paraId="4584ADA1"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287</w:t>
            </w:r>
          </w:p>
        </w:tc>
        <w:tc>
          <w:tcPr>
            <w:tcW w:w="527" w:type="dxa"/>
            <w:tcBorders>
              <w:top w:val="nil"/>
              <w:left w:val="nil"/>
              <w:bottom w:val="double" w:sz="6" w:space="0" w:color="4472C4"/>
              <w:right w:val="double" w:sz="6" w:space="0" w:color="4472C4"/>
            </w:tcBorders>
            <w:shd w:val="clear" w:color="auto" w:fill="auto"/>
            <w:vAlign w:val="center"/>
            <w:hideMark/>
          </w:tcPr>
          <w:p w14:paraId="0E05E623"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207</w:t>
            </w:r>
          </w:p>
        </w:tc>
        <w:tc>
          <w:tcPr>
            <w:tcW w:w="567" w:type="dxa"/>
            <w:tcBorders>
              <w:top w:val="nil"/>
              <w:left w:val="nil"/>
              <w:bottom w:val="double" w:sz="6" w:space="0" w:color="4472C4"/>
              <w:right w:val="double" w:sz="6" w:space="0" w:color="4472C4"/>
            </w:tcBorders>
            <w:shd w:val="clear" w:color="auto" w:fill="auto"/>
            <w:vAlign w:val="center"/>
            <w:hideMark/>
          </w:tcPr>
          <w:p w14:paraId="135A8EBB"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253</w:t>
            </w:r>
          </w:p>
        </w:tc>
        <w:tc>
          <w:tcPr>
            <w:tcW w:w="567" w:type="dxa"/>
            <w:tcBorders>
              <w:top w:val="nil"/>
              <w:left w:val="nil"/>
              <w:bottom w:val="double" w:sz="6" w:space="0" w:color="4472C4"/>
              <w:right w:val="double" w:sz="6" w:space="0" w:color="4472C4"/>
            </w:tcBorders>
            <w:shd w:val="clear" w:color="auto" w:fill="auto"/>
            <w:vAlign w:val="center"/>
            <w:hideMark/>
          </w:tcPr>
          <w:p w14:paraId="14225063"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165</w:t>
            </w:r>
          </w:p>
        </w:tc>
        <w:tc>
          <w:tcPr>
            <w:tcW w:w="567" w:type="dxa"/>
            <w:tcBorders>
              <w:top w:val="nil"/>
              <w:left w:val="nil"/>
              <w:bottom w:val="double" w:sz="6" w:space="0" w:color="4472C4"/>
              <w:right w:val="double" w:sz="6" w:space="0" w:color="4472C4"/>
            </w:tcBorders>
            <w:shd w:val="clear" w:color="auto" w:fill="auto"/>
            <w:vAlign w:val="center"/>
            <w:hideMark/>
          </w:tcPr>
          <w:p w14:paraId="03729F24"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198</w:t>
            </w:r>
          </w:p>
        </w:tc>
        <w:tc>
          <w:tcPr>
            <w:tcW w:w="567" w:type="dxa"/>
            <w:tcBorders>
              <w:top w:val="nil"/>
              <w:left w:val="nil"/>
              <w:bottom w:val="double" w:sz="6" w:space="0" w:color="4472C4"/>
              <w:right w:val="double" w:sz="6" w:space="0" w:color="4472C4"/>
            </w:tcBorders>
            <w:shd w:val="clear" w:color="auto" w:fill="auto"/>
            <w:vAlign w:val="center"/>
            <w:hideMark/>
          </w:tcPr>
          <w:p w14:paraId="5F4FCBE4"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208</w:t>
            </w:r>
          </w:p>
        </w:tc>
        <w:tc>
          <w:tcPr>
            <w:tcW w:w="607" w:type="dxa"/>
            <w:tcBorders>
              <w:top w:val="nil"/>
              <w:left w:val="nil"/>
              <w:bottom w:val="double" w:sz="6" w:space="0" w:color="4472C4"/>
              <w:right w:val="double" w:sz="6" w:space="0" w:color="4472C4"/>
            </w:tcBorders>
            <w:shd w:val="clear" w:color="auto" w:fill="auto"/>
            <w:vAlign w:val="center"/>
            <w:hideMark/>
          </w:tcPr>
          <w:p w14:paraId="134DE34A"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178</w:t>
            </w:r>
          </w:p>
        </w:tc>
      </w:tr>
      <w:tr w:rsidR="00AA6559" w:rsidRPr="00AA6559" w14:paraId="245380A6" w14:textId="77777777" w:rsidTr="00AF2147">
        <w:trPr>
          <w:trHeight w:val="310"/>
          <w:jc w:val="center"/>
        </w:trPr>
        <w:tc>
          <w:tcPr>
            <w:tcW w:w="1820" w:type="dxa"/>
            <w:tcBorders>
              <w:top w:val="nil"/>
              <w:left w:val="double" w:sz="6" w:space="0" w:color="4472C4"/>
              <w:bottom w:val="double" w:sz="6" w:space="0" w:color="4472C4"/>
              <w:right w:val="double" w:sz="6" w:space="0" w:color="4472C4"/>
            </w:tcBorders>
            <w:shd w:val="clear" w:color="auto" w:fill="auto"/>
            <w:noWrap/>
            <w:hideMark/>
          </w:tcPr>
          <w:p w14:paraId="02FFFB00" w14:textId="77777777" w:rsidR="00AA6559" w:rsidRPr="00AF2147" w:rsidRDefault="00AA6559" w:rsidP="00AA6559">
            <w:pPr>
              <w:spacing w:before="0" w:after="0" w:line="240" w:lineRule="auto"/>
              <w:ind w:left="0"/>
              <w:jc w:val="left"/>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Terminados</w:t>
            </w:r>
          </w:p>
        </w:tc>
        <w:tc>
          <w:tcPr>
            <w:tcW w:w="567" w:type="dxa"/>
            <w:tcBorders>
              <w:top w:val="nil"/>
              <w:left w:val="nil"/>
              <w:bottom w:val="double" w:sz="6" w:space="0" w:color="4472C4"/>
              <w:right w:val="double" w:sz="6" w:space="0" w:color="4472C4"/>
            </w:tcBorders>
            <w:shd w:val="clear" w:color="auto" w:fill="auto"/>
            <w:noWrap/>
            <w:vAlign w:val="center"/>
            <w:hideMark/>
          </w:tcPr>
          <w:p w14:paraId="314CDB82"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250</w:t>
            </w:r>
          </w:p>
        </w:tc>
        <w:tc>
          <w:tcPr>
            <w:tcW w:w="567" w:type="dxa"/>
            <w:tcBorders>
              <w:top w:val="nil"/>
              <w:left w:val="nil"/>
              <w:bottom w:val="double" w:sz="6" w:space="0" w:color="4472C4"/>
              <w:right w:val="double" w:sz="6" w:space="0" w:color="4472C4"/>
            </w:tcBorders>
            <w:shd w:val="clear" w:color="auto" w:fill="auto"/>
            <w:noWrap/>
            <w:vAlign w:val="center"/>
            <w:hideMark/>
          </w:tcPr>
          <w:p w14:paraId="6C8DE005"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282</w:t>
            </w:r>
          </w:p>
        </w:tc>
        <w:tc>
          <w:tcPr>
            <w:tcW w:w="567" w:type="dxa"/>
            <w:tcBorders>
              <w:top w:val="nil"/>
              <w:left w:val="nil"/>
              <w:bottom w:val="double" w:sz="6" w:space="0" w:color="4472C4"/>
              <w:right w:val="double" w:sz="6" w:space="0" w:color="4472C4"/>
            </w:tcBorders>
            <w:shd w:val="clear" w:color="auto" w:fill="auto"/>
            <w:noWrap/>
            <w:vAlign w:val="center"/>
            <w:hideMark/>
          </w:tcPr>
          <w:p w14:paraId="19D80FD6"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256</w:t>
            </w:r>
          </w:p>
        </w:tc>
        <w:tc>
          <w:tcPr>
            <w:tcW w:w="567" w:type="dxa"/>
            <w:tcBorders>
              <w:top w:val="nil"/>
              <w:left w:val="nil"/>
              <w:bottom w:val="double" w:sz="6" w:space="0" w:color="4472C4"/>
              <w:right w:val="double" w:sz="6" w:space="0" w:color="4472C4"/>
            </w:tcBorders>
            <w:shd w:val="clear" w:color="auto" w:fill="auto"/>
            <w:noWrap/>
            <w:vAlign w:val="center"/>
            <w:hideMark/>
          </w:tcPr>
          <w:p w14:paraId="10E44D80"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192</w:t>
            </w:r>
          </w:p>
        </w:tc>
        <w:tc>
          <w:tcPr>
            <w:tcW w:w="567" w:type="dxa"/>
            <w:tcBorders>
              <w:top w:val="nil"/>
              <w:left w:val="nil"/>
              <w:bottom w:val="double" w:sz="6" w:space="0" w:color="4472C4"/>
              <w:right w:val="double" w:sz="6" w:space="0" w:color="4472C4"/>
            </w:tcBorders>
            <w:shd w:val="clear" w:color="auto" w:fill="auto"/>
            <w:noWrap/>
            <w:vAlign w:val="center"/>
            <w:hideMark/>
          </w:tcPr>
          <w:p w14:paraId="217DE94A"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131</w:t>
            </w:r>
          </w:p>
        </w:tc>
        <w:tc>
          <w:tcPr>
            <w:tcW w:w="567" w:type="dxa"/>
            <w:tcBorders>
              <w:top w:val="nil"/>
              <w:left w:val="nil"/>
              <w:bottom w:val="double" w:sz="6" w:space="0" w:color="4472C4"/>
              <w:right w:val="double" w:sz="6" w:space="0" w:color="4472C4"/>
            </w:tcBorders>
            <w:shd w:val="clear" w:color="auto" w:fill="auto"/>
            <w:noWrap/>
            <w:vAlign w:val="center"/>
            <w:hideMark/>
          </w:tcPr>
          <w:p w14:paraId="766B81CA"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237</w:t>
            </w:r>
          </w:p>
        </w:tc>
        <w:tc>
          <w:tcPr>
            <w:tcW w:w="567" w:type="dxa"/>
            <w:tcBorders>
              <w:top w:val="nil"/>
              <w:left w:val="nil"/>
              <w:bottom w:val="double" w:sz="6" w:space="0" w:color="4472C4"/>
              <w:right w:val="double" w:sz="6" w:space="0" w:color="4472C4"/>
            </w:tcBorders>
            <w:shd w:val="clear" w:color="auto" w:fill="auto"/>
            <w:noWrap/>
            <w:vAlign w:val="center"/>
            <w:hideMark/>
          </w:tcPr>
          <w:p w14:paraId="155F0E48"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274</w:t>
            </w:r>
          </w:p>
        </w:tc>
        <w:tc>
          <w:tcPr>
            <w:tcW w:w="567" w:type="dxa"/>
            <w:tcBorders>
              <w:top w:val="nil"/>
              <w:left w:val="nil"/>
              <w:bottom w:val="double" w:sz="6" w:space="0" w:color="4472C4"/>
              <w:right w:val="double" w:sz="6" w:space="0" w:color="4472C4"/>
            </w:tcBorders>
            <w:shd w:val="clear" w:color="auto" w:fill="auto"/>
            <w:vAlign w:val="center"/>
            <w:hideMark/>
          </w:tcPr>
          <w:p w14:paraId="7AB3A935"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67</w:t>
            </w:r>
          </w:p>
        </w:tc>
        <w:tc>
          <w:tcPr>
            <w:tcW w:w="567" w:type="dxa"/>
            <w:tcBorders>
              <w:top w:val="nil"/>
              <w:left w:val="nil"/>
              <w:bottom w:val="double" w:sz="6" w:space="0" w:color="4472C4"/>
              <w:right w:val="double" w:sz="6" w:space="0" w:color="4472C4"/>
            </w:tcBorders>
            <w:shd w:val="clear" w:color="auto" w:fill="auto"/>
            <w:vAlign w:val="center"/>
            <w:hideMark/>
          </w:tcPr>
          <w:p w14:paraId="596F5A47"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185</w:t>
            </w:r>
          </w:p>
        </w:tc>
        <w:tc>
          <w:tcPr>
            <w:tcW w:w="567" w:type="dxa"/>
            <w:tcBorders>
              <w:top w:val="nil"/>
              <w:left w:val="nil"/>
              <w:bottom w:val="double" w:sz="6" w:space="0" w:color="4472C4"/>
              <w:right w:val="double" w:sz="6" w:space="0" w:color="4472C4"/>
            </w:tcBorders>
            <w:shd w:val="clear" w:color="auto" w:fill="auto"/>
            <w:vAlign w:val="center"/>
            <w:hideMark/>
          </w:tcPr>
          <w:p w14:paraId="1FE731BB"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337</w:t>
            </w:r>
          </w:p>
        </w:tc>
        <w:tc>
          <w:tcPr>
            <w:tcW w:w="567" w:type="dxa"/>
            <w:tcBorders>
              <w:top w:val="nil"/>
              <w:left w:val="nil"/>
              <w:bottom w:val="double" w:sz="6" w:space="0" w:color="4472C4"/>
              <w:right w:val="double" w:sz="6" w:space="0" w:color="4472C4"/>
            </w:tcBorders>
            <w:shd w:val="clear" w:color="auto" w:fill="auto"/>
            <w:vAlign w:val="center"/>
            <w:hideMark/>
          </w:tcPr>
          <w:p w14:paraId="036BA7E8"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277</w:t>
            </w:r>
          </w:p>
        </w:tc>
        <w:tc>
          <w:tcPr>
            <w:tcW w:w="567" w:type="dxa"/>
            <w:tcBorders>
              <w:top w:val="nil"/>
              <w:left w:val="nil"/>
              <w:bottom w:val="double" w:sz="6" w:space="0" w:color="4472C4"/>
              <w:right w:val="double" w:sz="6" w:space="0" w:color="4472C4"/>
            </w:tcBorders>
            <w:shd w:val="clear" w:color="auto" w:fill="auto"/>
            <w:vAlign w:val="center"/>
            <w:hideMark/>
          </w:tcPr>
          <w:p w14:paraId="54152202"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222</w:t>
            </w:r>
          </w:p>
        </w:tc>
        <w:tc>
          <w:tcPr>
            <w:tcW w:w="567" w:type="dxa"/>
            <w:tcBorders>
              <w:top w:val="nil"/>
              <w:left w:val="nil"/>
              <w:bottom w:val="double" w:sz="6" w:space="0" w:color="4472C4"/>
              <w:right w:val="double" w:sz="6" w:space="0" w:color="4472C4"/>
            </w:tcBorders>
            <w:shd w:val="clear" w:color="auto" w:fill="auto"/>
            <w:vAlign w:val="center"/>
            <w:hideMark/>
          </w:tcPr>
          <w:p w14:paraId="49C67F71"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197</w:t>
            </w:r>
          </w:p>
        </w:tc>
        <w:tc>
          <w:tcPr>
            <w:tcW w:w="607" w:type="dxa"/>
            <w:tcBorders>
              <w:top w:val="nil"/>
              <w:left w:val="nil"/>
              <w:bottom w:val="double" w:sz="6" w:space="0" w:color="4472C4"/>
              <w:right w:val="double" w:sz="6" w:space="0" w:color="4472C4"/>
            </w:tcBorders>
            <w:shd w:val="clear" w:color="auto" w:fill="auto"/>
            <w:vAlign w:val="center"/>
            <w:hideMark/>
          </w:tcPr>
          <w:p w14:paraId="5F13EE49"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283</w:t>
            </w:r>
          </w:p>
        </w:tc>
        <w:tc>
          <w:tcPr>
            <w:tcW w:w="527" w:type="dxa"/>
            <w:tcBorders>
              <w:top w:val="nil"/>
              <w:left w:val="nil"/>
              <w:bottom w:val="double" w:sz="6" w:space="0" w:color="4472C4"/>
              <w:right w:val="double" w:sz="6" w:space="0" w:color="4472C4"/>
            </w:tcBorders>
            <w:shd w:val="clear" w:color="auto" w:fill="auto"/>
            <w:vAlign w:val="center"/>
            <w:hideMark/>
          </w:tcPr>
          <w:p w14:paraId="1AA9575D"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139</w:t>
            </w:r>
          </w:p>
        </w:tc>
        <w:tc>
          <w:tcPr>
            <w:tcW w:w="567" w:type="dxa"/>
            <w:tcBorders>
              <w:top w:val="nil"/>
              <w:left w:val="nil"/>
              <w:bottom w:val="double" w:sz="6" w:space="0" w:color="4472C4"/>
              <w:right w:val="double" w:sz="6" w:space="0" w:color="4472C4"/>
            </w:tcBorders>
            <w:shd w:val="clear" w:color="auto" w:fill="auto"/>
            <w:vAlign w:val="center"/>
            <w:hideMark/>
          </w:tcPr>
          <w:p w14:paraId="6D895363"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234</w:t>
            </w:r>
          </w:p>
        </w:tc>
        <w:tc>
          <w:tcPr>
            <w:tcW w:w="567" w:type="dxa"/>
            <w:tcBorders>
              <w:top w:val="nil"/>
              <w:left w:val="nil"/>
              <w:bottom w:val="double" w:sz="6" w:space="0" w:color="4472C4"/>
              <w:right w:val="double" w:sz="6" w:space="0" w:color="4472C4"/>
            </w:tcBorders>
            <w:shd w:val="clear" w:color="auto" w:fill="auto"/>
            <w:vAlign w:val="center"/>
            <w:hideMark/>
          </w:tcPr>
          <w:p w14:paraId="4850FD8B"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210</w:t>
            </w:r>
          </w:p>
        </w:tc>
        <w:tc>
          <w:tcPr>
            <w:tcW w:w="567" w:type="dxa"/>
            <w:tcBorders>
              <w:top w:val="nil"/>
              <w:left w:val="nil"/>
              <w:bottom w:val="double" w:sz="6" w:space="0" w:color="4472C4"/>
              <w:right w:val="double" w:sz="6" w:space="0" w:color="4472C4"/>
            </w:tcBorders>
            <w:shd w:val="clear" w:color="auto" w:fill="auto"/>
            <w:vAlign w:val="center"/>
            <w:hideMark/>
          </w:tcPr>
          <w:p w14:paraId="661B8BA5"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227</w:t>
            </w:r>
          </w:p>
        </w:tc>
        <w:tc>
          <w:tcPr>
            <w:tcW w:w="567" w:type="dxa"/>
            <w:tcBorders>
              <w:top w:val="nil"/>
              <w:left w:val="nil"/>
              <w:bottom w:val="double" w:sz="6" w:space="0" w:color="4472C4"/>
              <w:right w:val="double" w:sz="6" w:space="0" w:color="4472C4"/>
            </w:tcBorders>
            <w:shd w:val="clear" w:color="auto" w:fill="auto"/>
            <w:vAlign w:val="center"/>
            <w:hideMark/>
          </w:tcPr>
          <w:p w14:paraId="49C92417"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188</w:t>
            </w:r>
          </w:p>
        </w:tc>
        <w:tc>
          <w:tcPr>
            <w:tcW w:w="607" w:type="dxa"/>
            <w:tcBorders>
              <w:top w:val="nil"/>
              <w:left w:val="nil"/>
              <w:bottom w:val="double" w:sz="6" w:space="0" w:color="4472C4"/>
              <w:right w:val="double" w:sz="6" w:space="0" w:color="4472C4"/>
            </w:tcBorders>
            <w:shd w:val="clear" w:color="auto" w:fill="auto"/>
            <w:vAlign w:val="center"/>
            <w:hideMark/>
          </w:tcPr>
          <w:p w14:paraId="447A5674"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148</w:t>
            </w:r>
          </w:p>
        </w:tc>
      </w:tr>
      <w:tr w:rsidR="00AA6559" w:rsidRPr="00AA6559" w14:paraId="6D086D34" w14:textId="77777777" w:rsidTr="00AF2147">
        <w:trPr>
          <w:trHeight w:val="310"/>
          <w:jc w:val="center"/>
        </w:trPr>
        <w:tc>
          <w:tcPr>
            <w:tcW w:w="1820" w:type="dxa"/>
            <w:tcBorders>
              <w:top w:val="nil"/>
              <w:left w:val="double" w:sz="6" w:space="0" w:color="4472C4"/>
              <w:bottom w:val="double" w:sz="6" w:space="0" w:color="4472C4"/>
              <w:right w:val="double" w:sz="6" w:space="0" w:color="4472C4"/>
            </w:tcBorders>
            <w:shd w:val="clear" w:color="auto" w:fill="auto"/>
            <w:noWrap/>
            <w:hideMark/>
          </w:tcPr>
          <w:p w14:paraId="327B3859" w14:textId="77777777" w:rsidR="00AA6559" w:rsidRPr="00AF2147" w:rsidRDefault="00AA6559" w:rsidP="00AA6559">
            <w:pPr>
              <w:spacing w:before="0" w:after="0" w:line="240" w:lineRule="auto"/>
              <w:ind w:left="0"/>
              <w:jc w:val="left"/>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Circulante final</w:t>
            </w:r>
          </w:p>
        </w:tc>
        <w:tc>
          <w:tcPr>
            <w:tcW w:w="567" w:type="dxa"/>
            <w:tcBorders>
              <w:top w:val="nil"/>
              <w:left w:val="nil"/>
              <w:bottom w:val="double" w:sz="6" w:space="0" w:color="4472C4"/>
              <w:right w:val="double" w:sz="6" w:space="0" w:color="4472C4"/>
            </w:tcBorders>
            <w:shd w:val="clear" w:color="auto" w:fill="auto"/>
            <w:noWrap/>
            <w:vAlign w:val="center"/>
            <w:hideMark/>
          </w:tcPr>
          <w:p w14:paraId="3C2D7238"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1 219</w:t>
            </w:r>
          </w:p>
        </w:tc>
        <w:tc>
          <w:tcPr>
            <w:tcW w:w="567" w:type="dxa"/>
            <w:tcBorders>
              <w:top w:val="nil"/>
              <w:left w:val="nil"/>
              <w:bottom w:val="double" w:sz="6" w:space="0" w:color="4472C4"/>
              <w:right w:val="double" w:sz="6" w:space="0" w:color="4472C4"/>
            </w:tcBorders>
            <w:shd w:val="clear" w:color="auto" w:fill="auto"/>
            <w:noWrap/>
            <w:vAlign w:val="center"/>
            <w:hideMark/>
          </w:tcPr>
          <w:p w14:paraId="3683978D"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1 471</w:t>
            </w:r>
          </w:p>
        </w:tc>
        <w:tc>
          <w:tcPr>
            <w:tcW w:w="567" w:type="dxa"/>
            <w:tcBorders>
              <w:top w:val="nil"/>
              <w:left w:val="nil"/>
              <w:bottom w:val="double" w:sz="6" w:space="0" w:color="4472C4"/>
              <w:right w:val="double" w:sz="6" w:space="0" w:color="4472C4"/>
            </w:tcBorders>
            <w:shd w:val="clear" w:color="auto" w:fill="auto"/>
            <w:noWrap/>
            <w:vAlign w:val="center"/>
            <w:hideMark/>
          </w:tcPr>
          <w:p w14:paraId="7159C174"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1 458</w:t>
            </w:r>
          </w:p>
        </w:tc>
        <w:tc>
          <w:tcPr>
            <w:tcW w:w="567" w:type="dxa"/>
            <w:tcBorders>
              <w:top w:val="nil"/>
              <w:left w:val="nil"/>
              <w:bottom w:val="double" w:sz="6" w:space="0" w:color="4472C4"/>
              <w:right w:val="double" w:sz="6" w:space="0" w:color="4472C4"/>
            </w:tcBorders>
            <w:shd w:val="clear" w:color="auto" w:fill="auto"/>
            <w:noWrap/>
            <w:vAlign w:val="center"/>
            <w:hideMark/>
          </w:tcPr>
          <w:p w14:paraId="1B5F790D"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1 426</w:t>
            </w:r>
          </w:p>
        </w:tc>
        <w:tc>
          <w:tcPr>
            <w:tcW w:w="567" w:type="dxa"/>
            <w:tcBorders>
              <w:top w:val="nil"/>
              <w:left w:val="nil"/>
              <w:bottom w:val="double" w:sz="6" w:space="0" w:color="4472C4"/>
              <w:right w:val="double" w:sz="6" w:space="0" w:color="4472C4"/>
            </w:tcBorders>
            <w:shd w:val="clear" w:color="auto" w:fill="auto"/>
            <w:noWrap/>
            <w:vAlign w:val="center"/>
            <w:hideMark/>
          </w:tcPr>
          <w:p w14:paraId="38B3AF94"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1 540</w:t>
            </w:r>
          </w:p>
        </w:tc>
        <w:tc>
          <w:tcPr>
            <w:tcW w:w="567" w:type="dxa"/>
            <w:tcBorders>
              <w:top w:val="nil"/>
              <w:left w:val="nil"/>
              <w:bottom w:val="double" w:sz="6" w:space="0" w:color="4472C4"/>
              <w:right w:val="double" w:sz="6" w:space="0" w:color="4472C4"/>
            </w:tcBorders>
            <w:shd w:val="clear" w:color="auto" w:fill="auto"/>
            <w:noWrap/>
            <w:vAlign w:val="center"/>
            <w:hideMark/>
          </w:tcPr>
          <w:p w14:paraId="6063A205"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1 469</w:t>
            </w:r>
          </w:p>
        </w:tc>
        <w:tc>
          <w:tcPr>
            <w:tcW w:w="567" w:type="dxa"/>
            <w:tcBorders>
              <w:top w:val="nil"/>
              <w:left w:val="nil"/>
              <w:bottom w:val="double" w:sz="6" w:space="0" w:color="4472C4"/>
              <w:right w:val="double" w:sz="6" w:space="0" w:color="4472C4"/>
            </w:tcBorders>
            <w:shd w:val="clear" w:color="auto" w:fill="auto"/>
            <w:noWrap/>
            <w:vAlign w:val="center"/>
            <w:hideMark/>
          </w:tcPr>
          <w:p w14:paraId="694B912D"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1 477</w:t>
            </w:r>
          </w:p>
        </w:tc>
        <w:tc>
          <w:tcPr>
            <w:tcW w:w="567" w:type="dxa"/>
            <w:tcBorders>
              <w:top w:val="nil"/>
              <w:left w:val="nil"/>
              <w:bottom w:val="double" w:sz="6" w:space="0" w:color="4472C4"/>
              <w:right w:val="double" w:sz="6" w:space="0" w:color="4472C4"/>
            </w:tcBorders>
            <w:shd w:val="clear" w:color="auto" w:fill="auto"/>
            <w:noWrap/>
            <w:vAlign w:val="center"/>
            <w:hideMark/>
          </w:tcPr>
          <w:p w14:paraId="130D52C0"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1588</w:t>
            </w:r>
          </w:p>
        </w:tc>
        <w:tc>
          <w:tcPr>
            <w:tcW w:w="567" w:type="dxa"/>
            <w:tcBorders>
              <w:top w:val="nil"/>
              <w:left w:val="nil"/>
              <w:bottom w:val="double" w:sz="6" w:space="0" w:color="4472C4"/>
              <w:right w:val="double" w:sz="6" w:space="0" w:color="4472C4"/>
            </w:tcBorders>
            <w:shd w:val="clear" w:color="auto" w:fill="auto"/>
            <w:noWrap/>
            <w:vAlign w:val="center"/>
            <w:hideMark/>
          </w:tcPr>
          <w:p w14:paraId="012C5CB5"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1622</w:t>
            </w:r>
          </w:p>
        </w:tc>
        <w:tc>
          <w:tcPr>
            <w:tcW w:w="567" w:type="dxa"/>
            <w:tcBorders>
              <w:top w:val="nil"/>
              <w:left w:val="nil"/>
              <w:bottom w:val="double" w:sz="6" w:space="0" w:color="4472C4"/>
              <w:right w:val="double" w:sz="6" w:space="0" w:color="4472C4"/>
            </w:tcBorders>
            <w:shd w:val="clear" w:color="auto" w:fill="auto"/>
            <w:noWrap/>
            <w:vAlign w:val="center"/>
            <w:hideMark/>
          </w:tcPr>
          <w:p w14:paraId="1DED2DC6"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1591</w:t>
            </w:r>
          </w:p>
        </w:tc>
        <w:tc>
          <w:tcPr>
            <w:tcW w:w="567" w:type="dxa"/>
            <w:tcBorders>
              <w:top w:val="nil"/>
              <w:left w:val="nil"/>
              <w:bottom w:val="double" w:sz="6" w:space="0" w:color="4472C4"/>
              <w:right w:val="double" w:sz="6" w:space="0" w:color="4472C4"/>
            </w:tcBorders>
            <w:shd w:val="clear" w:color="auto" w:fill="auto"/>
            <w:vAlign w:val="center"/>
            <w:hideMark/>
          </w:tcPr>
          <w:p w14:paraId="2F01CA3E"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1 573</w:t>
            </w:r>
          </w:p>
        </w:tc>
        <w:tc>
          <w:tcPr>
            <w:tcW w:w="567" w:type="dxa"/>
            <w:tcBorders>
              <w:top w:val="nil"/>
              <w:left w:val="nil"/>
              <w:bottom w:val="double" w:sz="6" w:space="0" w:color="4472C4"/>
              <w:right w:val="double" w:sz="6" w:space="0" w:color="4472C4"/>
            </w:tcBorders>
            <w:shd w:val="clear" w:color="auto" w:fill="auto"/>
            <w:noWrap/>
            <w:vAlign w:val="center"/>
            <w:hideMark/>
          </w:tcPr>
          <w:p w14:paraId="72B86C2C"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1553</w:t>
            </w:r>
          </w:p>
        </w:tc>
        <w:tc>
          <w:tcPr>
            <w:tcW w:w="567" w:type="dxa"/>
            <w:tcBorders>
              <w:top w:val="nil"/>
              <w:left w:val="nil"/>
              <w:bottom w:val="double" w:sz="6" w:space="0" w:color="4472C4"/>
              <w:right w:val="double" w:sz="6" w:space="0" w:color="4472C4"/>
            </w:tcBorders>
            <w:shd w:val="clear" w:color="auto" w:fill="auto"/>
            <w:noWrap/>
            <w:vAlign w:val="center"/>
            <w:hideMark/>
          </w:tcPr>
          <w:p w14:paraId="281ACCA8"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1604</w:t>
            </w:r>
          </w:p>
        </w:tc>
        <w:tc>
          <w:tcPr>
            <w:tcW w:w="607" w:type="dxa"/>
            <w:tcBorders>
              <w:top w:val="nil"/>
              <w:left w:val="nil"/>
              <w:bottom w:val="double" w:sz="6" w:space="0" w:color="4472C4"/>
              <w:right w:val="double" w:sz="6" w:space="0" w:color="4472C4"/>
            </w:tcBorders>
            <w:shd w:val="clear" w:color="auto" w:fill="auto"/>
            <w:noWrap/>
            <w:vAlign w:val="center"/>
            <w:hideMark/>
          </w:tcPr>
          <w:p w14:paraId="272A2439"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1608</w:t>
            </w:r>
          </w:p>
        </w:tc>
        <w:tc>
          <w:tcPr>
            <w:tcW w:w="527" w:type="dxa"/>
            <w:tcBorders>
              <w:top w:val="nil"/>
              <w:left w:val="nil"/>
              <w:bottom w:val="double" w:sz="6" w:space="0" w:color="4472C4"/>
              <w:right w:val="double" w:sz="6" w:space="0" w:color="4472C4"/>
            </w:tcBorders>
            <w:shd w:val="clear" w:color="auto" w:fill="auto"/>
            <w:noWrap/>
            <w:vAlign w:val="center"/>
            <w:hideMark/>
          </w:tcPr>
          <w:p w14:paraId="16BC545C"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1676</w:t>
            </w:r>
          </w:p>
        </w:tc>
        <w:tc>
          <w:tcPr>
            <w:tcW w:w="567" w:type="dxa"/>
            <w:tcBorders>
              <w:top w:val="nil"/>
              <w:left w:val="nil"/>
              <w:bottom w:val="double" w:sz="6" w:space="0" w:color="4472C4"/>
              <w:right w:val="double" w:sz="6" w:space="0" w:color="4472C4"/>
            </w:tcBorders>
            <w:shd w:val="clear" w:color="auto" w:fill="auto"/>
            <w:noWrap/>
            <w:vAlign w:val="center"/>
            <w:hideMark/>
          </w:tcPr>
          <w:p w14:paraId="51FD02FF"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1694</w:t>
            </w:r>
          </w:p>
        </w:tc>
        <w:tc>
          <w:tcPr>
            <w:tcW w:w="567" w:type="dxa"/>
            <w:tcBorders>
              <w:top w:val="nil"/>
              <w:left w:val="nil"/>
              <w:bottom w:val="double" w:sz="6" w:space="0" w:color="4472C4"/>
              <w:right w:val="double" w:sz="6" w:space="0" w:color="4472C4"/>
            </w:tcBorders>
            <w:shd w:val="clear" w:color="auto" w:fill="auto"/>
            <w:vAlign w:val="center"/>
            <w:hideMark/>
          </w:tcPr>
          <w:p w14:paraId="7268C59A"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1 650</w:t>
            </w:r>
          </w:p>
        </w:tc>
        <w:tc>
          <w:tcPr>
            <w:tcW w:w="567" w:type="dxa"/>
            <w:tcBorders>
              <w:top w:val="nil"/>
              <w:left w:val="nil"/>
              <w:bottom w:val="double" w:sz="6" w:space="0" w:color="4472C4"/>
              <w:right w:val="double" w:sz="6" w:space="0" w:color="4472C4"/>
            </w:tcBorders>
            <w:shd w:val="clear" w:color="auto" w:fill="auto"/>
            <w:noWrap/>
            <w:vAlign w:val="center"/>
            <w:hideMark/>
          </w:tcPr>
          <w:p w14:paraId="3871A466"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1620</w:t>
            </w:r>
          </w:p>
        </w:tc>
        <w:tc>
          <w:tcPr>
            <w:tcW w:w="567" w:type="dxa"/>
            <w:tcBorders>
              <w:top w:val="nil"/>
              <w:left w:val="nil"/>
              <w:bottom w:val="double" w:sz="6" w:space="0" w:color="4472C4"/>
              <w:right w:val="double" w:sz="6" w:space="0" w:color="4472C4"/>
            </w:tcBorders>
            <w:shd w:val="clear" w:color="auto" w:fill="auto"/>
            <w:noWrap/>
            <w:vAlign w:val="center"/>
            <w:hideMark/>
          </w:tcPr>
          <w:p w14:paraId="7ABCB5D7"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1640</w:t>
            </w:r>
          </w:p>
        </w:tc>
        <w:tc>
          <w:tcPr>
            <w:tcW w:w="607" w:type="dxa"/>
            <w:tcBorders>
              <w:top w:val="nil"/>
              <w:left w:val="nil"/>
              <w:bottom w:val="double" w:sz="6" w:space="0" w:color="4472C4"/>
              <w:right w:val="double" w:sz="6" w:space="0" w:color="4472C4"/>
            </w:tcBorders>
            <w:shd w:val="clear" w:color="auto" w:fill="auto"/>
            <w:noWrap/>
            <w:vAlign w:val="center"/>
            <w:hideMark/>
          </w:tcPr>
          <w:p w14:paraId="349902AD"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1670</w:t>
            </w:r>
          </w:p>
        </w:tc>
      </w:tr>
      <w:tr w:rsidR="00AA6559" w:rsidRPr="00AA6559" w14:paraId="593E76F8" w14:textId="77777777" w:rsidTr="00AF2147">
        <w:trPr>
          <w:trHeight w:val="310"/>
          <w:jc w:val="center"/>
        </w:trPr>
        <w:tc>
          <w:tcPr>
            <w:tcW w:w="1820" w:type="dxa"/>
            <w:tcBorders>
              <w:top w:val="nil"/>
              <w:left w:val="double" w:sz="6" w:space="0" w:color="4472C4"/>
              <w:bottom w:val="double" w:sz="6" w:space="0" w:color="4472C4"/>
              <w:right w:val="double" w:sz="6" w:space="0" w:color="4472C4"/>
            </w:tcBorders>
            <w:shd w:val="clear" w:color="auto" w:fill="auto"/>
            <w:noWrap/>
            <w:hideMark/>
          </w:tcPr>
          <w:p w14:paraId="7752533B" w14:textId="77777777" w:rsidR="00AA6559" w:rsidRPr="00AF2147" w:rsidRDefault="00AA6559" w:rsidP="00AA6559">
            <w:pPr>
              <w:spacing w:before="0" w:after="0" w:line="240" w:lineRule="auto"/>
              <w:ind w:left="0"/>
              <w:jc w:val="left"/>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Circulante promedio por plaza</w:t>
            </w:r>
          </w:p>
        </w:tc>
        <w:tc>
          <w:tcPr>
            <w:tcW w:w="567" w:type="dxa"/>
            <w:tcBorders>
              <w:top w:val="nil"/>
              <w:left w:val="nil"/>
              <w:bottom w:val="double" w:sz="6" w:space="0" w:color="4472C4"/>
              <w:right w:val="double" w:sz="6" w:space="0" w:color="4472C4"/>
            </w:tcBorders>
            <w:shd w:val="clear" w:color="auto" w:fill="auto"/>
            <w:noWrap/>
            <w:vAlign w:val="center"/>
            <w:hideMark/>
          </w:tcPr>
          <w:p w14:paraId="2C4FFBA4"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305</w:t>
            </w:r>
          </w:p>
        </w:tc>
        <w:tc>
          <w:tcPr>
            <w:tcW w:w="567" w:type="dxa"/>
            <w:tcBorders>
              <w:top w:val="nil"/>
              <w:left w:val="nil"/>
              <w:bottom w:val="double" w:sz="6" w:space="0" w:color="4472C4"/>
              <w:right w:val="double" w:sz="6" w:space="0" w:color="4472C4"/>
            </w:tcBorders>
            <w:shd w:val="clear" w:color="auto" w:fill="auto"/>
            <w:noWrap/>
            <w:vAlign w:val="center"/>
            <w:hideMark/>
          </w:tcPr>
          <w:p w14:paraId="13758A23"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368</w:t>
            </w:r>
          </w:p>
        </w:tc>
        <w:tc>
          <w:tcPr>
            <w:tcW w:w="567" w:type="dxa"/>
            <w:tcBorders>
              <w:top w:val="nil"/>
              <w:left w:val="nil"/>
              <w:bottom w:val="double" w:sz="6" w:space="0" w:color="4472C4"/>
              <w:right w:val="double" w:sz="6" w:space="0" w:color="4472C4"/>
            </w:tcBorders>
            <w:shd w:val="clear" w:color="auto" w:fill="auto"/>
            <w:noWrap/>
            <w:vAlign w:val="center"/>
            <w:hideMark/>
          </w:tcPr>
          <w:p w14:paraId="1F41261A"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365</w:t>
            </w:r>
          </w:p>
        </w:tc>
        <w:tc>
          <w:tcPr>
            <w:tcW w:w="567" w:type="dxa"/>
            <w:tcBorders>
              <w:top w:val="nil"/>
              <w:left w:val="nil"/>
              <w:bottom w:val="double" w:sz="6" w:space="0" w:color="4472C4"/>
              <w:right w:val="double" w:sz="6" w:space="0" w:color="4472C4"/>
            </w:tcBorders>
            <w:shd w:val="clear" w:color="auto" w:fill="auto"/>
            <w:noWrap/>
            <w:vAlign w:val="center"/>
            <w:hideMark/>
          </w:tcPr>
          <w:p w14:paraId="215F6E91"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357</w:t>
            </w:r>
          </w:p>
        </w:tc>
        <w:tc>
          <w:tcPr>
            <w:tcW w:w="567" w:type="dxa"/>
            <w:tcBorders>
              <w:top w:val="nil"/>
              <w:left w:val="nil"/>
              <w:bottom w:val="double" w:sz="6" w:space="0" w:color="4472C4"/>
              <w:right w:val="double" w:sz="6" w:space="0" w:color="4472C4"/>
            </w:tcBorders>
            <w:shd w:val="clear" w:color="auto" w:fill="auto"/>
            <w:noWrap/>
            <w:vAlign w:val="center"/>
            <w:hideMark/>
          </w:tcPr>
          <w:p w14:paraId="65217037"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385</w:t>
            </w:r>
          </w:p>
        </w:tc>
        <w:tc>
          <w:tcPr>
            <w:tcW w:w="567" w:type="dxa"/>
            <w:tcBorders>
              <w:top w:val="nil"/>
              <w:left w:val="nil"/>
              <w:bottom w:val="double" w:sz="6" w:space="0" w:color="4472C4"/>
              <w:right w:val="double" w:sz="6" w:space="0" w:color="4472C4"/>
            </w:tcBorders>
            <w:shd w:val="clear" w:color="auto" w:fill="auto"/>
            <w:noWrap/>
            <w:vAlign w:val="center"/>
            <w:hideMark/>
          </w:tcPr>
          <w:p w14:paraId="4EDAC905"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367</w:t>
            </w:r>
          </w:p>
        </w:tc>
        <w:tc>
          <w:tcPr>
            <w:tcW w:w="567" w:type="dxa"/>
            <w:tcBorders>
              <w:top w:val="nil"/>
              <w:left w:val="nil"/>
              <w:bottom w:val="double" w:sz="6" w:space="0" w:color="4472C4"/>
              <w:right w:val="double" w:sz="6" w:space="0" w:color="4472C4"/>
            </w:tcBorders>
            <w:shd w:val="clear" w:color="auto" w:fill="auto"/>
            <w:noWrap/>
            <w:vAlign w:val="center"/>
            <w:hideMark/>
          </w:tcPr>
          <w:p w14:paraId="3A5E92E4"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369</w:t>
            </w:r>
          </w:p>
        </w:tc>
        <w:tc>
          <w:tcPr>
            <w:tcW w:w="567" w:type="dxa"/>
            <w:tcBorders>
              <w:top w:val="nil"/>
              <w:left w:val="nil"/>
              <w:bottom w:val="double" w:sz="6" w:space="0" w:color="4472C4"/>
              <w:right w:val="double" w:sz="6" w:space="0" w:color="4472C4"/>
            </w:tcBorders>
            <w:shd w:val="clear" w:color="auto" w:fill="auto"/>
            <w:noWrap/>
            <w:vAlign w:val="center"/>
            <w:hideMark/>
          </w:tcPr>
          <w:p w14:paraId="59361902"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397</w:t>
            </w:r>
          </w:p>
        </w:tc>
        <w:tc>
          <w:tcPr>
            <w:tcW w:w="567" w:type="dxa"/>
            <w:tcBorders>
              <w:top w:val="nil"/>
              <w:left w:val="nil"/>
              <w:bottom w:val="double" w:sz="6" w:space="0" w:color="4472C4"/>
              <w:right w:val="double" w:sz="6" w:space="0" w:color="4472C4"/>
            </w:tcBorders>
            <w:shd w:val="clear" w:color="auto" w:fill="auto"/>
            <w:noWrap/>
            <w:vAlign w:val="center"/>
            <w:hideMark/>
          </w:tcPr>
          <w:p w14:paraId="0B6A35F3"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406</w:t>
            </w:r>
          </w:p>
        </w:tc>
        <w:tc>
          <w:tcPr>
            <w:tcW w:w="567" w:type="dxa"/>
            <w:tcBorders>
              <w:top w:val="nil"/>
              <w:left w:val="nil"/>
              <w:bottom w:val="double" w:sz="6" w:space="0" w:color="4472C4"/>
              <w:right w:val="double" w:sz="6" w:space="0" w:color="4472C4"/>
            </w:tcBorders>
            <w:shd w:val="clear" w:color="auto" w:fill="auto"/>
            <w:noWrap/>
            <w:vAlign w:val="center"/>
            <w:hideMark/>
          </w:tcPr>
          <w:p w14:paraId="04A4650D"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398</w:t>
            </w:r>
          </w:p>
        </w:tc>
        <w:tc>
          <w:tcPr>
            <w:tcW w:w="567" w:type="dxa"/>
            <w:tcBorders>
              <w:top w:val="nil"/>
              <w:left w:val="nil"/>
              <w:bottom w:val="double" w:sz="6" w:space="0" w:color="4472C4"/>
              <w:right w:val="double" w:sz="6" w:space="0" w:color="4472C4"/>
            </w:tcBorders>
            <w:shd w:val="clear" w:color="auto" w:fill="auto"/>
            <w:noWrap/>
            <w:vAlign w:val="center"/>
            <w:hideMark/>
          </w:tcPr>
          <w:p w14:paraId="31C558EC"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393</w:t>
            </w:r>
          </w:p>
        </w:tc>
        <w:tc>
          <w:tcPr>
            <w:tcW w:w="567" w:type="dxa"/>
            <w:tcBorders>
              <w:top w:val="nil"/>
              <w:left w:val="nil"/>
              <w:bottom w:val="double" w:sz="6" w:space="0" w:color="4472C4"/>
              <w:right w:val="double" w:sz="6" w:space="0" w:color="4472C4"/>
            </w:tcBorders>
            <w:shd w:val="clear" w:color="auto" w:fill="auto"/>
            <w:noWrap/>
            <w:vAlign w:val="center"/>
            <w:hideMark/>
          </w:tcPr>
          <w:p w14:paraId="7AF12E39"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388</w:t>
            </w:r>
          </w:p>
        </w:tc>
        <w:tc>
          <w:tcPr>
            <w:tcW w:w="567" w:type="dxa"/>
            <w:tcBorders>
              <w:top w:val="nil"/>
              <w:left w:val="nil"/>
              <w:bottom w:val="double" w:sz="6" w:space="0" w:color="4472C4"/>
              <w:right w:val="double" w:sz="6" w:space="0" w:color="4472C4"/>
            </w:tcBorders>
            <w:shd w:val="clear" w:color="auto" w:fill="auto"/>
            <w:noWrap/>
            <w:vAlign w:val="center"/>
            <w:hideMark/>
          </w:tcPr>
          <w:p w14:paraId="11872E68"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401</w:t>
            </w:r>
          </w:p>
        </w:tc>
        <w:tc>
          <w:tcPr>
            <w:tcW w:w="607" w:type="dxa"/>
            <w:tcBorders>
              <w:top w:val="nil"/>
              <w:left w:val="nil"/>
              <w:bottom w:val="double" w:sz="6" w:space="0" w:color="4472C4"/>
              <w:right w:val="double" w:sz="6" w:space="0" w:color="4472C4"/>
            </w:tcBorders>
            <w:shd w:val="clear" w:color="auto" w:fill="auto"/>
            <w:noWrap/>
            <w:vAlign w:val="center"/>
            <w:hideMark/>
          </w:tcPr>
          <w:p w14:paraId="0A0BFC43"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402</w:t>
            </w:r>
          </w:p>
        </w:tc>
        <w:tc>
          <w:tcPr>
            <w:tcW w:w="527" w:type="dxa"/>
            <w:tcBorders>
              <w:top w:val="nil"/>
              <w:left w:val="nil"/>
              <w:bottom w:val="double" w:sz="6" w:space="0" w:color="4472C4"/>
              <w:right w:val="double" w:sz="6" w:space="0" w:color="4472C4"/>
            </w:tcBorders>
            <w:shd w:val="clear" w:color="auto" w:fill="auto"/>
            <w:noWrap/>
            <w:vAlign w:val="center"/>
            <w:hideMark/>
          </w:tcPr>
          <w:p w14:paraId="08D95DD3"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419</w:t>
            </w:r>
          </w:p>
        </w:tc>
        <w:tc>
          <w:tcPr>
            <w:tcW w:w="567" w:type="dxa"/>
            <w:tcBorders>
              <w:top w:val="nil"/>
              <w:left w:val="nil"/>
              <w:bottom w:val="double" w:sz="6" w:space="0" w:color="4472C4"/>
              <w:right w:val="double" w:sz="6" w:space="0" w:color="4472C4"/>
            </w:tcBorders>
            <w:shd w:val="clear" w:color="auto" w:fill="auto"/>
            <w:noWrap/>
            <w:vAlign w:val="center"/>
            <w:hideMark/>
          </w:tcPr>
          <w:p w14:paraId="15F12612"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424</w:t>
            </w:r>
          </w:p>
        </w:tc>
        <w:tc>
          <w:tcPr>
            <w:tcW w:w="567" w:type="dxa"/>
            <w:tcBorders>
              <w:top w:val="nil"/>
              <w:left w:val="nil"/>
              <w:bottom w:val="double" w:sz="6" w:space="0" w:color="4472C4"/>
              <w:right w:val="double" w:sz="6" w:space="0" w:color="4472C4"/>
            </w:tcBorders>
            <w:shd w:val="clear" w:color="auto" w:fill="auto"/>
            <w:noWrap/>
            <w:vAlign w:val="center"/>
            <w:hideMark/>
          </w:tcPr>
          <w:p w14:paraId="5F4E3FC7"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412,5</w:t>
            </w:r>
          </w:p>
        </w:tc>
        <w:tc>
          <w:tcPr>
            <w:tcW w:w="567" w:type="dxa"/>
            <w:tcBorders>
              <w:top w:val="nil"/>
              <w:left w:val="nil"/>
              <w:bottom w:val="double" w:sz="6" w:space="0" w:color="4472C4"/>
              <w:right w:val="double" w:sz="6" w:space="0" w:color="4472C4"/>
            </w:tcBorders>
            <w:shd w:val="clear" w:color="auto" w:fill="auto"/>
            <w:noWrap/>
            <w:vAlign w:val="center"/>
            <w:hideMark/>
          </w:tcPr>
          <w:p w14:paraId="57F19AD2"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405</w:t>
            </w:r>
          </w:p>
        </w:tc>
        <w:tc>
          <w:tcPr>
            <w:tcW w:w="567" w:type="dxa"/>
            <w:tcBorders>
              <w:top w:val="nil"/>
              <w:left w:val="nil"/>
              <w:bottom w:val="double" w:sz="6" w:space="0" w:color="4472C4"/>
              <w:right w:val="double" w:sz="6" w:space="0" w:color="4472C4"/>
            </w:tcBorders>
            <w:shd w:val="clear" w:color="auto" w:fill="auto"/>
            <w:noWrap/>
            <w:vAlign w:val="center"/>
            <w:hideMark/>
          </w:tcPr>
          <w:p w14:paraId="6ACD48D9"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410</w:t>
            </w:r>
          </w:p>
        </w:tc>
        <w:tc>
          <w:tcPr>
            <w:tcW w:w="607" w:type="dxa"/>
            <w:tcBorders>
              <w:top w:val="nil"/>
              <w:left w:val="nil"/>
              <w:bottom w:val="double" w:sz="6" w:space="0" w:color="4472C4"/>
              <w:right w:val="double" w:sz="6" w:space="0" w:color="4472C4"/>
            </w:tcBorders>
            <w:shd w:val="clear" w:color="auto" w:fill="auto"/>
            <w:noWrap/>
            <w:vAlign w:val="center"/>
            <w:hideMark/>
          </w:tcPr>
          <w:p w14:paraId="60708F83"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418</w:t>
            </w:r>
          </w:p>
        </w:tc>
      </w:tr>
      <w:tr w:rsidR="00AA6559" w:rsidRPr="00AA6559" w14:paraId="38FFA9D8" w14:textId="77777777" w:rsidTr="00AF2147">
        <w:trPr>
          <w:trHeight w:val="310"/>
          <w:jc w:val="center"/>
        </w:trPr>
        <w:tc>
          <w:tcPr>
            <w:tcW w:w="1820" w:type="dxa"/>
            <w:tcBorders>
              <w:top w:val="nil"/>
              <w:left w:val="double" w:sz="6" w:space="0" w:color="4472C4"/>
              <w:bottom w:val="double" w:sz="6" w:space="0" w:color="4472C4"/>
              <w:right w:val="double" w:sz="6" w:space="0" w:color="4472C4"/>
            </w:tcBorders>
            <w:shd w:val="clear" w:color="auto" w:fill="auto"/>
            <w:noWrap/>
            <w:hideMark/>
          </w:tcPr>
          <w:p w14:paraId="4C66F4E4" w14:textId="77777777" w:rsidR="00AA6559" w:rsidRPr="00AF2147" w:rsidRDefault="00AA6559" w:rsidP="00AA6559">
            <w:pPr>
              <w:spacing w:before="0" w:after="0" w:line="240" w:lineRule="auto"/>
              <w:ind w:left="0"/>
              <w:jc w:val="left"/>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Rezago</w:t>
            </w:r>
          </w:p>
        </w:tc>
        <w:tc>
          <w:tcPr>
            <w:tcW w:w="567" w:type="dxa"/>
            <w:tcBorders>
              <w:top w:val="nil"/>
              <w:left w:val="nil"/>
              <w:bottom w:val="double" w:sz="6" w:space="0" w:color="4472C4"/>
              <w:right w:val="double" w:sz="6" w:space="0" w:color="4472C4"/>
            </w:tcBorders>
            <w:shd w:val="clear" w:color="auto" w:fill="auto"/>
            <w:noWrap/>
            <w:vAlign w:val="center"/>
            <w:hideMark/>
          </w:tcPr>
          <w:p w14:paraId="24CD9EC7"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181</w:t>
            </w:r>
          </w:p>
        </w:tc>
        <w:tc>
          <w:tcPr>
            <w:tcW w:w="567" w:type="dxa"/>
            <w:tcBorders>
              <w:top w:val="nil"/>
              <w:left w:val="nil"/>
              <w:bottom w:val="double" w:sz="6" w:space="0" w:color="4472C4"/>
              <w:right w:val="double" w:sz="6" w:space="0" w:color="4472C4"/>
            </w:tcBorders>
            <w:shd w:val="clear" w:color="auto" w:fill="auto"/>
            <w:noWrap/>
            <w:vAlign w:val="center"/>
            <w:hideMark/>
          </w:tcPr>
          <w:p w14:paraId="7F510ADC"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230</w:t>
            </w:r>
          </w:p>
        </w:tc>
        <w:tc>
          <w:tcPr>
            <w:tcW w:w="567" w:type="dxa"/>
            <w:tcBorders>
              <w:top w:val="nil"/>
              <w:left w:val="nil"/>
              <w:bottom w:val="double" w:sz="6" w:space="0" w:color="4472C4"/>
              <w:right w:val="double" w:sz="6" w:space="0" w:color="4472C4"/>
            </w:tcBorders>
            <w:shd w:val="clear" w:color="auto" w:fill="auto"/>
            <w:noWrap/>
            <w:vAlign w:val="center"/>
            <w:hideMark/>
          </w:tcPr>
          <w:p w14:paraId="631AA091"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231</w:t>
            </w:r>
          </w:p>
        </w:tc>
        <w:tc>
          <w:tcPr>
            <w:tcW w:w="567" w:type="dxa"/>
            <w:tcBorders>
              <w:top w:val="nil"/>
              <w:left w:val="nil"/>
              <w:bottom w:val="double" w:sz="6" w:space="0" w:color="4472C4"/>
              <w:right w:val="double" w:sz="6" w:space="0" w:color="4472C4"/>
            </w:tcBorders>
            <w:shd w:val="clear" w:color="auto" w:fill="auto"/>
            <w:noWrap/>
            <w:vAlign w:val="center"/>
            <w:hideMark/>
          </w:tcPr>
          <w:p w14:paraId="0F8EC441"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236</w:t>
            </w:r>
          </w:p>
        </w:tc>
        <w:tc>
          <w:tcPr>
            <w:tcW w:w="567" w:type="dxa"/>
            <w:tcBorders>
              <w:top w:val="nil"/>
              <w:left w:val="nil"/>
              <w:bottom w:val="double" w:sz="6" w:space="0" w:color="4472C4"/>
              <w:right w:val="double" w:sz="6" w:space="0" w:color="4472C4"/>
            </w:tcBorders>
            <w:shd w:val="clear" w:color="auto" w:fill="auto"/>
            <w:noWrap/>
            <w:vAlign w:val="center"/>
            <w:hideMark/>
          </w:tcPr>
          <w:p w14:paraId="730BA277"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252</w:t>
            </w:r>
          </w:p>
        </w:tc>
        <w:tc>
          <w:tcPr>
            <w:tcW w:w="567" w:type="dxa"/>
            <w:tcBorders>
              <w:top w:val="nil"/>
              <w:left w:val="nil"/>
              <w:bottom w:val="double" w:sz="6" w:space="0" w:color="4472C4"/>
              <w:right w:val="double" w:sz="6" w:space="0" w:color="4472C4"/>
            </w:tcBorders>
            <w:shd w:val="clear" w:color="auto" w:fill="auto"/>
            <w:noWrap/>
            <w:vAlign w:val="center"/>
            <w:hideMark/>
          </w:tcPr>
          <w:p w14:paraId="2064998E"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217</w:t>
            </w:r>
          </w:p>
        </w:tc>
        <w:tc>
          <w:tcPr>
            <w:tcW w:w="567" w:type="dxa"/>
            <w:tcBorders>
              <w:top w:val="nil"/>
              <w:left w:val="nil"/>
              <w:bottom w:val="double" w:sz="6" w:space="0" w:color="4472C4"/>
              <w:right w:val="double" w:sz="6" w:space="0" w:color="4472C4"/>
            </w:tcBorders>
            <w:shd w:val="clear" w:color="auto" w:fill="auto"/>
            <w:noWrap/>
            <w:vAlign w:val="center"/>
            <w:hideMark/>
          </w:tcPr>
          <w:p w14:paraId="4E63ACD5"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222</w:t>
            </w:r>
          </w:p>
        </w:tc>
        <w:tc>
          <w:tcPr>
            <w:tcW w:w="567" w:type="dxa"/>
            <w:tcBorders>
              <w:top w:val="nil"/>
              <w:left w:val="nil"/>
              <w:bottom w:val="double" w:sz="6" w:space="0" w:color="4472C4"/>
              <w:right w:val="double" w:sz="6" w:space="0" w:color="4472C4"/>
            </w:tcBorders>
            <w:shd w:val="clear" w:color="auto" w:fill="auto"/>
            <w:noWrap/>
            <w:vAlign w:val="center"/>
            <w:hideMark/>
          </w:tcPr>
          <w:p w14:paraId="60EA55D2"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228</w:t>
            </w:r>
          </w:p>
        </w:tc>
        <w:tc>
          <w:tcPr>
            <w:tcW w:w="567" w:type="dxa"/>
            <w:tcBorders>
              <w:top w:val="nil"/>
              <w:left w:val="nil"/>
              <w:bottom w:val="double" w:sz="6" w:space="0" w:color="4472C4"/>
              <w:right w:val="double" w:sz="6" w:space="0" w:color="4472C4"/>
            </w:tcBorders>
            <w:shd w:val="clear" w:color="auto" w:fill="auto"/>
            <w:noWrap/>
            <w:vAlign w:val="center"/>
            <w:hideMark/>
          </w:tcPr>
          <w:p w14:paraId="18EB4F74"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251</w:t>
            </w:r>
          </w:p>
        </w:tc>
        <w:tc>
          <w:tcPr>
            <w:tcW w:w="567" w:type="dxa"/>
            <w:tcBorders>
              <w:top w:val="nil"/>
              <w:left w:val="nil"/>
              <w:bottom w:val="double" w:sz="6" w:space="0" w:color="4472C4"/>
              <w:right w:val="double" w:sz="6" w:space="0" w:color="4472C4"/>
            </w:tcBorders>
            <w:shd w:val="clear" w:color="auto" w:fill="auto"/>
            <w:noWrap/>
            <w:vAlign w:val="center"/>
            <w:hideMark/>
          </w:tcPr>
          <w:p w14:paraId="1653D9C7"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256</w:t>
            </w:r>
          </w:p>
        </w:tc>
        <w:tc>
          <w:tcPr>
            <w:tcW w:w="567" w:type="dxa"/>
            <w:tcBorders>
              <w:top w:val="nil"/>
              <w:left w:val="nil"/>
              <w:bottom w:val="double" w:sz="6" w:space="0" w:color="4472C4"/>
              <w:right w:val="double" w:sz="6" w:space="0" w:color="4472C4"/>
            </w:tcBorders>
            <w:shd w:val="clear" w:color="auto" w:fill="auto"/>
            <w:noWrap/>
            <w:vAlign w:val="center"/>
            <w:hideMark/>
          </w:tcPr>
          <w:p w14:paraId="29D66975"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282</w:t>
            </w:r>
          </w:p>
        </w:tc>
        <w:tc>
          <w:tcPr>
            <w:tcW w:w="567" w:type="dxa"/>
            <w:tcBorders>
              <w:top w:val="nil"/>
              <w:left w:val="nil"/>
              <w:bottom w:val="double" w:sz="6" w:space="0" w:color="4472C4"/>
              <w:right w:val="double" w:sz="6" w:space="0" w:color="4472C4"/>
            </w:tcBorders>
            <w:shd w:val="clear" w:color="auto" w:fill="auto"/>
            <w:noWrap/>
            <w:vAlign w:val="center"/>
            <w:hideMark/>
          </w:tcPr>
          <w:p w14:paraId="21986FE4"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288</w:t>
            </w:r>
          </w:p>
        </w:tc>
        <w:tc>
          <w:tcPr>
            <w:tcW w:w="567" w:type="dxa"/>
            <w:tcBorders>
              <w:top w:val="nil"/>
              <w:left w:val="nil"/>
              <w:bottom w:val="double" w:sz="6" w:space="0" w:color="4472C4"/>
              <w:right w:val="double" w:sz="6" w:space="0" w:color="4472C4"/>
            </w:tcBorders>
            <w:shd w:val="clear" w:color="auto" w:fill="auto"/>
            <w:noWrap/>
            <w:vAlign w:val="center"/>
            <w:hideMark/>
          </w:tcPr>
          <w:p w14:paraId="7009551E"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301</w:t>
            </w:r>
          </w:p>
        </w:tc>
        <w:tc>
          <w:tcPr>
            <w:tcW w:w="607" w:type="dxa"/>
            <w:tcBorders>
              <w:top w:val="nil"/>
              <w:left w:val="nil"/>
              <w:bottom w:val="double" w:sz="6" w:space="0" w:color="4472C4"/>
              <w:right w:val="double" w:sz="6" w:space="0" w:color="4472C4"/>
            </w:tcBorders>
            <w:shd w:val="clear" w:color="auto" w:fill="auto"/>
            <w:noWrap/>
            <w:vAlign w:val="center"/>
            <w:hideMark/>
          </w:tcPr>
          <w:p w14:paraId="31135131"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317</w:t>
            </w:r>
          </w:p>
        </w:tc>
        <w:tc>
          <w:tcPr>
            <w:tcW w:w="527" w:type="dxa"/>
            <w:tcBorders>
              <w:top w:val="nil"/>
              <w:left w:val="nil"/>
              <w:bottom w:val="double" w:sz="6" w:space="0" w:color="4472C4"/>
              <w:right w:val="double" w:sz="6" w:space="0" w:color="4472C4"/>
            </w:tcBorders>
            <w:shd w:val="clear" w:color="auto" w:fill="auto"/>
            <w:noWrap/>
            <w:vAlign w:val="center"/>
            <w:hideMark/>
          </w:tcPr>
          <w:p w14:paraId="4D1E90DA"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325</w:t>
            </w:r>
          </w:p>
        </w:tc>
        <w:tc>
          <w:tcPr>
            <w:tcW w:w="567" w:type="dxa"/>
            <w:tcBorders>
              <w:top w:val="nil"/>
              <w:left w:val="nil"/>
              <w:bottom w:val="double" w:sz="6" w:space="0" w:color="4472C4"/>
              <w:right w:val="double" w:sz="6" w:space="0" w:color="4472C4"/>
            </w:tcBorders>
            <w:shd w:val="clear" w:color="auto" w:fill="auto"/>
            <w:noWrap/>
            <w:vAlign w:val="center"/>
            <w:hideMark/>
          </w:tcPr>
          <w:p w14:paraId="28A7E30C"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333</w:t>
            </w:r>
          </w:p>
        </w:tc>
        <w:tc>
          <w:tcPr>
            <w:tcW w:w="567" w:type="dxa"/>
            <w:tcBorders>
              <w:top w:val="nil"/>
              <w:left w:val="nil"/>
              <w:bottom w:val="double" w:sz="6" w:space="0" w:color="4472C4"/>
              <w:right w:val="double" w:sz="6" w:space="0" w:color="4472C4"/>
            </w:tcBorders>
            <w:shd w:val="clear" w:color="auto" w:fill="auto"/>
            <w:noWrap/>
            <w:vAlign w:val="center"/>
            <w:hideMark/>
          </w:tcPr>
          <w:p w14:paraId="4BBE13C2"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347</w:t>
            </w:r>
          </w:p>
        </w:tc>
        <w:tc>
          <w:tcPr>
            <w:tcW w:w="567" w:type="dxa"/>
            <w:tcBorders>
              <w:top w:val="nil"/>
              <w:left w:val="nil"/>
              <w:bottom w:val="double" w:sz="6" w:space="0" w:color="4472C4"/>
              <w:right w:val="double" w:sz="6" w:space="0" w:color="4472C4"/>
            </w:tcBorders>
            <w:shd w:val="clear" w:color="auto" w:fill="auto"/>
            <w:noWrap/>
            <w:vAlign w:val="center"/>
            <w:hideMark/>
          </w:tcPr>
          <w:p w14:paraId="5608CF7E"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342</w:t>
            </w:r>
          </w:p>
        </w:tc>
        <w:tc>
          <w:tcPr>
            <w:tcW w:w="567" w:type="dxa"/>
            <w:tcBorders>
              <w:top w:val="nil"/>
              <w:left w:val="nil"/>
              <w:bottom w:val="double" w:sz="6" w:space="0" w:color="4472C4"/>
              <w:right w:val="double" w:sz="6" w:space="0" w:color="4472C4"/>
            </w:tcBorders>
            <w:shd w:val="clear" w:color="auto" w:fill="auto"/>
            <w:noWrap/>
            <w:vAlign w:val="center"/>
            <w:hideMark/>
          </w:tcPr>
          <w:p w14:paraId="2B0D02B2"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361</w:t>
            </w:r>
          </w:p>
        </w:tc>
        <w:tc>
          <w:tcPr>
            <w:tcW w:w="607" w:type="dxa"/>
            <w:tcBorders>
              <w:top w:val="nil"/>
              <w:left w:val="nil"/>
              <w:bottom w:val="double" w:sz="6" w:space="0" w:color="4472C4"/>
              <w:right w:val="double" w:sz="6" w:space="0" w:color="4472C4"/>
            </w:tcBorders>
            <w:shd w:val="clear" w:color="auto" w:fill="auto"/>
            <w:noWrap/>
            <w:vAlign w:val="center"/>
            <w:hideMark/>
          </w:tcPr>
          <w:p w14:paraId="2D2D2C0D"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358</w:t>
            </w:r>
          </w:p>
        </w:tc>
      </w:tr>
      <w:tr w:rsidR="00AA6559" w:rsidRPr="00AA6559" w14:paraId="0C2D7EB2" w14:textId="77777777" w:rsidTr="00AF2147">
        <w:trPr>
          <w:trHeight w:val="310"/>
          <w:jc w:val="center"/>
        </w:trPr>
        <w:tc>
          <w:tcPr>
            <w:tcW w:w="1820" w:type="dxa"/>
            <w:tcBorders>
              <w:top w:val="nil"/>
              <w:left w:val="double" w:sz="6" w:space="0" w:color="4472C4"/>
              <w:bottom w:val="double" w:sz="6" w:space="0" w:color="4472C4"/>
              <w:right w:val="double" w:sz="6" w:space="0" w:color="4472C4"/>
            </w:tcBorders>
            <w:shd w:val="clear" w:color="auto" w:fill="auto"/>
            <w:noWrap/>
            <w:hideMark/>
          </w:tcPr>
          <w:p w14:paraId="43238302" w14:textId="77777777" w:rsidR="00AA6559" w:rsidRPr="00AF2147" w:rsidRDefault="00AA6559" w:rsidP="00AA6559">
            <w:pPr>
              <w:spacing w:before="0" w:after="0" w:line="240" w:lineRule="auto"/>
              <w:ind w:left="0"/>
              <w:jc w:val="left"/>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 Rezago Presente en el Circulante</w:t>
            </w:r>
          </w:p>
        </w:tc>
        <w:tc>
          <w:tcPr>
            <w:tcW w:w="567" w:type="dxa"/>
            <w:tcBorders>
              <w:top w:val="nil"/>
              <w:left w:val="nil"/>
              <w:bottom w:val="double" w:sz="6" w:space="0" w:color="4472C4"/>
              <w:right w:val="double" w:sz="6" w:space="0" w:color="4472C4"/>
            </w:tcBorders>
            <w:shd w:val="clear" w:color="auto" w:fill="auto"/>
            <w:noWrap/>
            <w:vAlign w:val="center"/>
            <w:hideMark/>
          </w:tcPr>
          <w:p w14:paraId="4465BEC4"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15%</w:t>
            </w:r>
          </w:p>
        </w:tc>
        <w:tc>
          <w:tcPr>
            <w:tcW w:w="567" w:type="dxa"/>
            <w:tcBorders>
              <w:top w:val="nil"/>
              <w:left w:val="nil"/>
              <w:bottom w:val="double" w:sz="6" w:space="0" w:color="4472C4"/>
              <w:right w:val="double" w:sz="6" w:space="0" w:color="4472C4"/>
            </w:tcBorders>
            <w:shd w:val="clear" w:color="auto" w:fill="auto"/>
            <w:noWrap/>
            <w:vAlign w:val="center"/>
            <w:hideMark/>
          </w:tcPr>
          <w:p w14:paraId="0E543348"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16%</w:t>
            </w:r>
          </w:p>
        </w:tc>
        <w:tc>
          <w:tcPr>
            <w:tcW w:w="567" w:type="dxa"/>
            <w:tcBorders>
              <w:top w:val="nil"/>
              <w:left w:val="nil"/>
              <w:bottom w:val="double" w:sz="6" w:space="0" w:color="4472C4"/>
              <w:right w:val="double" w:sz="6" w:space="0" w:color="4472C4"/>
            </w:tcBorders>
            <w:shd w:val="clear" w:color="auto" w:fill="auto"/>
            <w:noWrap/>
            <w:vAlign w:val="center"/>
            <w:hideMark/>
          </w:tcPr>
          <w:p w14:paraId="4F400EF9"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16%</w:t>
            </w:r>
          </w:p>
        </w:tc>
        <w:tc>
          <w:tcPr>
            <w:tcW w:w="567" w:type="dxa"/>
            <w:tcBorders>
              <w:top w:val="nil"/>
              <w:left w:val="nil"/>
              <w:bottom w:val="double" w:sz="6" w:space="0" w:color="4472C4"/>
              <w:right w:val="double" w:sz="6" w:space="0" w:color="4472C4"/>
            </w:tcBorders>
            <w:shd w:val="clear" w:color="auto" w:fill="auto"/>
            <w:noWrap/>
            <w:vAlign w:val="center"/>
            <w:hideMark/>
          </w:tcPr>
          <w:p w14:paraId="678B3AAD"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17%</w:t>
            </w:r>
          </w:p>
        </w:tc>
        <w:tc>
          <w:tcPr>
            <w:tcW w:w="567" w:type="dxa"/>
            <w:tcBorders>
              <w:top w:val="nil"/>
              <w:left w:val="nil"/>
              <w:bottom w:val="double" w:sz="6" w:space="0" w:color="4472C4"/>
              <w:right w:val="double" w:sz="6" w:space="0" w:color="4472C4"/>
            </w:tcBorders>
            <w:shd w:val="clear" w:color="auto" w:fill="auto"/>
            <w:noWrap/>
            <w:vAlign w:val="center"/>
            <w:hideMark/>
          </w:tcPr>
          <w:p w14:paraId="6356DEFB"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16%</w:t>
            </w:r>
          </w:p>
        </w:tc>
        <w:tc>
          <w:tcPr>
            <w:tcW w:w="567" w:type="dxa"/>
            <w:tcBorders>
              <w:top w:val="nil"/>
              <w:left w:val="nil"/>
              <w:bottom w:val="double" w:sz="6" w:space="0" w:color="4472C4"/>
              <w:right w:val="double" w:sz="6" w:space="0" w:color="4472C4"/>
            </w:tcBorders>
            <w:shd w:val="clear" w:color="auto" w:fill="auto"/>
            <w:noWrap/>
            <w:vAlign w:val="center"/>
            <w:hideMark/>
          </w:tcPr>
          <w:p w14:paraId="16B51EC0"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15%</w:t>
            </w:r>
          </w:p>
        </w:tc>
        <w:tc>
          <w:tcPr>
            <w:tcW w:w="567" w:type="dxa"/>
            <w:tcBorders>
              <w:top w:val="nil"/>
              <w:left w:val="nil"/>
              <w:bottom w:val="double" w:sz="6" w:space="0" w:color="4472C4"/>
              <w:right w:val="double" w:sz="6" w:space="0" w:color="4472C4"/>
            </w:tcBorders>
            <w:shd w:val="clear" w:color="auto" w:fill="auto"/>
            <w:noWrap/>
            <w:vAlign w:val="center"/>
            <w:hideMark/>
          </w:tcPr>
          <w:p w14:paraId="3D695DE1"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15%</w:t>
            </w:r>
          </w:p>
        </w:tc>
        <w:tc>
          <w:tcPr>
            <w:tcW w:w="567" w:type="dxa"/>
            <w:tcBorders>
              <w:top w:val="nil"/>
              <w:left w:val="nil"/>
              <w:bottom w:val="double" w:sz="6" w:space="0" w:color="4472C4"/>
              <w:right w:val="double" w:sz="6" w:space="0" w:color="4472C4"/>
            </w:tcBorders>
            <w:shd w:val="clear" w:color="auto" w:fill="auto"/>
            <w:noWrap/>
            <w:vAlign w:val="center"/>
            <w:hideMark/>
          </w:tcPr>
          <w:p w14:paraId="0E434813"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14%</w:t>
            </w:r>
          </w:p>
        </w:tc>
        <w:tc>
          <w:tcPr>
            <w:tcW w:w="567" w:type="dxa"/>
            <w:tcBorders>
              <w:top w:val="nil"/>
              <w:left w:val="nil"/>
              <w:bottom w:val="double" w:sz="6" w:space="0" w:color="4472C4"/>
              <w:right w:val="double" w:sz="6" w:space="0" w:color="4472C4"/>
            </w:tcBorders>
            <w:shd w:val="clear" w:color="auto" w:fill="auto"/>
            <w:noWrap/>
            <w:vAlign w:val="center"/>
            <w:hideMark/>
          </w:tcPr>
          <w:p w14:paraId="4630B162"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15%</w:t>
            </w:r>
          </w:p>
        </w:tc>
        <w:tc>
          <w:tcPr>
            <w:tcW w:w="567" w:type="dxa"/>
            <w:tcBorders>
              <w:top w:val="nil"/>
              <w:left w:val="nil"/>
              <w:bottom w:val="double" w:sz="6" w:space="0" w:color="4472C4"/>
              <w:right w:val="double" w:sz="6" w:space="0" w:color="4472C4"/>
            </w:tcBorders>
            <w:shd w:val="clear" w:color="auto" w:fill="auto"/>
            <w:noWrap/>
            <w:vAlign w:val="center"/>
            <w:hideMark/>
          </w:tcPr>
          <w:p w14:paraId="5511C415"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16%</w:t>
            </w:r>
          </w:p>
        </w:tc>
        <w:tc>
          <w:tcPr>
            <w:tcW w:w="567" w:type="dxa"/>
            <w:tcBorders>
              <w:top w:val="nil"/>
              <w:left w:val="nil"/>
              <w:bottom w:val="double" w:sz="6" w:space="0" w:color="4472C4"/>
              <w:right w:val="double" w:sz="6" w:space="0" w:color="4472C4"/>
            </w:tcBorders>
            <w:shd w:val="clear" w:color="auto" w:fill="auto"/>
            <w:noWrap/>
            <w:vAlign w:val="center"/>
            <w:hideMark/>
          </w:tcPr>
          <w:p w14:paraId="259C3E69"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18%</w:t>
            </w:r>
          </w:p>
        </w:tc>
        <w:tc>
          <w:tcPr>
            <w:tcW w:w="567" w:type="dxa"/>
            <w:tcBorders>
              <w:top w:val="nil"/>
              <w:left w:val="nil"/>
              <w:bottom w:val="double" w:sz="6" w:space="0" w:color="4472C4"/>
              <w:right w:val="double" w:sz="6" w:space="0" w:color="4472C4"/>
            </w:tcBorders>
            <w:shd w:val="clear" w:color="auto" w:fill="auto"/>
            <w:noWrap/>
            <w:vAlign w:val="center"/>
            <w:hideMark/>
          </w:tcPr>
          <w:p w14:paraId="76130162"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19%</w:t>
            </w:r>
          </w:p>
        </w:tc>
        <w:tc>
          <w:tcPr>
            <w:tcW w:w="567" w:type="dxa"/>
            <w:tcBorders>
              <w:top w:val="nil"/>
              <w:left w:val="nil"/>
              <w:bottom w:val="double" w:sz="6" w:space="0" w:color="4472C4"/>
              <w:right w:val="double" w:sz="6" w:space="0" w:color="4472C4"/>
            </w:tcBorders>
            <w:shd w:val="clear" w:color="auto" w:fill="auto"/>
            <w:noWrap/>
            <w:vAlign w:val="center"/>
            <w:hideMark/>
          </w:tcPr>
          <w:p w14:paraId="5228F221"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19%</w:t>
            </w:r>
          </w:p>
        </w:tc>
        <w:tc>
          <w:tcPr>
            <w:tcW w:w="607" w:type="dxa"/>
            <w:tcBorders>
              <w:top w:val="nil"/>
              <w:left w:val="nil"/>
              <w:bottom w:val="double" w:sz="6" w:space="0" w:color="4472C4"/>
              <w:right w:val="double" w:sz="6" w:space="0" w:color="4472C4"/>
            </w:tcBorders>
            <w:shd w:val="clear" w:color="auto" w:fill="auto"/>
            <w:noWrap/>
            <w:vAlign w:val="center"/>
            <w:hideMark/>
          </w:tcPr>
          <w:p w14:paraId="07DDBAA0"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19,7%</w:t>
            </w:r>
          </w:p>
        </w:tc>
        <w:tc>
          <w:tcPr>
            <w:tcW w:w="527" w:type="dxa"/>
            <w:tcBorders>
              <w:top w:val="nil"/>
              <w:left w:val="nil"/>
              <w:bottom w:val="double" w:sz="6" w:space="0" w:color="4472C4"/>
              <w:right w:val="double" w:sz="6" w:space="0" w:color="4472C4"/>
            </w:tcBorders>
            <w:shd w:val="clear" w:color="auto" w:fill="auto"/>
            <w:noWrap/>
            <w:vAlign w:val="center"/>
            <w:hideMark/>
          </w:tcPr>
          <w:p w14:paraId="604D4F69"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19%</w:t>
            </w:r>
          </w:p>
        </w:tc>
        <w:tc>
          <w:tcPr>
            <w:tcW w:w="567" w:type="dxa"/>
            <w:tcBorders>
              <w:top w:val="nil"/>
              <w:left w:val="nil"/>
              <w:bottom w:val="double" w:sz="6" w:space="0" w:color="4472C4"/>
              <w:right w:val="double" w:sz="6" w:space="0" w:color="4472C4"/>
            </w:tcBorders>
            <w:shd w:val="clear" w:color="auto" w:fill="auto"/>
            <w:noWrap/>
            <w:vAlign w:val="center"/>
            <w:hideMark/>
          </w:tcPr>
          <w:p w14:paraId="10EC4D55"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20%</w:t>
            </w:r>
          </w:p>
        </w:tc>
        <w:tc>
          <w:tcPr>
            <w:tcW w:w="567" w:type="dxa"/>
            <w:tcBorders>
              <w:top w:val="nil"/>
              <w:left w:val="nil"/>
              <w:bottom w:val="double" w:sz="6" w:space="0" w:color="4472C4"/>
              <w:right w:val="double" w:sz="6" w:space="0" w:color="4472C4"/>
            </w:tcBorders>
            <w:shd w:val="clear" w:color="auto" w:fill="auto"/>
            <w:noWrap/>
            <w:vAlign w:val="center"/>
            <w:hideMark/>
          </w:tcPr>
          <w:p w14:paraId="545F75B8"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21%</w:t>
            </w:r>
          </w:p>
        </w:tc>
        <w:tc>
          <w:tcPr>
            <w:tcW w:w="567" w:type="dxa"/>
            <w:tcBorders>
              <w:top w:val="nil"/>
              <w:left w:val="nil"/>
              <w:bottom w:val="double" w:sz="6" w:space="0" w:color="4472C4"/>
              <w:right w:val="double" w:sz="6" w:space="0" w:color="4472C4"/>
            </w:tcBorders>
            <w:shd w:val="clear" w:color="auto" w:fill="auto"/>
            <w:noWrap/>
            <w:vAlign w:val="center"/>
            <w:hideMark/>
          </w:tcPr>
          <w:p w14:paraId="6D33E464"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21%</w:t>
            </w:r>
          </w:p>
        </w:tc>
        <w:tc>
          <w:tcPr>
            <w:tcW w:w="567" w:type="dxa"/>
            <w:tcBorders>
              <w:top w:val="nil"/>
              <w:left w:val="nil"/>
              <w:bottom w:val="double" w:sz="6" w:space="0" w:color="4472C4"/>
              <w:right w:val="double" w:sz="6" w:space="0" w:color="4472C4"/>
            </w:tcBorders>
            <w:shd w:val="clear" w:color="auto" w:fill="auto"/>
            <w:noWrap/>
            <w:vAlign w:val="center"/>
            <w:hideMark/>
          </w:tcPr>
          <w:p w14:paraId="7ACDB447"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22%</w:t>
            </w:r>
          </w:p>
        </w:tc>
        <w:tc>
          <w:tcPr>
            <w:tcW w:w="607" w:type="dxa"/>
            <w:tcBorders>
              <w:top w:val="nil"/>
              <w:left w:val="nil"/>
              <w:bottom w:val="double" w:sz="6" w:space="0" w:color="4472C4"/>
              <w:right w:val="double" w:sz="6" w:space="0" w:color="4472C4"/>
            </w:tcBorders>
            <w:shd w:val="clear" w:color="auto" w:fill="auto"/>
            <w:noWrap/>
            <w:vAlign w:val="center"/>
            <w:hideMark/>
          </w:tcPr>
          <w:p w14:paraId="408A13FC" w14:textId="77777777" w:rsidR="00AA6559" w:rsidRPr="00AF2147" w:rsidRDefault="00AA6559" w:rsidP="00AA6559">
            <w:pPr>
              <w:spacing w:before="0" w:after="0" w:line="240" w:lineRule="auto"/>
              <w:ind w:left="0"/>
              <w:jc w:val="center"/>
              <w:rPr>
                <w:rFonts w:ascii="Book Antiqua" w:eastAsia="Times New Roman" w:hAnsi="Book Antiqua" w:cs="Calibri"/>
                <w:color w:val="000000"/>
                <w:sz w:val="18"/>
                <w:szCs w:val="18"/>
                <w:lang w:eastAsia="es-CR"/>
              </w:rPr>
            </w:pPr>
            <w:r w:rsidRPr="00AF2147">
              <w:rPr>
                <w:rFonts w:ascii="Book Antiqua" w:eastAsia="Times New Roman" w:hAnsi="Book Antiqua" w:cs="Calibri"/>
                <w:color w:val="000000"/>
                <w:sz w:val="18"/>
                <w:szCs w:val="18"/>
                <w:lang w:eastAsia="es-CR"/>
              </w:rPr>
              <w:t>21,4%</w:t>
            </w:r>
          </w:p>
        </w:tc>
      </w:tr>
    </w:tbl>
    <w:p w14:paraId="566F940D" w14:textId="474608CA" w:rsidR="00AA6559" w:rsidRPr="00AF2147" w:rsidRDefault="0047566E" w:rsidP="0054530E">
      <w:pPr>
        <w:rPr>
          <w:sz w:val="20"/>
          <w:szCs w:val="20"/>
        </w:rPr>
      </w:pPr>
      <w:r w:rsidRPr="00AF2147">
        <w:rPr>
          <w:sz w:val="20"/>
          <w:szCs w:val="20"/>
        </w:rPr>
        <w:t>Fuente: Subproceso de Modernización Institucional de acuerdo con los informes de seguimiento desarrollados y la información extraída del sistema SIGMA.</w:t>
      </w:r>
    </w:p>
    <w:p w14:paraId="4C534E5B" w14:textId="77777777" w:rsidR="00AA6559" w:rsidRDefault="00AA6559" w:rsidP="0054530E"/>
    <w:p w14:paraId="3C55354C" w14:textId="76D067C3" w:rsidR="00AA6559" w:rsidRDefault="00AA6559" w:rsidP="0054530E"/>
    <w:p w14:paraId="6D396DDF" w14:textId="77777777" w:rsidR="00AA6559" w:rsidRDefault="00AA6559" w:rsidP="0054530E">
      <w:pPr>
        <w:sectPr w:rsidR="00AA6559" w:rsidSect="008A3946">
          <w:pgSz w:w="15840" w:h="12240" w:orient="landscape"/>
          <w:pgMar w:top="1134" w:right="1134" w:bottom="1134" w:left="1134" w:header="709" w:footer="709" w:gutter="0"/>
          <w:cols w:space="708"/>
          <w:docGrid w:linePitch="360"/>
        </w:sectPr>
      </w:pPr>
    </w:p>
    <w:p w14:paraId="5DE3986F" w14:textId="0BBF9E77" w:rsidR="00F64D01" w:rsidRDefault="00F64D01" w:rsidP="00F64D01">
      <w:r>
        <w:lastRenderedPageBreak/>
        <w:t xml:space="preserve">Del cuadro anterior es importante rescatar que, hubo un incremento del circulante entre abril de 2019 y junio de 2020, en cuyo período no se realizaron informes de seguimiento, situación que se mantuvo durante el resto de </w:t>
      </w:r>
      <w:r w:rsidR="003871BA">
        <w:t xml:space="preserve">los </w:t>
      </w:r>
      <w:r>
        <w:t>meses, inclusive posterior a los seguimientos realizados por parte de la Dirección de Planificación, incrementando dicho circulante existente en junio de 2020 (1471 asuntos) al que se encontró en diciembre de 2021 (1670 asuntos), equivale a un</w:t>
      </w:r>
      <w:r w:rsidR="003871BA">
        <w:t xml:space="preserve"> aumento </w:t>
      </w:r>
      <w:r>
        <w:t xml:space="preserve">del </w:t>
      </w:r>
      <w:r w:rsidR="003871BA">
        <w:t>13,5</w:t>
      </w:r>
      <w:r>
        <w:t>%.</w:t>
      </w:r>
    </w:p>
    <w:p w14:paraId="7F5BC3D2" w14:textId="1F689A2D" w:rsidR="00F64D01" w:rsidRDefault="00F64D01" w:rsidP="00F64D01">
      <w:r>
        <w:t xml:space="preserve">Como se puede notar, al comparar los valores mostrados de los asuntos terminados versus el total de entrada, podemos notar que los casos finalizados </w:t>
      </w:r>
      <w:r w:rsidR="00B52F35">
        <w:t xml:space="preserve">no </w:t>
      </w:r>
      <w:r>
        <w:t xml:space="preserve">siempre </w:t>
      </w:r>
      <w:r w:rsidR="00B52F35">
        <w:t xml:space="preserve">han sido </w:t>
      </w:r>
      <w:r>
        <w:t xml:space="preserve">superiores a los casos ingresados (esto sucedió </w:t>
      </w:r>
      <w:r w:rsidR="00B52F35">
        <w:t xml:space="preserve">solo </w:t>
      </w:r>
      <w:r>
        <w:t xml:space="preserve">en </w:t>
      </w:r>
      <w:r w:rsidR="00B52F35">
        <w:t>9</w:t>
      </w:r>
      <w:r>
        <w:t xml:space="preserve"> de los 19 meses analizados), de allí que el circulante ha</w:t>
      </w:r>
      <w:r w:rsidR="00D03481">
        <w:t xml:space="preserve"> mostrado una tendencia al crecimiento.</w:t>
      </w:r>
    </w:p>
    <w:p w14:paraId="7E7445E6" w14:textId="75E241C9" w:rsidR="00F64D01" w:rsidRDefault="00F64D01" w:rsidP="00F64D01">
      <w:r>
        <w:t xml:space="preserve">Si analizamos la cantidad promedio de asuntos por plaza de Fiscala o Fiscal, vemos que a junio de 2020 dicho valor se encontraba en un promedio de </w:t>
      </w:r>
      <w:r w:rsidR="009B6DC8">
        <w:t>36</w:t>
      </w:r>
      <w:r>
        <w:t xml:space="preserve">8 asuntos por plaza, valor que a diciembre de 2021 era de </w:t>
      </w:r>
      <w:r w:rsidR="009B6DC8">
        <w:t>418</w:t>
      </w:r>
      <w:r>
        <w:t xml:space="preserve"> asuntos. </w:t>
      </w:r>
    </w:p>
    <w:p w14:paraId="4DAA7713" w14:textId="0402BDB9" w:rsidR="00F64D01" w:rsidRDefault="00F64D01" w:rsidP="00F64D01">
      <w:r>
        <w:t>Relacionado al tema de Rezago, asuntos con más de dos años de antigüedad según disposición de la Fiscalía General, se puede observar que, el mismo ha incrementado, ya que en junio de 2020 existían 2</w:t>
      </w:r>
      <w:r w:rsidR="009B6DC8">
        <w:t>30</w:t>
      </w:r>
      <w:r>
        <w:t xml:space="preserve"> expedientes en dicha condición, mientras que a diciembre de 2021 dicho valor alcanzaba los 3</w:t>
      </w:r>
      <w:r w:rsidR="009B6DC8">
        <w:t>58</w:t>
      </w:r>
      <w:r>
        <w:t xml:space="preserve"> expedientes. Por ende, se recomienda que la oficina procure mejorar sus niveles de asuntos terminados, pero sin perder de vista la atención de asuntos por antigüedad.</w:t>
      </w:r>
    </w:p>
    <w:p w14:paraId="1FA6EABF" w14:textId="783525DD" w:rsidR="00F64D01" w:rsidRDefault="00F64D01" w:rsidP="00F64D01">
      <w:r>
        <w:t xml:space="preserve">Es importante señalar que, según el plan de resolución priorizado establecido por la UMGEF de asuntos en rezago al 31 de diciembre de 2020, la Fiscalía de </w:t>
      </w:r>
      <w:r w:rsidR="00807207">
        <w:t xml:space="preserve">Cañas </w:t>
      </w:r>
      <w:r>
        <w:t xml:space="preserve">inició el plan con </w:t>
      </w:r>
      <w:r w:rsidR="009B6DC8">
        <w:t>187</w:t>
      </w:r>
      <w:r>
        <w:t xml:space="preserve"> asuntos en rezago sin contabilizar causas en condición de ausentes y rebeldes, de los cuales al 31 de diciembre de 2021 logró resolver 1</w:t>
      </w:r>
      <w:r w:rsidR="009B6DC8">
        <w:t>08</w:t>
      </w:r>
      <w:r>
        <w:t xml:space="preserve"> asuntos, alcanzando una meta de cumplimiento del </w:t>
      </w:r>
      <w:r w:rsidR="006C78B1">
        <w:t>57,75</w:t>
      </w:r>
      <w:r>
        <w:t>%, lo cual supera los niveles mínimos de cumplimiento establecidos por la UMGEF, que era de al menos un 55%.</w:t>
      </w:r>
    </w:p>
    <w:p w14:paraId="3429925C" w14:textId="12F48E8D" w:rsidR="00AA6559" w:rsidRDefault="00F64D01" w:rsidP="00F64D01">
      <w:r>
        <w:t xml:space="preserve">En la gráfica que se muestra a continuación, se puede observar cómo se ha venido </w:t>
      </w:r>
      <w:r w:rsidR="006C78B1">
        <w:t>producie</w:t>
      </w:r>
      <w:r>
        <w:t xml:space="preserve">ndo </w:t>
      </w:r>
      <w:r w:rsidR="006C78B1">
        <w:t>ese aumento</w:t>
      </w:r>
      <w:r>
        <w:t xml:space="preserve"> del circulante presente en la oficina y como los asuntos terminados </w:t>
      </w:r>
      <w:r w:rsidR="006C78B1">
        <w:t xml:space="preserve">no </w:t>
      </w:r>
      <w:r>
        <w:t xml:space="preserve">han venido superando al total de asuntos entrados lo que se refleja en un importante </w:t>
      </w:r>
      <w:r w:rsidR="006C78B1">
        <w:t>incremento</w:t>
      </w:r>
      <w:r>
        <w:t xml:space="preserve"> del circulante de la oficina.</w:t>
      </w:r>
    </w:p>
    <w:p w14:paraId="4B0D7B08" w14:textId="0D3CFFAC" w:rsidR="006C78B1" w:rsidRDefault="006C78B1" w:rsidP="00F64D01"/>
    <w:p w14:paraId="782932D6" w14:textId="5F903546" w:rsidR="007856F2" w:rsidRDefault="007856F2" w:rsidP="00F64D01"/>
    <w:p w14:paraId="6DAFD6A3" w14:textId="053F40D0" w:rsidR="006C78B1" w:rsidRDefault="006C78B1" w:rsidP="006C78B1">
      <w:pPr>
        <w:pStyle w:val="Descripcin"/>
        <w:jc w:val="center"/>
      </w:pPr>
      <w:r>
        <w:lastRenderedPageBreak/>
        <w:t xml:space="preserve">Gráfico </w:t>
      </w:r>
      <w:r w:rsidR="00F30A22">
        <w:fldChar w:fldCharType="begin"/>
      </w:r>
      <w:r w:rsidR="00F30A22">
        <w:instrText xml:space="preserve"> SEQ Gr</w:instrText>
      </w:r>
      <w:r w:rsidR="00F30A22">
        <w:instrText xml:space="preserve">áfico \* ARABIC </w:instrText>
      </w:r>
      <w:r w:rsidR="00F30A22">
        <w:fldChar w:fldCharType="separate"/>
      </w:r>
      <w:r w:rsidR="00AF2147">
        <w:rPr>
          <w:noProof/>
        </w:rPr>
        <w:t>1</w:t>
      </w:r>
      <w:r w:rsidR="00F30A22">
        <w:rPr>
          <w:noProof/>
        </w:rPr>
        <w:fldChar w:fldCharType="end"/>
      </w:r>
      <w:r w:rsidRPr="00ED24EF">
        <w:t xml:space="preserve"> Análisis del circulante, asuntos entrados y terminados de la Fiscalía de</w:t>
      </w:r>
      <w:r>
        <w:t xml:space="preserve"> Cañas</w:t>
      </w:r>
    </w:p>
    <w:p w14:paraId="43134FDA" w14:textId="5D48B8A4" w:rsidR="001B282F" w:rsidRDefault="00845351" w:rsidP="007856F2">
      <w:pPr>
        <w:ind w:left="0"/>
      </w:pPr>
      <w:r w:rsidRPr="00845351">
        <w:rPr>
          <w:noProof/>
        </w:rPr>
        <w:t xml:space="preserve"> </w:t>
      </w:r>
      <w:r w:rsidR="00D4348C">
        <w:rPr>
          <w:noProof/>
        </w:rPr>
        <w:drawing>
          <wp:inline distT="0" distB="0" distL="0" distR="0" wp14:anchorId="4432189A" wp14:editId="28D3B80E">
            <wp:extent cx="5835015" cy="2883535"/>
            <wp:effectExtent l="0" t="0" r="0" b="0"/>
            <wp:docPr id="16" name="Imagen 1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10E2032F" w14:textId="77777777" w:rsidR="00845351" w:rsidRPr="001B718D" w:rsidRDefault="00845351" w:rsidP="00845351">
      <w:pPr>
        <w:rPr>
          <w:sz w:val="20"/>
          <w:szCs w:val="20"/>
        </w:rPr>
      </w:pPr>
      <w:r w:rsidRPr="001B718D">
        <w:rPr>
          <w:sz w:val="20"/>
          <w:szCs w:val="20"/>
        </w:rPr>
        <w:t>Fuente: Subproceso de Modernización Institucional de acuerdo con los informes de seguimiento desarrollados y la información extraída del sistema SIGMA.</w:t>
      </w:r>
    </w:p>
    <w:p w14:paraId="58C03A0F" w14:textId="1FDEC129" w:rsidR="006C78B1" w:rsidRDefault="006C78B1" w:rsidP="00F64D01"/>
    <w:p w14:paraId="3FA50A0D" w14:textId="397F6B7E" w:rsidR="00956ACE" w:rsidRDefault="00956ACE" w:rsidP="00F64D01"/>
    <w:p w14:paraId="684B8149" w14:textId="33ABB66C" w:rsidR="00956ACE" w:rsidRDefault="00956ACE" w:rsidP="00F64D01"/>
    <w:p w14:paraId="5D820C19" w14:textId="61170421" w:rsidR="00956ACE" w:rsidRDefault="00956ACE" w:rsidP="00F64D01"/>
    <w:p w14:paraId="4B065927" w14:textId="4D970DFA" w:rsidR="00956ACE" w:rsidRDefault="00956ACE" w:rsidP="00F64D01"/>
    <w:p w14:paraId="36FFFD5F" w14:textId="15A7FF47" w:rsidR="00956ACE" w:rsidRDefault="00956ACE" w:rsidP="00F64D01"/>
    <w:p w14:paraId="68F9117F" w14:textId="362112A6" w:rsidR="00956ACE" w:rsidRDefault="00956ACE" w:rsidP="00F64D01"/>
    <w:p w14:paraId="2DD53828" w14:textId="77777777" w:rsidR="00956ACE" w:rsidRDefault="00956ACE" w:rsidP="00F64D01"/>
    <w:p w14:paraId="51E05F78" w14:textId="44C7F161" w:rsidR="00BA27F9" w:rsidRDefault="00BA27F9" w:rsidP="003A3B3F">
      <w:pPr>
        <w:pStyle w:val="Ttulo1"/>
      </w:pPr>
      <w:r>
        <w:lastRenderedPageBreak/>
        <w:t>Recomendaciones</w:t>
      </w:r>
      <w:r w:rsidR="002A7F11">
        <w:t xml:space="preserve"> generales</w:t>
      </w:r>
    </w:p>
    <w:p w14:paraId="5B845454" w14:textId="77777777" w:rsidR="00211637" w:rsidRDefault="00211637" w:rsidP="00211637"/>
    <w:p w14:paraId="0CEDEC34" w14:textId="28D7026A" w:rsidR="00211637" w:rsidRPr="001B282F" w:rsidRDefault="00211637" w:rsidP="006B5875">
      <w:r w:rsidRPr="001B282F">
        <w:rPr>
          <w:b/>
          <w:bCs/>
        </w:rPr>
        <w:t>Al Consejo Superior</w:t>
      </w:r>
    </w:p>
    <w:p w14:paraId="1E8B3978" w14:textId="34CB63A9" w:rsidR="00211637" w:rsidRPr="00211637" w:rsidRDefault="00211637" w:rsidP="001B282F">
      <w:pPr>
        <w:numPr>
          <w:ilvl w:val="0"/>
          <w:numId w:val="30"/>
        </w:numPr>
        <w:ind w:left="709"/>
      </w:pPr>
      <w:r w:rsidRPr="00211637">
        <w:t xml:space="preserve">Aprobar el presente informe de seguimiento que incorpora los avances obtenidos para los hallazgos, oportunidades de mejora y plan de trabajo aprobado por el Consejo Superior, </w:t>
      </w:r>
      <w:r w:rsidR="00030826" w:rsidRPr="00030826">
        <w:t>en sesión 60-2021 celebrada el 20 de julio de 2021, artículo XLI, conoció mediante oficio 639-PLA-MI-2021 del 10 de junio de 2021 de la Dirección de Planificación</w:t>
      </w:r>
      <w:r w:rsidRPr="00211637">
        <w:t>, informe relacionado con el diagnóstico y propuestas de mejora para el Proyecto de Mejora Integral del Proceso Penal Ministerio Público - Fiscalía de</w:t>
      </w:r>
      <w:r w:rsidR="00030826">
        <w:t xml:space="preserve"> Cañas</w:t>
      </w:r>
      <w:r w:rsidRPr="00211637">
        <w:t>.</w:t>
      </w:r>
    </w:p>
    <w:p w14:paraId="27BB5390" w14:textId="1C5E0BE9" w:rsidR="00BA27F9" w:rsidRDefault="00211637" w:rsidP="001B282F">
      <w:pPr>
        <w:numPr>
          <w:ilvl w:val="0"/>
          <w:numId w:val="30"/>
        </w:numPr>
        <w:ind w:left="709"/>
      </w:pPr>
      <w:r w:rsidRPr="00211637">
        <w:t>Instar a que la Fiscalía General</w:t>
      </w:r>
      <w:r w:rsidR="002A7F11">
        <w:t>,</w:t>
      </w:r>
      <w:r w:rsidRPr="00211637">
        <w:t xml:space="preserve"> ponga en marcha el Modelo de Sostenibilidad del Ministerio Público</w:t>
      </w:r>
      <w:r w:rsidR="002A7F11">
        <w:t>,</w:t>
      </w:r>
      <w:r w:rsidRPr="00211637">
        <w:t xml:space="preserve"> que se encuentra aprobado por el Consejo Superior según sesión 09-2020 del 4 de febrero de 2020, artículo XXX, de manera que se le brinde seguimiento y sostenibilidad a las propuestas establecidas en el informe </w:t>
      </w:r>
      <w:r w:rsidR="00030826">
        <w:t>63</w:t>
      </w:r>
      <w:r w:rsidRPr="00211637">
        <w:t xml:space="preserve">9-PLA-MI-2021 aprobado por el Consejo Superior en sesión </w:t>
      </w:r>
      <w:r w:rsidR="00030826">
        <w:t>60</w:t>
      </w:r>
      <w:r w:rsidRPr="00211637">
        <w:t>-2021 celebrada el 2</w:t>
      </w:r>
      <w:r w:rsidR="00030826">
        <w:t>0</w:t>
      </w:r>
      <w:r w:rsidRPr="00211637">
        <w:t xml:space="preserve"> de </w:t>
      </w:r>
      <w:r w:rsidR="00030826">
        <w:t>julio</w:t>
      </w:r>
      <w:r w:rsidRPr="00211637">
        <w:t xml:space="preserve"> del 2021, Art. XLI.</w:t>
      </w:r>
    </w:p>
    <w:p w14:paraId="21F2FA6F" w14:textId="77777777" w:rsidR="00440776" w:rsidRPr="00284C58" w:rsidRDefault="00440776" w:rsidP="00440776">
      <w:pPr>
        <w:rPr>
          <w:b/>
          <w:bCs/>
        </w:rPr>
      </w:pPr>
      <w:r w:rsidRPr="00284C58">
        <w:rPr>
          <w:b/>
          <w:bCs/>
        </w:rPr>
        <w:t>A la Fiscalía General</w:t>
      </w:r>
    </w:p>
    <w:p w14:paraId="017E3511" w14:textId="7F08FB24" w:rsidR="00440776" w:rsidRDefault="00440776" w:rsidP="00284C58">
      <w:pPr>
        <w:numPr>
          <w:ilvl w:val="0"/>
          <w:numId w:val="30"/>
        </w:numPr>
        <w:ind w:left="709"/>
      </w:pPr>
      <w:r>
        <w:t>Definir el responsable o responsables por Circuito Judicial que sustituirá las labores definidas en el punto 8 del Modelo de Sostenibilidad para los profesionales Administrativos 2 del Ministerio Público, lo anterior según el acuerdo del Consejo Superior del Poder Judicial, en sesión 09-2020 celebrada el 04 de febrero del 2020 e indica lo siguiente:</w:t>
      </w:r>
    </w:p>
    <w:p w14:paraId="7B72D661" w14:textId="61C67E41" w:rsidR="00440776" w:rsidRDefault="00440776" w:rsidP="00284C58">
      <w:pPr>
        <w:ind w:left="1276" w:right="758"/>
      </w:pPr>
      <w:r>
        <w:t>“… 8.</w:t>
      </w:r>
      <w:r>
        <w:tab/>
        <w:t>Los Profesionales Administrativos 2, quienes dentro de su perfil competencial son los responsables de efectuar labores de revisión, análisis, control de los planes, información estadística, programas y proyectos de ejecución así como de organización y reorganización administrativa, serán el enlace directo para cada una de las Fiscalías a nivel nacional (según el siguiente cuadro) y compilarán los Indicadores relacionados a las oficinas del Ministerio Público del Circuito Judicial al que pertenecen, verificando que se esté incluyendo los instrumentos requeridos y los remitirán a la UMGEF de forma mensual.”</w:t>
      </w:r>
    </w:p>
    <w:p w14:paraId="30BB6B82" w14:textId="0E9A2CB0" w:rsidR="00440776" w:rsidRPr="00284C58" w:rsidRDefault="00440776" w:rsidP="00284C58">
      <w:pPr>
        <w:numPr>
          <w:ilvl w:val="0"/>
          <w:numId w:val="30"/>
        </w:numPr>
        <w:ind w:left="709"/>
      </w:pPr>
      <w:r w:rsidRPr="00284C58">
        <w:lastRenderedPageBreak/>
        <w:t xml:space="preserve">Velar por la implementación del Modelo de Sostenibilidad del Ministerio Público en esta oficina, el cual se encuentra aprobado por el Consejo Superior según sesión 09-2020 del 4 de febrero de 2020, artículo XXX, de manera que se le brinde seguimiento y sostenibilidad a las propuestas establecidas en el informe </w:t>
      </w:r>
      <w:r>
        <w:t>63</w:t>
      </w:r>
      <w:r w:rsidRPr="00211637">
        <w:t xml:space="preserve">9-PLA-MI-2021 aprobado por el Consejo Superior en sesión </w:t>
      </w:r>
      <w:r>
        <w:t>60</w:t>
      </w:r>
      <w:r w:rsidRPr="00211637">
        <w:t>-2021 celebrada el 2</w:t>
      </w:r>
      <w:r>
        <w:t>0</w:t>
      </w:r>
      <w:r w:rsidRPr="00211637">
        <w:t xml:space="preserve"> de </w:t>
      </w:r>
      <w:r>
        <w:t>julio</w:t>
      </w:r>
      <w:r w:rsidRPr="00211637">
        <w:t xml:space="preserve"> del 2021, Art. XLI</w:t>
      </w:r>
      <w:r w:rsidRPr="00284C58">
        <w:t>.</w:t>
      </w:r>
    </w:p>
    <w:p w14:paraId="49CF3F3D" w14:textId="77777777" w:rsidR="00B154DF" w:rsidRPr="00284C58" w:rsidRDefault="00B154DF" w:rsidP="00B154DF">
      <w:pPr>
        <w:rPr>
          <w:b/>
          <w:bCs/>
        </w:rPr>
      </w:pPr>
      <w:r w:rsidRPr="00284C58">
        <w:rPr>
          <w:b/>
          <w:bCs/>
        </w:rPr>
        <w:t>A la Unidad de Monitoreo y Apoyo a la Gestión de Fiscalías (UMGEF) y la Fiscala Coordinadora del Proyecto de Mejora Integral del Proceso Penal</w:t>
      </w:r>
    </w:p>
    <w:p w14:paraId="2EB9DDEE" w14:textId="77777777" w:rsidR="00B154DF" w:rsidRPr="00284C58" w:rsidRDefault="00B154DF" w:rsidP="00284C58">
      <w:pPr>
        <w:numPr>
          <w:ilvl w:val="0"/>
          <w:numId w:val="30"/>
        </w:numPr>
        <w:ind w:left="709"/>
      </w:pPr>
      <w:r w:rsidRPr="00284C58">
        <w:t>Dar seguimiento a la ejecución del plan de trabajo contenido en el presente informe, en especial a los puntos que se encuentran en proceso o como pendiente, con la finalidad de verificar que las propuestas de mejora sean implementadas y velar por la sostenibilidad y los resultados adecuados del proyecto.</w:t>
      </w:r>
    </w:p>
    <w:p w14:paraId="2B83B3FA" w14:textId="74F4670C" w:rsidR="00B154DF" w:rsidRPr="00284C58" w:rsidRDefault="00B154DF" w:rsidP="00284C58">
      <w:pPr>
        <w:numPr>
          <w:ilvl w:val="0"/>
          <w:numId w:val="30"/>
        </w:numPr>
        <w:ind w:left="709"/>
      </w:pPr>
      <w:r w:rsidRPr="00284C58">
        <w:t xml:space="preserve">Asegurar la implementación del Modelo de Sostenibilidad en esta oficina, el cual se encuentra aprobado por el Consejo Superior según sesión 09-2020 del 4 de febrero de 2020, artículo XXX, de manera que se le brinde seguimiento y sostenibilidad a las propuestas establecidas en el informe </w:t>
      </w:r>
      <w:r>
        <w:t>63</w:t>
      </w:r>
      <w:r w:rsidRPr="00211637">
        <w:t xml:space="preserve">9-PLA-MI-2021 aprobado por el Consejo Superior en sesión </w:t>
      </w:r>
      <w:r>
        <w:t>60</w:t>
      </w:r>
      <w:r w:rsidRPr="00211637">
        <w:t>-2021 celebrada el 2</w:t>
      </w:r>
      <w:r>
        <w:t>0</w:t>
      </w:r>
      <w:r w:rsidRPr="00211637">
        <w:t xml:space="preserve"> de </w:t>
      </w:r>
      <w:r>
        <w:t>julio</w:t>
      </w:r>
      <w:r w:rsidRPr="00211637">
        <w:t xml:space="preserve"> del 2021, Art. XLI</w:t>
      </w:r>
      <w:r w:rsidRPr="00284C58">
        <w:t>, así como también se identifique e implementen nuevas acciones de mejora de acuerdo a la dinámica de trabajo que presente la oficina.</w:t>
      </w:r>
    </w:p>
    <w:p w14:paraId="399C51A9" w14:textId="76EDC2C5" w:rsidR="00170522" w:rsidRPr="00284C58" w:rsidRDefault="00170522" w:rsidP="00170522">
      <w:pPr>
        <w:rPr>
          <w:b/>
          <w:bCs/>
        </w:rPr>
      </w:pPr>
      <w:r w:rsidRPr="00284C58">
        <w:rPr>
          <w:b/>
          <w:bCs/>
        </w:rPr>
        <w:t xml:space="preserve">A la Fiscalía </w:t>
      </w:r>
      <w:r>
        <w:rPr>
          <w:b/>
          <w:bCs/>
        </w:rPr>
        <w:t>de Cañas</w:t>
      </w:r>
    </w:p>
    <w:p w14:paraId="3CF5A5EC" w14:textId="77777777" w:rsidR="00170522" w:rsidRPr="006B5875" w:rsidRDefault="00170522" w:rsidP="00284C58">
      <w:pPr>
        <w:pStyle w:val="Prrafodelista"/>
        <w:numPr>
          <w:ilvl w:val="0"/>
          <w:numId w:val="32"/>
        </w:numPr>
        <w:ind w:left="709"/>
        <w:rPr>
          <w:sz w:val="22"/>
          <w:szCs w:val="22"/>
        </w:rPr>
      </w:pPr>
      <w:r w:rsidRPr="006B5875">
        <w:rPr>
          <w:sz w:val="22"/>
          <w:szCs w:val="22"/>
        </w:rPr>
        <w:t>Dar continuidad a la ejecución del plan de trabajo contenido en el presente informe, que busca optimizar los tiempos de respuesta de la oficina y un mejor aprovechamiento de los recursos disponibles.</w:t>
      </w:r>
    </w:p>
    <w:p w14:paraId="36EB2D4B" w14:textId="63541250" w:rsidR="00170522" w:rsidRPr="006B5875" w:rsidRDefault="00170522" w:rsidP="00284C58">
      <w:pPr>
        <w:pStyle w:val="Prrafodelista"/>
        <w:numPr>
          <w:ilvl w:val="0"/>
          <w:numId w:val="32"/>
        </w:numPr>
        <w:ind w:left="709"/>
        <w:rPr>
          <w:sz w:val="22"/>
          <w:szCs w:val="22"/>
        </w:rPr>
      </w:pPr>
      <w:r w:rsidRPr="006B5875">
        <w:rPr>
          <w:sz w:val="22"/>
          <w:szCs w:val="22"/>
        </w:rPr>
        <w:t>Poner en práctica el Modelo de Sostenibilidad de manera que, mensualmente se remita a la Unidad de Monitoreo y Apoyo a la Gestión de Fiscalías (UMGEF) la minuta de reunión, los planes remediales definidos y cualquier otro insumo que se genere producto del análisis de los resultados obtenidos por esta Fiscalía, de forma que permita contar con instrumentos adecuados y oportunos para la toma de decisiones en el Despacho.</w:t>
      </w:r>
    </w:p>
    <w:p w14:paraId="2B4F7DD3" w14:textId="1A431851" w:rsidR="00DD065E" w:rsidRPr="006B5875" w:rsidRDefault="00DD065E" w:rsidP="00284C58">
      <w:pPr>
        <w:pStyle w:val="Prrafodelista"/>
        <w:numPr>
          <w:ilvl w:val="0"/>
          <w:numId w:val="32"/>
        </w:numPr>
        <w:ind w:left="709"/>
        <w:rPr>
          <w:sz w:val="22"/>
          <w:szCs w:val="22"/>
        </w:rPr>
      </w:pPr>
      <w:r w:rsidRPr="006B5875">
        <w:rPr>
          <w:sz w:val="22"/>
          <w:szCs w:val="22"/>
        </w:rPr>
        <w:t xml:space="preserve">Implementar mecanismos y planes remediales que permitan mejorar </w:t>
      </w:r>
      <w:r w:rsidR="003C68E3" w:rsidRPr="006B5875">
        <w:rPr>
          <w:sz w:val="22"/>
          <w:szCs w:val="22"/>
        </w:rPr>
        <w:t xml:space="preserve">el desempeño de la oficina de una forma más constante, </w:t>
      </w:r>
      <w:r w:rsidR="005230A4" w:rsidRPr="006B5875">
        <w:rPr>
          <w:sz w:val="22"/>
          <w:szCs w:val="22"/>
        </w:rPr>
        <w:t>según lo observado en</w:t>
      </w:r>
      <w:r w:rsidR="003C68E3" w:rsidRPr="006B5875">
        <w:rPr>
          <w:sz w:val="22"/>
          <w:szCs w:val="22"/>
        </w:rPr>
        <w:t xml:space="preserve"> </w:t>
      </w:r>
      <w:r w:rsidRPr="006B5875">
        <w:rPr>
          <w:sz w:val="22"/>
          <w:szCs w:val="22"/>
        </w:rPr>
        <w:t>los resultados estadísticos obtenidos</w:t>
      </w:r>
      <w:r w:rsidR="003B789E" w:rsidRPr="006B5875">
        <w:rPr>
          <w:sz w:val="22"/>
          <w:szCs w:val="22"/>
        </w:rPr>
        <w:t xml:space="preserve">, </w:t>
      </w:r>
      <w:r w:rsidR="00E6665E" w:rsidRPr="006B5875">
        <w:rPr>
          <w:sz w:val="22"/>
          <w:szCs w:val="22"/>
        </w:rPr>
        <w:t xml:space="preserve">durante </w:t>
      </w:r>
      <w:r w:rsidR="003C68E3" w:rsidRPr="006B5875">
        <w:rPr>
          <w:sz w:val="22"/>
          <w:szCs w:val="22"/>
        </w:rPr>
        <w:t>los</w:t>
      </w:r>
      <w:r w:rsidR="00E6665E" w:rsidRPr="006B5875">
        <w:rPr>
          <w:sz w:val="22"/>
          <w:szCs w:val="22"/>
        </w:rPr>
        <w:t xml:space="preserve"> seguimiento</w:t>
      </w:r>
      <w:r w:rsidR="003C68E3" w:rsidRPr="006B5875">
        <w:rPr>
          <w:sz w:val="22"/>
          <w:szCs w:val="22"/>
        </w:rPr>
        <w:t>s</w:t>
      </w:r>
      <w:r w:rsidR="00E6665E" w:rsidRPr="006B5875">
        <w:rPr>
          <w:sz w:val="22"/>
          <w:szCs w:val="22"/>
        </w:rPr>
        <w:t xml:space="preserve"> realizado</w:t>
      </w:r>
      <w:r w:rsidR="003C68E3" w:rsidRPr="006B5875">
        <w:rPr>
          <w:sz w:val="22"/>
          <w:szCs w:val="22"/>
        </w:rPr>
        <w:t>s</w:t>
      </w:r>
      <w:r w:rsidR="00E6665E" w:rsidRPr="006B5875">
        <w:rPr>
          <w:sz w:val="22"/>
          <w:szCs w:val="22"/>
        </w:rPr>
        <w:t xml:space="preserve"> a esta oficina en los últimos meses, por ejemplo, la </w:t>
      </w:r>
      <w:r w:rsidRPr="006B5875">
        <w:rPr>
          <w:sz w:val="22"/>
          <w:szCs w:val="22"/>
        </w:rPr>
        <w:t xml:space="preserve">relación salida versus entrada, </w:t>
      </w:r>
      <w:r w:rsidR="00E6665E" w:rsidRPr="006B5875">
        <w:rPr>
          <w:sz w:val="22"/>
          <w:szCs w:val="22"/>
        </w:rPr>
        <w:t xml:space="preserve">rezago y </w:t>
      </w:r>
      <w:r w:rsidRPr="006B5875">
        <w:rPr>
          <w:sz w:val="22"/>
          <w:szCs w:val="22"/>
        </w:rPr>
        <w:t>circulante.</w:t>
      </w:r>
    </w:p>
    <w:p w14:paraId="773578EC" w14:textId="0F6B6040" w:rsidR="00170522" w:rsidRPr="006B5875" w:rsidRDefault="00170522" w:rsidP="00170522">
      <w:pPr>
        <w:pStyle w:val="Prrafodelista"/>
        <w:ind w:left="1117"/>
        <w:rPr>
          <w:sz w:val="22"/>
          <w:szCs w:val="22"/>
        </w:rPr>
      </w:pPr>
    </w:p>
    <w:p w14:paraId="596CFE67" w14:textId="4A1D5BD1" w:rsidR="00170522" w:rsidRPr="006B5875" w:rsidRDefault="00170522" w:rsidP="00170522">
      <w:pPr>
        <w:rPr>
          <w:rFonts w:cs="Arial"/>
          <w:b/>
          <w:bCs/>
        </w:rPr>
      </w:pPr>
      <w:r w:rsidRPr="006B5875">
        <w:rPr>
          <w:rFonts w:cs="Arial"/>
          <w:b/>
          <w:bCs/>
        </w:rPr>
        <w:lastRenderedPageBreak/>
        <w:t xml:space="preserve">A la </w:t>
      </w:r>
      <w:r w:rsidR="00D37293" w:rsidRPr="006B5875">
        <w:rPr>
          <w:rFonts w:cs="Arial"/>
          <w:b/>
          <w:bCs/>
        </w:rPr>
        <w:t>Contraloría de Servicios del Poder Judicial sede Liberia</w:t>
      </w:r>
    </w:p>
    <w:p w14:paraId="6A2F306B" w14:textId="77777777" w:rsidR="00956ACE" w:rsidRDefault="00AC1236" w:rsidP="006B5875">
      <w:pPr>
        <w:pStyle w:val="Prrafodelista"/>
        <w:numPr>
          <w:ilvl w:val="0"/>
          <w:numId w:val="33"/>
        </w:numPr>
        <w:ind w:left="709"/>
        <w:rPr>
          <w:sz w:val="22"/>
          <w:szCs w:val="22"/>
        </w:rPr>
      </w:pPr>
      <w:r w:rsidRPr="006B5875">
        <w:rPr>
          <w:sz w:val="22"/>
          <w:szCs w:val="22"/>
        </w:rPr>
        <w:t xml:space="preserve">La Fiscalía de Cañas de acuerdo con el plan de trabajo establecido, procedió a instalar un </w:t>
      </w:r>
      <w:r w:rsidR="00D37293" w:rsidRPr="006B5875">
        <w:rPr>
          <w:sz w:val="22"/>
          <w:szCs w:val="22"/>
        </w:rPr>
        <w:t xml:space="preserve">buzón de sugerencias </w:t>
      </w:r>
      <w:r w:rsidR="001568BD" w:rsidRPr="006B5875">
        <w:rPr>
          <w:sz w:val="22"/>
          <w:szCs w:val="22"/>
        </w:rPr>
        <w:t xml:space="preserve">por iniciativa propia, sin embargo, se hace de conocimiento que las sugerencias allí emitidas por </w:t>
      </w:r>
      <w:r w:rsidR="00D37293" w:rsidRPr="006B5875">
        <w:rPr>
          <w:sz w:val="22"/>
          <w:szCs w:val="22"/>
        </w:rPr>
        <w:t>la</w:t>
      </w:r>
      <w:r w:rsidR="001568BD" w:rsidRPr="006B5875">
        <w:rPr>
          <w:sz w:val="22"/>
          <w:szCs w:val="22"/>
        </w:rPr>
        <w:t>s</w:t>
      </w:r>
      <w:r w:rsidR="00D37293" w:rsidRPr="006B5875">
        <w:rPr>
          <w:sz w:val="22"/>
          <w:szCs w:val="22"/>
        </w:rPr>
        <w:t xml:space="preserve"> persona</w:t>
      </w:r>
      <w:r w:rsidR="001568BD" w:rsidRPr="006B5875">
        <w:rPr>
          <w:sz w:val="22"/>
          <w:szCs w:val="22"/>
        </w:rPr>
        <w:t>s</w:t>
      </w:r>
      <w:r w:rsidR="00D37293" w:rsidRPr="006B5875">
        <w:rPr>
          <w:sz w:val="22"/>
          <w:szCs w:val="22"/>
        </w:rPr>
        <w:t xml:space="preserve"> usuaria</w:t>
      </w:r>
      <w:r w:rsidR="001568BD" w:rsidRPr="006B5875">
        <w:rPr>
          <w:sz w:val="22"/>
          <w:szCs w:val="22"/>
        </w:rPr>
        <w:t>s no están siendo atendidas por parte de la Contraloría de Servicios, por lo cual, se insta a dar seguimiento</w:t>
      </w:r>
      <w:r w:rsidR="00830474" w:rsidRPr="006B5875">
        <w:rPr>
          <w:sz w:val="22"/>
          <w:szCs w:val="22"/>
        </w:rPr>
        <w:t xml:space="preserve"> y realimentación a las sugerencias que se emitan a través del buzón de sugerencias del cual ahora se dispone.</w:t>
      </w:r>
    </w:p>
    <w:p w14:paraId="45689B3F" w14:textId="67D825CE" w:rsidR="00170522" w:rsidRPr="006B5875" w:rsidRDefault="00D37293" w:rsidP="00956ACE">
      <w:pPr>
        <w:pStyle w:val="Prrafodelista"/>
        <w:ind w:left="709"/>
        <w:rPr>
          <w:sz w:val="22"/>
          <w:szCs w:val="22"/>
        </w:rPr>
      </w:pPr>
      <w:r w:rsidRPr="006B5875">
        <w:rPr>
          <w:sz w:val="22"/>
          <w:szCs w:val="22"/>
        </w:rPr>
        <w:t xml:space="preserve"> </w:t>
      </w:r>
    </w:p>
    <w:p w14:paraId="7E270C21" w14:textId="77777777" w:rsidR="003A3B3F" w:rsidRDefault="003A3B3F" w:rsidP="003A3B3F">
      <w:pPr>
        <w:pStyle w:val="Ttulo1"/>
      </w:pPr>
      <w:r>
        <w:t>A</w:t>
      </w:r>
      <w:r w:rsidR="00BA27F9">
        <w:t>nexos</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537"/>
        <w:gridCol w:w="4033"/>
        <w:gridCol w:w="3252"/>
      </w:tblGrid>
      <w:tr w:rsidR="003A3B3F" w14:paraId="58A57B16" w14:textId="77777777" w:rsidTr="003A3B3F">
        <w:trPr>
          <w:tblCellSpacing w:w="1440" w:type="nil"/>
        </w:trPr>
        <w:tc>
          <w:tcPr>
            <w:tcW w:w="871" w:type="pct"/>
            <w:shd w:val="clear" w:color="auto" w:fill="365F91"/>
            <w:vAlign w:val="center"/>
          </w:tcPr>
          <w:p w14:paraId="3B095097" w14:textId="77777777" w:rsidR="003A3B3F" w:rsidRPr="00AD6CFB" w:rsidRDefault="003A3B3F" w:rsidP="003A3B3F">
            <w:pPr>
              <w:spacing w:after="0"/>
              <w:ind w:left="0"/>
              <w:jc w:val="center"/>
              <w:rPr>
                <w:rFonts w:ascii="Book Antiqua" w:hAnsi="Book Antiqua" w:cs="Arial"/>
                <w:b/>
                <w:color w:val="FFFFFF"/>
              </w:rPr>
            </w:pPr>
            <w:r w:rsidRPr="00AD6CFB">
              <w:rPr>
                <w:rFonts w:ascii="Book Antiqua" w:hAnsi="Book Antiqua" w:cs="Arial"/>
                <w:b/>
                <w:color w:val="FFFFFF"/>
              </w:rPr>
              <w:t>A</w:t>
            </w:r>
            <w:r w:rsidR="005045E7">
              <w:rPr>
                <w:rFonts w:ascii="Book Antiqua" w:hAnsi="Book Antiqua" w:cs="Arial"/>
                <w:b/>
                <w:color w:val="FFFFFF"/>
              </w:rPr>
              <w:t>nexo</w:t>
            </w:r>
          </w:p>
        </w:tc>
        <w:tc>
          <w:tcPr>
            <w:tcW w:w="2286" w:type="pct"/>
            <w:shd w:val="clear" w:color="auto" w:fill="365F91"/>
            <w:vAlign w:val="center"/>
          </w:tcPr>
          <w:p w14:paraId="6F657B68" w14:textId="77777777" w:rsidR="003A3B3F" w:rsidRPr="00AD6CFB" w:rsidRDefault="003A3B3F" w:rsidP="003A3B3F">
            <w:pPr>
              <w:spacing w:after="0"/>
              <w:ind w:left="0"/>
              <w:jc w:val="center"/>
              <w:rPr>
                <w:rFonts w:ascii="Book Antiqua" w:hAnsi="Book Antiqua" w:cs="Arial"/>
                <w:b/>
                <w:color w:val="FFFFFF"/>
              </w:rPr>
            </w:pPr>
            <w:r w:rsidRPr="00AD6CFB">
              <w:rPr>
                <w:rFonts w:ascii="Book Antiqua" w:hAnsi="Book Antiqua" w:cs="Arial"/>
                <w:b/>
                <w:color w:val="FFFFFF"/>
              </w:rPr>
              <w:t>Nombre</w:t>
            </w:r>
          </w:p>
        </w:tc>
        <w:tc>
          <w:tcPr>
            <w:tcW w:w="1843" w:type="pct"/>
            <w:shd w:val="clear" w:color="auto" w:fill="365F91"/>
            <w:vAlign w:val="center"/>
          </w:tcPr>
          <w:p w14:paraId="233C3AB8" w14:textId="77777777" w:rsidR="003A3B3F" w:rsidRPr="00AD6CFB" w:rsidRDefault="003A3B3F" w:rsidP="003A3B3F">
            <w:pPr>
              <w:spacing w:after="0"/>
              <w:ind w:left="0"/>
              <w:jc w:val="center"/>
              <w:rPr>
                <w:rFonts w:ascii="Book Antiqua" w:hAnsi="Book Antiqua" w:cs="Arial"/>
                <w:b/>
                <w:color w:val="FFFFFF"/>
              </w:rPr>
            </w:pPr>
            <w:r w:rsidRPr="00AD6CFB">
              <w:rPr>
                <w:rFonts w:ascii="Book Antiqua" w:hAnsi="Book Antiqua" w:cs="Arial"/>
                <w:b/>
                <w:color w:val="FFFFFF"/>
              </w:rPr>
              <w:t>Documento</w:t>
            </w:r>
          </w:p>
        </w:tc>
      </w:tr>
      <w:tr w:rsidR="003A3B3F" w14:paraId="6CA0C2DB" w14:textId="77777777" w:rsidTr="003A3B3F">
        <w:trPr>
          <w:tblCellSpacing w:w="1440" w:type="nil"/>
        </w:trPr>
        <w:tc>
          <w:tcPr>
            <w:tcW w:w="871" w:type="pct"/>
            <w:shd w:val="clear" w:color="auto" w:fill="auto"/>
            <w:vAlign w:val="center"/>
          </w:tcPr>
          <w:p w14:paraId="5F6FD774" w14:textId="77777777" w:rsidR="003A3B3F" w:rsidRPr="00127EE4" w:rsidRDefault="003A3B3F" w:rsidP="003A3B3F">
            <w:pPr>
              <w:spacing w:after="0"/>
              <w:ind w:left="0"/>
              <w:jc w:val="center"/>
              <w:rPr>
                <w:rFonts w:ascii="Book Antiqua" w:hAnsi="Book Antiqua" w:cs="Arial"/>
                <w:b/>
                <w:i/>
                <w:color w:val="000000"/>
              </w:rPr>
            </w:pPr>
            <w:r w:rsidRPr="00127EE4">
              <w:rPr>
                <w:rFonts w:ascii="Book Antiqua" w:hAnsi="Book Antiqua" w:cs="Arial"/>
                <w:b/>
                <w:i/>
                <w:color w:val="000000"/>
              </w:rPr>
              <w:t>A</w:t>
            </w:r>
            <w:r w:rsidR="00BA27F9">
              <w:rPr>
                <w:rFonts w:ascii="Book Antiqua" w:hAnsi="Book Antiqua" w:cs="Arial"/>
                <w:b/>
                <w:i/>
                <w:color w:val="000000"/>
              </w:rPr>
              <w:t>nexo</w:t>
            </w:r>
            <w:r w:rsidRPr="00127EE4">
              <w:rPr>
                <w:rFonts w:ascii="Book Antiqua" w:hAnsi="Book Antiqua" w:cs="Arial"/>
                <w:b/>
                <w:i/>
                <w:color w:val="000000"/>
              </w:rPr>
              <w:t xml:space="preserve"> </w:t>
            </w:r>
            <w:r>
              <w:rPr>
                <w:rFonts w:ascii="Book Antiqua" w:hAnsi="Book Antiqua" w:cs="Arial"/>
                <w:b/>
                <w:i/>
                <w:color w:val="000000"/>
              </w:rPr>
              <w:t>1</w:t>
            </w:r>
          </w:p>
        </w:tc>
        <w:tc>
          <w:tcPr>
            <w:tcW w:w="2286" w:type="pct"/>
            <w:shd w:val="clear" w:color="auto" w:fill="auto"/>
            <w:vAlign w:val="center"/>
          </w:tcPr>
          <w:p w14:paraId="60A95C86" w14:textId="77777777" w:rsidR="003A3B3F" w:rsidRPr="00127EE4" w:rsidRDefault="00964E76" w:rsidP="003A3B3F">
            <w:pPr>
              <w:spacing w:after="0"/>
              <w:ind w:left="0"/>
              <w:jc w:val="center"/>
              <w:rPr>
                <w:rFonts w:ascii="Book Antiqua" w:hAnsi="Book Antiqua" w:cs="Arial"/>
              </w:rPr>
            </w:pPr>
            <w:r>
              <w:rPr>
                <w:rFonts w:ascii="Book Antiqua" w:hAnsi="Book Antiqua" w:cs="Arial"/>
              </w:rPr>
              <w:t>Oficio</w:t>
            </w:r>
            <w:r w:rsidR="007038D4">
              <w:rPr>
                <w:rFonts w:ascii="Book Antiqua" w:hAnsi="Book Antiqua" w:cs="Arial"/>
              </w:rPr>
              <w:t xml:space="preserve"> </w:t>
            </w:r>
            <w:r w:rsidR="00F928FE">
              <w:rPr>
                <w:rFonts w:ascii="Book Antiqua" w:hAnsi="Book Antiqua" w:cs="Arial"/>
              </w:rPr>
              <w:t>6490</w:t>
            </w:r>
            <w:r>
              <w:rPr>
                <w:rFonts w:ascii="Book Antiqua" w:hAnsi="Book Antiqua" w:cs="Arial"/>
              </w:rPr>
              <w:t xml:space="preserve">-2021 Acuerdo Consejo Superior Informe Fiscalía de </w:t>
            </w:r>
            <w:r w:rsidR="0007682A">
              <w:rPr>
                <w:rFonts w:ascii="Book Antiqua" w:hAnsi="Book Antiqua" w:cs="Arial"/>
              </w:rPr>
              <w:t>Cañas</w:t>
            </w:r>
          </w:p>
        </w:tc>
        <w:bookmarkStart w:id="7" w:name="_MON_1699794920"/>
        <w:bookmarkEnd w:id="7"/>
        <w:tc>
          <w:tcPr>
            <w:tcW w:w="1843" w:type="pct"/>
            <w:shd w:val="clear" w:color="auto" w:fill="auto"/>
            <w:vAlign w:val="center"/>
          </w:tcPr>
          <w:p w14:paraId="5C4F6349" w14:textId="77777777" w:rsidR="003A3B3F" w:rsidRPr="00AD6CFB" w:rsidRDefault="0007682A" w:rsidP="003A3B3F">
            <w:pPr>
              <w:spacing w:after="0"/>
              <w:ind w:left="0"/>
              <w:jc w:val="center"/>
              <w:rPr>
                <w:rFonts w:ascii="Book Antiqua" w:hAnsi="Book Antiqua" w:cs="Arial"/>
              </w:rPr>
            </w:pPr>
            <w:r>
              <w:rPr>
                <w:rFonts w:ascii="Book Antiqua" w:hAnsi="Book Antiqua" w:cs="Arial"/>
              </w:rPr>
              <w:object w:dxaOrig="1508" w:dyaOrig="983" w14:anchorId="6249D3AD">
                <v:shape id="_x0000_i1037" type="#_x0000_t75" style="width:75.75pt;height:49.5pt" o:ole="">
                  <v:imagedata r:id="rId42" o:title=""/>
                </v:shape>
                <o:OLEObject Type="Embed" ProgID="Word.Document.12" ShapeID="_x0000_i1037" DrawAspect="Icon" ObjectID="_1725950732" r:id="rId43">
                  <o:FieldCodes>\s</o:FieldCodes>
                </o:OLEObject>
              </w:object>
            </w:r>
          </w:p>
        </w:tc>
      </w:tr>
      <w:tr w:rsidR="003A3B3F" w14:paraId="57FEB5EA" w14:textId="77777777" w:rsidTr="003A3B3F">
        <w:trPr>
          <w:tblCellSpacing w:w="1440" w:type="nil"/>
        </w:trPr>
        <w:tc>
          <w:tcPr>
            <w:tcW w:w="871" w:type="pct"/>
            <w:shd w:val="clear" w:color="auto" w:fill="auto"/>
            <w:vAlign w:val="center"/>
          </w:tcPr>
          <w:p w14:paraId="6E603581" w14:textId="77777777" w:rsidR="003A3B3F" w:rsidRPr="00127EE4" w:rsidRDefault="00BA27F9" w:rsidP="003A3B3F">
            <w:pPr>
              <w:spacing w:after="0"/>
              <w:ind w:left="0"/>
              <w:jc w:val="center"/>
              <w:rPr>
                <w:rFonts w:ascii="Book Antiqua" w:hAnsi="Book Antiqua" w:cs="Arial"/>
                <w:b/>
                <w:i/>
                <w:color w:val="000000"/>
              </w:rPr>
            </w:pPr>
            <w:r w:rsidRPr="00127EE4">
              <w:rPr>
                <w:rFonts w:ascii="Book Antiqua" w:hAnsi="Book Antiqua" w:cs="Arial"/>
                <w:b/>
                <w:i/>
                <w:color w:val="000000"/>
              </w:rPr>
              <w:t>A</w:t>
            </w:r>
            <w:r>
              <w:rPr>
                <w:rFonts w:ascii="Book Antiqua" w:hAnsi="Book Antiqua" w:cs="Arial"/>
                <w:b/>
                <w:i/>
                <w:color w:val="000000"/>
              </w:rPr>
              <w:t>nexo</w:t>
            </w:r>
            <w:r w:rsidRPr="00127EE4">
              <w:rPr>
                <w:rFonts w:ascii="Book Antiqua" w:hAnsi="Book Antiqua" w:cs="Arial"/>
                <w:b/>
                <w:i/>
                <w:color w:val="000000"/>
              </w:rPr>
              <w:t xml:space="preserve"> </w:t>
            </w:r>
            <w:r>
              <w:rPr>
                <w:rFonts w:ascii="Book Antiqua" w:hAnsi="Book Antiqua" w:cs="Arial"/>
                <w:b/>
                <w:i/>
                <w:color w:val="000000"/>
              </w:rPr>
              <w:t>2</w:t>
            </w:r>
          </w:p>
        </w:tc>
        <w:tc>
          <w:tcPr>
            <w:tcW w:w="2286" w:type="pct"/>
            <w:shd w:val="clear" w:color="auto" w:fill="auto"/>
            <w:vAlign w:val="center"/>
          </w:tcPr>
          <w:p w14:paraId="7BF19011" w14:textId="77777777" w:rsidR="003A3B3F" w:rsidRPr="00127EE4" w:rsidRDefault="00F00BCF" w:rsidP="003A3B3F">
            <w:pPr>
              <w:spacing w:after="0"/>
              <w:ind w:left="0"/>
              <w:jc w:val="center"/>
              <w:rPr>
                <w:rFonts w:ascii="Book Antiqua" w:hAnsi="Book Antiqua" w:cs="Arial"/>
              </w:rPr>
            </w:pPr>
            <w:r w:rsidRPr="00F00BCF">
              <w:rPr>
                <w:rFonts w:ascii="Book Antiqua" w:hAnsi="Book Antiqua" w:cs="Arial"/>
              </w:rPr>
              <w:t>Control de juicios y audiencias preliminares</w:t>
            </w:r>
          </w:p>
        </w:tc>
        <w:bookmarkStart w:id="8" w:name="_MON_1708930675"/>
        <w:bookmarkEnd w:id="8"/>
        <w:tc>
          <w:tcPr>
            <w:tcW w:w="1843" w:type="pct"/>
            <w:shd w:val="clear" w:color="auto" w:fill="auto"/>
            <w:vAlign w:val="center"/>
          </w:tcPr>
          <w:p w14:paraId="7D30E644" w14:textId="6C5495EB" w:rsidR="003A3B3F" w:rsidRPr="00AD6CFB" w:rsidRDefault="00956ACE" w:rsidP="003A3B3F">
            <w:pPr>
              <w:spacing w:after="0"/>
              <w:ind w:left="0"/>
              <w:jc w:val="center"/>
              <w:rPr>
                <w:rFonts w:ascii="Book Antiqua" w:hAnsi="Book Antiqua" w:cs="Arial"/>
              </w:rPr>
            </w:pPr>
            <w:r>
              <w:rPr>
                <w:rFonts w:ascii="Book Antiqua" w:hAnsi="Book Antiqua" w:cs="Arial"/>
              </w:rPr>
              <w:object w:dxaOrig="1266" w:dyaOrig="823" w14:anchorId="454A8D02">
                <v:shape id="_x0000_i1038" type="#_x0000_t75" style="width:63.75pt;height:41.25pt" o:ole="">
                  <v:imagedata r:id="rId44" o:title=""/>
                </v:shape>
                <o:OLEObject Type="Embed" ProgID="Excel.Sheet.12" ShapeID="_x0000_i1038" DrawAspect="Icon" ObjectID="_1725950733" r:id="rId45"/>
              </w:object>
            </w:r>
          </w:p>
        </w:tc>
      </w:tr>
    </w:tbl>
    <w:p w14:paraId="28C68C62" w14:textId="77777777" w:rsidR="00FC04BA" w:rsidRDefault="00FC04BA" w:rsidP="00EA5883"/>
    <w:sectPr w:rsidR="00FC04BA" w:rsidSect="00956ACE">
      <w:pgSz w:w="12240" w:h="15840"/>
      <w:pgMar w:top="1417" w:right="1701" w:bottom="1417"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E537394" w14:textId="77777777" w:rsidR="00F30A22" w:rsidRDefault="00F30A22" w:rsidP="00F45BAC">
      <w:pPr>
        <w:spacing w:after="0" w:line="240" w:lineRule="auto"/>
      </w:pPr>
      <w:r>
        <w:separator/>
      </w:r>
    </w:p>
  </w:endnote>
  <w:endnote w:type="continuationSeparator" w:id="0">
    <w:p w14:paraId="12179BB4" w14:textId="77777777" w:rsidR="00F30A22" w:rsidRDefault="00F30A22" w:rsidP="00F45BA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lang w:val="x-none"/>
      </w:rPr>
      <w:id w:val="-752735293"/>
      <w:docPartObj>
        <w:docPartGallery w:val="Page Numbers (Bottom of Page)"/>
        <w:docPartUnique/>
      </w:docPartObj>
    </w:sdtPr>
    <w:sdtEndPr/>
    <w:sdtContent>
      <w:p w14:paraId="50F73793" w14:textId="77777777" w:rsidR="00C42F66" w:rsidRPr="00C42F66" w:rsidRDefault="00C42F66" w:rsidP="00C42F66">
        <w:pPr>
          <w:pBdr>
            <w:top w:val="single" w:sz="4" w:space="1" w:color="auto"/>
          </w:pBdr>
          <w:spacing w:before="0" w:after="0" w:line="240" w:lineRule="auto"/>
          <w:ind w:left="0" w:right="360"/>
          <w:jc w:val="center"/>
          <w:rPr>
            <w:rFonts w:ascii="Book Antiqua" w:eastAsia="Times New Roman" w:hAnsi="Book Antiqua"/>
            <w:b/>
            <w:bCs/>
            <w:color w:val="000000"/>
            <w:sz w:val="24"/>
            <w:szCs w:val="24"/>
            <w:lang w:eastAsia="es-ES"/>
          </w:rPr>
        </w:pPr>
        <w:r w:rsidRPr="00C42F66">
          <w:rPr>
            <w:rFonts w:ascii="Book Antiqua" w:eastAsia="Times New Roman" w:hAnsi="Book Antiqua"/>
            <w:b/>
            <w:bCs/>
            <w:color w:val="000000"/>
            <w:sz w:val="24"/>
            <w:szCs w:val="24"/>
            <w:lang w:eastAsia="es-ES"/>
          </w:rPr>
          <w:t xml:space="preserve">Trabajamos por el desarrollo de la administración de justicia                  </w:t>
        </w:r>
        <w:r>
          <w:rPr>
            <w:rFonts w:ascii="Book Antiqua" w:eastAsia="Times New Roman" w:hAnsi="Book Antiqua"/>
            <w:b/>
            <w:bCs/>
            <w:color w:val="000000"/>
            <w:sz w:val="24"/>
            <w:szCs w:val="24"/>
            <w:lang w:eastAsia="es-ES"/>
          </w:rPr>
          <w:t xml:space="preserve">                          </w:t>
        </w:r>
        <w:r w:rsidRPr="00C42F66">
          <w:rPr>
            <w:rFonts w:ascii="Book Antiqua" w:eastAsia="Times New Roman" w:hAnsi="Book Antiqua"/>
            <w:b/>
            <w:bCs/>
            <w:color w:val="000000"/>
            <w:sz w:val="24"/>
            <w:szCs w:val="24"/>
            <w:lang w:eastAsia="es-ES"/>
          </w:rPr>
          <w:t xml:space="preserve">             con proyección e innovación</w:t>
        </w:r>
      </w:p>
      <w:p w14:paraId="30513391" w14:textId="371BD161" w:rsidR="00C42F66" w:rsidRDefault="00C42F66">
        <w:pPr>
          <w:pStyle w:val="Piedepgina"/>
          <w:jc w:val="right"/>
        </w:pPr>
        <w:r>
          <w:fldChar w:fldCharType="begin"/>
        </w:r>
        <w:r>
          <w:instrText>PAGE   \* MERGEFORMAT</w:instrText>
        </w:r>
        <w:r>
          <w:fldChar w:fldCharType="separate"/>
        </w:r>
        <w:r>
          <w:rPr>
            <w:lang w:val="es-ES"/>
          </w:rPr>
          <w:t>2</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lang w:val="x-none"/>
      </w:rPr>
      <w:id w:val="1975243214"/>
      <w:docPartObj>
        <w:docPartGallery w:val="Page Numbers (Bottom of Page)"/>
        <w:docPartUnique/>
      </w:docPartObj>
    </w:sdtPr>
    <w:sdtEndPr/>
    <w:sdtContent>
      <w:p w14:paraId="1B0F416A" w14:textId="62F44515" w:rsidR="00C42F66" w:rsidRPr="00C42F66" w:rsidRDefault="00C42F66" w:rsidP="00C42F66">
        <w:pPr>
          <w:pBdr>
            <w:top w:val="single" w:sz="4" w:space="1" w:color="auto"/>
          </w:pBdr>
          <w:spacing w:before="0" w:after="0" w:line="240" w:lineRule="auto"/>
          <w:ind w:left="0" w:right="360"/>
          <w:jc w:val="center"/>
          <w:rPr>
            <w:rFonts w:ascii="Book Antiqua" w:eastAsia="Times New Roman" w:hAnsi="Book Antiqua"/>
            <w:b/>
            <w:bCs/>
            <w:color w:val="000000"/>
            <w:sz w:val="24"/>
            <w:szCs w:val="24"/>
            <w:lang w:eastAsia="es-ES"/>
          </w:rPr>
        </w:pPr>
        <w:r w:rsidRPr="00C42F66">
          <w:rPr>
            <w:rFonts w:ascii="Book Antiqua" w:eastAsia="Times New Roman" w:hAnsi="Book Antiqua"/>
            <w:b/>
            <w:bCs/>
            <w:color w:val="000000"/>
            <w:sz w:val="24"/>
            <w:szCs w:val="24"/>
            <w:lang w:eastAsia="es-ES"/>
          </w:rPr>
          <w:t xml:space="preserve">Trabajamos por el desarrollo de la administración de justicia                  </w:t>
        </w:r>
        <w:r>
          <w:rPr>
            <w:rFonts w:ascii="Book Antiqua" w:eastAsia="Times New Roman" w:hAnsi="Book Antiqua"/>
            <w:b/>
            <w:bCs/>
            <w:color w:val="000000"/>
            <w:sz w:val="24"/>
            <w:szCs w:val="24"/>
            <w:lang w:eastAsia="es-ES"/>
          </w:rPr>
          <w:t xml:space="preserve">                          </w:t>
        </w:r>
        <w:r w:rsidRPr="00C42F66">
          <w:rPr>
            <w:rFonts w:ascii="Book Antiqua" w:eastAsia="Times New Roman" w:hAnsi="Book Antiqua"/>
            <w:b/>
            <w:bCs/>
            <w:color w:val="000000"/>
            <w:sz w:val="24"/>
            <w:szCs w:val="24"/>
            <w:lang w:eastAsia="es-ES"/>
          </w:rPr>
          <w:t xml:space="preserve">           </w:t>
        </w:r>
        <w:r>
          <w:rPr>
            <w:rFonts w:ascii="Book Antiqua" w:eastAsia="Times New Roman" w:hAnsi="Book Antiqua"/>
            <w:b/>
            <w:bCs/>
            <w:color w:val="000000"/>
            <w:sz w:val="24"/>
            <w:szCs w:val="24"/>
            <w:lang w:eastAsia="es-ES"/>
          </w:rPr>
          <w:t xml:space="preserve">                                                          </w:t>
        </w:r>
        <w:r w:rsidRPr="00C42F66">
          <w:rPr>
            <w:rFonts w:ascii="Book Antiqua" w:eastAsia="Times New Roman" w:hAnsi="Book Antiqua"/>
            <w:b/>
            <w:bCs/>
            <w:color w:val="000000"/>
            <w:sz w:val="24"/>
            <w:szCs w:val="24"/>
            <w:lang w:eastAsia="es-ES"/>
          </w:rPr>
          <w:t xml:space="preserve">  con proyección e innovación</w:t>
        </w:r>
      </w:p>
      <w:p w14:paraId="334D3FCC" w14:textId="77777777" w:rsidR="00C42F66" w:rsidRDefault="00C42F66">
        <w:pPr>
          <w:pStyle w:val="Piedepgina"/>
          <w:jc w:val="right"/>
        </w:pPr>
        <w:r>
          <w:fldChar w:fldCharType="begin"/>
        </w:r>
        <w:r>
          <w:instrText>PAGE   \* MERGEFORMAT</w:instrText>
        </w:r>
        <w:r>
          <w:fldChar w:fldCharType="separate"/>
        </w:r>
        <w:r>
          <w:rPr>
            <w:lang w:val="es-ES"/>
          </w:rP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A775012" w14:textId="77777777" w:rsidR="00F30A22" w:rsidRDefault="00F30A22" w:rsidP="00F45BAC">
      <w:pPr>
        <w:spacing w:after="0" w:line="240" w:lineRule="auto"/>
      </w:pPr>
      <w:r>
        <w:separator/>
      </w:r>
    </w:p>
  </w:footnote>
  <w:footnote w:type="continuationSeparator" w:id="0">
    <w:p w14:paraId="0F0D06F8" w14:textId="77777777" w:rsidR="00F30A22" w:rsidRDefault="00F30A22" w:rsidP="00F45BA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DC050A9" w14:textId="77777777" w:rsidR="007F532E" w:rsidRPr="007F532E" w:rsidRDefault="007F532E" w:rsidP="007F532E">
    <w:pPr>
      <w:tabs>
        <w:tab w:val="center" w:pos="8804"/>
        <w:tab w:val="right" w:pos="8875"/>
      </w:tabs>
      <w:spacing w:before="0" w:after="0" w:line="240" w:lineRule="auto"/>
      <w:ind w:left="0"/>
      <w:jc w:val="center"/>
      <w:rPr>
        <w:rFonts w:ascii="Book Antiqua" w:eastAsia="Times New Roman" w:hAnsi="Book Antiqua" w:cs="Book Antiqua"/>
        <w:i/>
        <w:iCs/>
        <w:sz w:val="18"/>
        <w:szCs w:val="18"/>
        <w:lang w:eastAsia="es-ES"/>
      </w:rPr>
    </w:pPr>
    <w:r w:rsidRPr="007F532E">
      <w:rPr>
        <w:rFonts w:ascii="Book Antiqua" w:eastAsia="Times New Roman" w:hAnsi="Book Antiqua" w:cs="Book Antiqua"/>
        <w:i/>
        <w:iCs/>
        <w:sz w:val="18"/>
        <w:szCs w:val="18"/>
        <w:lang w:eastAsia="es-ES"/>
      </w:rPr>
      <w:t xml:space="preserve">Poder Judicial - </w:t>
    </w:r>
    <w:proofErr w:type="gramStart"/>
    <w:r w:rsidRPr="007F532E">
      <w:rPr>
        <w:rFonts w:ascii="Book Antiqua" w:eastAsia="Times New Roman" w:hAnsi="Book Antiqua" w:cs="Book Antiqua"/>
        <w:i/>
        <w:iCs/>
        <w:sz w:val="18"/>
        <w:szCs w:val="18"/>
        <w:lang w:eastAsia="es-ES"/>
      </w:rPr>
      <w:t>Dirección  de</w:t>
    </w:r>
    <w:proofErr w:type="gramEnd"/>
    <w:r w:rsidRPr="007F532E">
      <w:rPr>
        <w:rFonts w:ascii="Book Antiqua" w:eastAsia="Times New Roman" w:hAnsi="Book Antiqua" w:cs="Book Antiqua"/>
        <w:i/>
        <w:iCs/>
        <w:sz w:val="18"/>
        <w:szCs w:val="18"/>
        <w:lang w:eastAsia="es-ES"/>
      </w:rPr>
      <w:t xml:space="preserve"> Planificación</w:t>
    </w:r>
    <w:r w:rsidR="00F30A22">
      <w:rPr>
        <w:rFonts w:ascii="Times New Roman" w:eastAsia="Times New Roman" w:hAnsi="Times New Roman"/>
        <w:sz w:val="24"/>
        <w:szCs w:val="24"/>
        <w:lang w:eastAsia="es-ES"/>
      </w:rPr>
      <w:pict w14:anchorId="3689C1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75pt;height:32.25pt" o:ole="">
          <v:imagedata r:id="rId1" o:title=""/>
        </v:shape>
      </w:pict>
    </w:r>
  </w:p>
  <w:p w14:paraId="35E35908" w14:textId="77777777" w:rsidR="007F532E" w:rsidRPr="007F532E" w:rsidRDefault="007F532E" w:rsidP="007F532E">
    <w:pPr>
      <w:tabs>
        <w:tab w:val="center" w:pos="4252"/>
        <w:tab w:val="right" w:pos="8875"/>
      </w:tabs>
      <w:spacing w:before="0" w:after="0" w:line="240" w:lineRule="auto"/>
      <w:ind w:left="0"/>
      <w:jc w:val="center"/>
      <w:rPr>
        <w:rFonts w:ascii="Book Antiqua" w:eastAsia="Times New Roman" w:hAnsi="Book Antiqua" w:cs="Book Antiqua"/>
        <w:i/>
        <w:iCs/>
        <w:sz w:val="18"/>
        <w:szCs w:val="18"/>
        <w:lang w:eastAsia="es-ES"/>
      </w:rPr>
    </w:pPr>
    <w:r w:rsidRPr="007F532E">
      <w:rPr>
        <w:rFonts w:ascii="Book Antiqua" w:eastAsia="Times New Roman" w:hAnsi="Book Antiqua" w:cs="Book Antiqua"/>
        <w:i/>
        <w:iCs/>
        <w:sz w:val="18"/>
        <w:szCs w:val="18"/>
        <w:lang w:eastAsia="es-ES"/>
      </w:rPr>
      <w:t xml:space="preserve">San José </w:t>
    </w:r>
    <w:proofErr w:type="gramStart"/>
    <w:r w:rsidRPr="007F532E">
      <w:rPr>
        <w:rFonts w:ascii="Book Antiqua" w:eastAsia="Times New Roman" w:hAnsi="Book Antiqua" w:cs="Book Antiqua"/>
        <w:i/>
        <w:iCs/>
        <w:sz w:val="18"/>
        <w:szCs w:val="18"/>
        <w:lang w:eastAsia="es-ES"/>
      </w:rPr>
      <w:t>-  Costa</w:t>
    </w:r>
    <w:proofErr w:type="gramEnd"/>
    <w:r w:rsidRPr="007F532E">
      <w:rPr>
        <w:rFonts w:ascii="Book Antiqua" w:eastAsia="Times New Roman" w:hAnsi="Book Antiqua" w:cs="Book Antiqua"/>
        <w:i/>
        <w:iCs/>
        <w:sz w:val="18"/>
        <w:szCs w:val="18"/>
        <w:lang w:eastAsia="es-ES"/>
      </w:rPr>
      <w:t xml:space="preserve"> Rica</w:t>
    </w:r>
  </w:p>
  <w:p w14:paraId="6DDB687D" w14:textId="77777777" w:rsidR="007F532E" w:rsidRPr="007F532E" w:rsidRDefault="007F532E" w:rsidP="007F532E">
    <w:pPr>
      <w:tabs>
        <w:tab w:val="center" w:pos="4252"/>
        <w:tab w:val="right" w:pos="8504"/>
      </w:tabs>
      <w:spacing w:before="0" w:after="0" w:line="240" w:lineRule="auto"/>
      <w:ind w:left="0"/>
      <w:jc w:val="center"/>
      <w:rPr>
        <w:rFonts w:ascii="Times New Roman" w:eastAsia="Times New Roman" w:hAnsi="Times New Roman"/>
        <w:sz w:val="20"/>
        <w:szCs w:val="20"/>
        <w:lang w:val="en-US" w:eastAsia="es-ES"/>
      </w:rPr>
    </w:pPr>
    <w:r w:rsidRPr="007F532E">
      <w:rPr>
        <w:rFonts w:ascii="Book Antiqua" w:eastAsia="Times New Roman" w:hAnsi="Book Antiqua" w:cs="Book Antiqua"/>
        <w:i/>
        <w:iCs/>
        <w:sz w:val="18"/>
        <w:szCs w:val="18"/>
        <w:lang w:val="en-US" w:eastAsia="es-ES"/>
      </w:rPr>
      <w:t>Telf.   2295-3600 / 3599 / Apdo.  95-</w:t>
    </w:r>
    <w:proofErr w:type="gramStart"/>
    <w:r w:rsidRPr="007F532E">
      <w:rPr>
        <w:rFonts w:ascii="Book Antiqua" w:eastAsia="Times New Roman" w:hAnsi="Book Antiqua" w:cs="Book Antiqua"/>
        <w:i/>
        <w:iCs/>
        <w:sz w:val="18"/>
        <w:szCs w:val="18"/>
        <w:lang w:val="en-US" w:eastAsia="es-ES"/>
      </w:rPr>
      <w:t>1003  /</w:t>
    </w:r>
    <w:proofErr w:type="gramEnd"/>
    <w:r w:rsidRPr="007F532E">
      <w:rPr>
        <w:rFonts w:ascii="Book Antiqua" w:eastAsia="Times New Roman" w:hAnsi="Book Antiqua" w:cs="Book Antiqua"/>
        <w:i/>
        <w:iCs/>
        <w:sz w:val="18"/>
        <w:szCs w:val="18"/>
        <w:lang w:val="en-US" w:eastAsia="es-ES"/>
      </w:rPr>
      <w:t xml:space="preserve"> planificacion@poder-judicial.go.cr</w:t>
    </w:r>
  </w:p>
  <w:p w14:paraId="1544626C" w14:textId="77777777" w:rsidR="007F532E" w:rsidRPr="007F532E" w:rsidRDefault="007F532E" w:rsidP="007F532E">
    <w:pPr>
      <w:pBdr>
        <w:bottom w:val="single" w:sz="6" w:space="0" w:color="auto"/>
      </w:pBdr>
      <w:spacing w:before="0" w:after="20" w:line="240" w:lineRule="auto"/>
      <w:ind w:left="0"/>
      <w:jc w:val="center"/>
      <w:rPr>
        <w:rFonts w:ascii="Times New Roman" w:eastAsia="Times New Roman" w:hAnsi="Times New Roman"/>
        <w:sz w:val="20"/>
        <w:szCs w:val="20"/>
        <w:lang w:val="en-US" w:eastAsia="es-E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482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720"/>
      <w:gridCol w:w="3825"/>
      <w:gridCol w:w="2200"/>
      <w:gridCol w:w="1874"/>
    </w:tblGrid>
    <w:tr w:rsidR="007F532E" w:rsidRPr="00F45BAC" w14:paraId="469C2562" w14:textId="77777777" w:rsidTr="00341D7A">
      <w:trPr>
        <w:cantSplit/>
        <w:trHeight w:val="551"/>
        <w:jc w:val="center"/>
      </w:trPr>
      <w:tc>
        <w:tcPr>
          <w:tcW w:w="845" w:type="pct"/>
          <w:vMerge w:val="restart"/>
          <w:tcBorders>
            <w:top w:val="single" w:sz="4" w:space="0" w:color="auto"/>
            <w:left w:val="single" w:sz="4" w:space="0" w:color="auto"/>
            <w:right w:val="single" w:sz="4" w:space="0" w:color="auto"/>
          </w:tcBorders>
          <w:vAlign w:val="center"/>
        </w:tcPr>
        <w:p w14:paraId="6266816A" w14:textId="062C1391" w:rsidR="007F532E" w:rsidRPr="00EF5C60" w:rsidRDefault="007F532E" w:rsidP="00341D7A">
          <w:pPr>
            <w:pStyle w:val="Encabezado"/>
            <w:spacing w:before="0" w:after="0"/>
            <w:ind w:left="-70" w:right="-70"/>
            <w:jc w:val="center"/>
            <w:rPr>
              <w:rFonts w:cs="Arial"/>
              <w:b/>
              <w:lang w:val="es-CR"/>
            </w:rPr>
          </w:pPr>
          <w:r>
            <w:rPr>
              <w:rFonts w:cs="Arial"/>
              <w:noProof/>
              <w:lang w:val="es-CR"/>
            </w:rPr>
            <w:drawing>
              <wp:inline distT="0" distB="0" distL="0" distR="0" wp14:anchorId="6AB0F5F8" wp14:editId="63065D09">
                <wp:extent cx="1047750" cy="52387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l="3876" t="25999" b="25667"/>
                        <a:stretch>
                          <a:fillRect/>
                        </a:stretch>
                      </pic:blipFill>
                      <pic:spPr bwMode="auto">
                        <a:xfrm>
                          <a:off x="0" y="0"/>
                          <a:ext cx="1047750" cy="523875"/>
                        </a:xfrm>
                        <a:prstGeom prst="rect">
                          <a:avLst/>
                        </a:prstGeom>
                        <a:noFill/>
                        <a:ln>
                          <a:noFill/>
                        </a:ln>
                      </pic:spPr>
                    </pic:pic>
                  </a:graphicData>
                </a:graphic>
              </wp:inline>
            </w:drawing>
          </w:r>
        </w:p>
      </w:tc>
      <w:tc>
        <w:tcPr>
          <w:tcW w:w="2005" w:type="pct"/>
          <w:tcBorders>
            <w:left w:val="nil"/>
          </w:tcBorders>
        </w:tcPr>
        <w:p w14:paraId="117FBD51" w14:textId="77777777" w:rsidR="007F532E" w:rsidRPr="00EF5C60" w:rsidRDefault="007F532E" w:rsidP="00341D7A">
          <w:pPr>
            <w:pStyle w:val="Encabezado"/>
            <w:spacing w:before="0" w:after="0" w:line="240" w:lineRule="auto"/>
            <w:ind w:left="-128"/>
            <w:jc w:val="center"/>
            <w:rPr>
              <w:rFonts w:cs="Arial"/>
              <w:b/>
              <w:lang w:val="es-CR"/>
            </w:rPr>
          </w:pPr>
          <w:r w:rsidRPr="00EF5C60">
            <w:rPr>
              <w:rFonts w:cs="Arial"/>
              <w:b/>
              <w:lang w:val="es-CR"/>
            </w:rPr>
            <w:t>PODER JUDICIAL</w:t>
          </w:r>
        </w:p>
        <w:p w14:paraId="6C8E7EED" w14:textId="77777777" w:rsidR="007F532E" w:rsidRPr="00EF5C60" w:rsidRDefault="007F532E" w:rsidP="00341D7A">
          <w:pPr>
            <w:pStyle w:val="Encabezado"/>
            <w:spacing w:before="0" w:after="0" w:line="240" w:lineRule="auto"/>
            <w:ind w:left="-128"/>
            <w:jc w:val="center"/>
            <w:rPr>
              <w:rFonts w:cs="Arial"/>
              <w:b/>
              <w:lang w:val="es-CR"/>
            </w:rPr>
          </w:pPr>
          <w:r w:rsidRPr="00EF5C60">
            <w:rPr>
              <w:rFonts w:cs="Arial"/>
              <w:b/>
              <w:lang w:val="es-CR"/>
            </w:rPr>
            <w:t>REPÚBLICA DE COSTA RICA</w:t>
          </w:r>
        </w:p>
      </w:tc>
      <w:tc>
        <w:tcPr>
          <w:tcW w:w="1160" w:type="pct"/>
          <w:vMerge w:val="restart"/>
          <w:vAlign w:val="center"/>
        </w:tcPr>
        <w:p w14:paraId="31A83446" w14:textId="77777777" w:rsidR="007F532E" w:rsidRPr="00341D7A" w:rsidRDefault="007F532E" w:rsidP="00341D7A">
          <w:pPr>
            <w:pStyle w:val="Encabezado"/>
            <w:spacing w:before="0" w:after="0" w:line="240" w:lineRule="auto"/>
            <w:ind w:left="-128"/>
            <w:jc w:val="center"/>
            <w:rPr>
              <w:rFonts w:cs="Arial"/>
              <w:b/>
              <w:sz w:val="20"/>
              <w:lang w:val="es-CR"/>
            </w:rPr>
          </w:pPr>
          <w:r w:rsidRPr="00341D7A">
            <w:rPr>
              <w:rFonts w:cs="Arial"/>
              <w:b/>
              <w:sz w:val="20"/>
              <w:lang w:val="es-CR"/>
            </w:rPr>
            <w:t>Código:</w:t>
          </w:r>
        </w:p>
        <w:p w14:paraId="1CEA23BE" w14:textId="77777777" w:rsidR="007F532E" w:rsidRPr="00EF5C60" w:rsidRDefault="007F532E" w:rsidP="00341D7A">
          <w:pPr>
            <w:pStyle w:val="Encabezado"/>
            <w:spacing w:before="0" w:after="0" w:line="240" w:lineRule="auto"/>
            <w:ind w:left="-128"/>
            <w:jc w:val="center"/>
            <w:rPr>
              <w:rFonts w:cs="Arial"/>
              <w:b/>
              <w:sz w:val="18"/>
              <w:lang w:val="es-CR"/>
            </w:rPr>
          </w:pPr>
          <w:r w:rsidRPr="00341D7A">
            <w:rPr>
              <w:rFonts w:cs="Arial"/>
              <w:b/>
              <w:sz w:val="20"/>
              <w:lang w:val="es-CR"/>
            </w:rPr>
            <w:t>F08-UEPPI-01-1</w:t>
          </w:r>
          <w:r>
            <w:rPr>
              <w:rFonts w:cs="Arial"/>
              <w:b/>
              <w:sz w:val="20"/>
              <w:lang w:val="es-CR"/>
            </w:rPr>
            <w:t>3</w:t>
          </w:r>
        </w:p>
      </w:tc>
      <w:tc>
        <w:tcPr>
          <w:tcW w:w="990" w:type="pct"/>
          <w:vMerge w:val="restart"/>
          <w:vAlign w:val="center"/>
        </w:tcPr>
        <w:p w14:paraId="5D6A0058" w14:textId="0F80B140" w:rsidR="007F532E" w:rsidRPr="00F45BAC" w:rsidRDefault="007F532E" w:rsidP="00341D7A">
          <w:pPr>
            <w:spacing w:before="0" w:after="0" w:line="240" w:lineRule="auto"/>
            <w:ind w:left="0"/>
            <w:jc w:val="center"/>
            <w:rPr>
              <w:rFonts w:cs="Arial"/>
              <w:b/>
            </w:rPr>
          </w:pPr>
          <w:r>
            <w:rPr>
              <w:rFonts w:cs="Arial"/>
              <w:noProof/>
              <w:lang w:eastAsia="es-CR"/>
            </w:rPr>
            <w:drawing>
              <wp:inline distT="0" distB="0" distL="0" distR="0" wp14:anchorId="21D92B26" wp14:editId="4C987300">
                <wp:extent cx="895350" cy="466725"/>
                <wp:effectExtent l="0" t="0" r="0" b="0"/>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95350" cy="466725"/>
                        </a:xfrm>
                        <a:prstGeom prst="rect">
                          <a:avLst/>
                        </a:prstGeom>
                        <a:noFill/>
                        <a:ln>
                          <a:noFill/>
                        </a:ln>
                      </pic:spPr>
                    </pic:pic>
                  </a:graphicData>
                </a:graphic>
              </wp:inline>
            </w:drawing>
          </w:r>
        </w:p>
      </w:tc>
    </w:tr>
    <w:tr w:rsidR="007F532E" w:rsidRPr="00F45BAC" w14:paraId="0DFDA51B" w14:textId="77777777" w:rsidTr="00341D7A">
      <w:trPr>
        <w:cantSplit/>
        <w:trHeight w:val="291"/>
        <w:jc w:val="center"/>
      </w:trPr>
      <w:tc>
        <w:tcPr>
          <w:tcW w:w="845" w:type="pct"/>
          <w:vMerge/>
          <w:tcBorders>
            <w:left w:val="single" w:sz="4" w:space="0" w:color="auto"/>
            <w:right w:val="single" w:sz="4" w:space="0" w:color="auto"/>
          </w:tcBorders>
        </w:tcPr>
        <w:p w14:paraId="6F52EC47" w14:textId="77777777" w:rsidR="007F532E" w:rsidRPr="00EF5C60" w:rsidRDefault="007F532E" w:rsidP="00341D7A">
          <w:pPr>
            <w:pStyle w:val="Encabezado"/>
            <w:spacing w:before="0" w:after="0"/>
            <w:rPr>
              <w:rFonts w:cs="Arial"/>
              <w:b/>
              <w:lang w:val="es-CR"/>
            </w:rPr>
          </w:pPr>
        </w:p>
      </w:tc>
      <w:tc>
        <w:tcPr>
          <w:tcW w:w="2005" w:type="pct"/>
          <w:vMerge w:val="restart"/>
          <w:tcBorders>
            <w:left w:val="nil"/>
          </w:tcBorders>
          <w:vAlign w:val="center"/>
        </w:tcPr>
        <w:p w14:paraId="5B3F4B2A" w14:textId="77777777" w:rsidR="007F532E" w:rsidRPr="00EF5C60" w:rsidRDefault="007F532E" w:rsidP="00341D7A">
          <w:pPr>
            <w:pStyle w:val="Encabezado"/>
            <w:spacing w:before="0" w:after="0" w:line="240" w:lineRule="auto"/>
            <w:ind w:left="-128"/>
            <w:jc w:val="center"/>
            <w:rPr>
              <w:rFonts w:cs="Arial"/>
              <w:b/>
              <w:bCs/>
              <w:lang w:val="es-CR"/>
            </w:rPr>
          </w:pPr>
          <w:r w:rsidRPr="00EF5C60">
            <w:rPr>
              <w:rFonts w:cs="Arial"/>
              <w:b/>
              <w:lang w:val="es-CR"/>
            </w:rPr>
            <w:t>ENTREGA DE PRODUCTO</w:t>
          </w:r>
        </w:p>
      </w:tc>
      <w:tc>
        <w:tcPr>
          <w:tcW w:w="1160" w:type="pct"/>
          <w:vMerge/>
          <w:vAlign w:val="center"/>
        </w:tcPr>
        <w:p w14:paraId="26336F57" w14:textId="77777777" w:rsidR="007F532E" w:rsidRPr="00EF5C60" w:rsidRDefault="007F532E" w:rsidP="00341D7A">
          <w:pPr>
            <w:pStyle w:val="Encabezado"/>
            <w:spacing w:before="0" w:after="0" w:line="240" w:lineRule="auto"/>
            <w:jc w:val="center"/>
            <w:rPr>
              <w:rFonts w:cs="Arial"/>
              <w:b/>
              <w:lang w:val="es-CR"/>
            </w:rPr>
          </w:pPr>
        </w:p>
      </w:tc>
      <w:tc>
        <w:tcPr>
          <w:tcW w:w="990" w:type="pct"/>
          <w:vMerge/>
          <w:vAlign w:val="center"/>
        </w:tcPr>
        <w:p w14:paraId="1E43115B" w14:textId="77777777" w:rsidR="007F532E" w:rsidRPr="00F45BAC" w:rsidRDefault="007F532E" w:rsidP="00341D7A">
          <w:pPr>
            <w:spacing w:before="0" w:line="240" w:lineRule="auto"/>
            <w:jc w:val="center"/>
            <w:rPr>
              <w:rFonts w:cs="Arial"/>
              <w:b/>
            </w:rPr>
          </w:pPr>
        </w:p>
      </w:tc>
    </w:tr>
    <w:tr w:rsidR="007F532E" w:rsidRPr="00F45BAC" w14:paraId="6AF175D2" w14:textId="77777777" w:rsidTr="00341D7A">
      <w:trPr>
        <w:cantSplit/>
        <w:trHeight w:val="291"/>
        <w:jc w:val="center"/>
      </w:trPr>
      <w:tc>
        <w:tcPr>
          <w:tcW w:w="845" w:type="pct"/>
          <w:vMerge/>
          <w:tcBorders>
            <w:left w:val="single" w:sz="4" w:space="0" w:color="auto"/>
            <w:right w:val="single" w:sz="4" w:space="0" w:color="auto"/>
          </w:tcBorders>
        </w:tcPr>
        <w:p w14:paraId="56B3B681" w14:textId="77777777" w:rsidR="007F532E" w:rsidRPr="00EF5C60" w:rsidRDefault="007F532E" w:rsidP="00341D7A">
          <w:pPr>
            <w:pStyle w:val="Encabezado"/>
            <w:spacing w:before="0" w:after="0"/>
            <w:rPr>
              <w:rFonts w:cs="Arial"/>
              <w:b/>
              <w:lang w:val="es-CR"/>
            </w:rPr>
          </w:pPr>
        </w:p>
      </w:tc>
      <w:tc>
        <w:tcPr>
          <w:tcW w:w="2005" w:type="pct"/>
          <w:vMerge/>
          <w:tcBorders>
            <w:left w:val="nil"/>
          </w:tcBorders>
          <w:vAlign w:val="center"/>
        </w:tcPr>
        <w:p w14:paraId="476D4775" w14:textId="77777777" w:rsidR="007F532E" w:rsidRPr="00EF5C60" w:rsidRDefault="007F532E" w:rsidP="00341D7A">
          <w:pPr>
            <w:pStyle w:val="Encabezado"/>
            <w:spacing w:before="0" w:after="0" w:line="240" w:lineRule="auto"/>
            <w:rPr>
              <w:rFonts w:cs="Arial"/>
              <w:lang w:val="es-CR"/>
            </w:rPr>
          </w:pPr>
        </w:p>
      </w:tc>
      <w:tc>
        <w:tcPr>
          <w:tcW w:w="1160" w:type="pct"/>
          <w:vAlign w:val="center"/>
        </w:tcPr>
        <w:p w14:paraId="465B301D" w14:textId="77777777" w:rsidR="007F532E" w:rsidRPr="00EF5C60" w:rsidRDefault="007F532E" w:rsidP="00341D7A">
          <w:pPr>
            <w:pStyle w:val="Encabezado"/>
            <w:spacing w:before="0" w:after="0" w:line="240" w:lineRule="auto"/>
            <w:ind w:left="0"/>
            <w:jc w:val="center"/>
            <w:rPr>
              <w:rFonts w:cs="Arial"/>
              <w:b/>
              <w:lang w:val="es-CR"/>
            </w:rPr>
          </w:pPr>
          <w:r w:rsidRPr="00EF5C60">
            <w:rPr>
              <w:rFonts w:cs="Arial"/>
              <w:lang w:val="es-CR"/>
            </w:rPr>
            <w:t>Versión</w:t>
          </w:r>
          <w:r w:rsidRPr="00EF5C60">
            <w:rPr>
              <w:rFonts w:cs="Arial"/>
              <w:b/>
              <w:lang w:val="es-CR"/>
            </w:rPr>
            <w:t>:</w:t>
          </w:r>
        </w:p>
        <w:p w14:paraId="3351B5DB" w14:textId="77777777" w:rsidR="007F532E" w:rsidRPr="00EF5C60" w:rsidRDefault="007F532E" w:rsidP="00341D7A">
          <w:pPr>
            <w:pStyle w:val="Encabezado"/>
            <w:spacing w:before="0" w:after="0" w:line="240" w:lineRule="auto"/>
            <w:ind w:left="0"/>
            <w:jc w:val="center"/>
            <w:rPr>
              <w:rFonts w:cs="Arial"/>
              <w:lang w:val="es-CR"/>
            </w:rPr>
          </w:pPr>
          <w:r w:rsidRPr="00EF5C60">
            <w:rPr>
              <w:rFonts w:cs="Arial"/>
              <w:b/>
              <w:lang w:val="es-CR"/>
            </w:rPr>
            <w:t>1</w:t>
          </w:r>
        </w:p>
      </w:tc>
      <w:tc>
        <w:tcPr>
          <w:tcW w:w="990" w:type="pct"/>
          <w:vMerge/>
          <w:vAlign w:val="center"/>
        </w:tcPr>
        <w:p w14:paraId="60BA6CEC" w14:textId="77777777" w:rsidR="007F532E" w:rsidRPr="00F45BAC" w:rsidRDefault="007F532E" w:rsidP="00341D7A">
          <w:pPr>
            <w:spacing w:before="0" w:line="240" w:lineRule="auto"/>
            <w:jc w:val="center"/>
            <w:rPr>
              <w:rFonts w:cs="Arial"/>
              <w:b/>
            </w:rPr>
          </w:pPr>
        </w:p>
      </w:tc>
    </w:tr>
  </w:tbl>
  <w:p w14:paraId="4C41DC32" w14:textId="77777777" w:rsidR="007F532E" w:rsidRDefault="007F532E" w:rsidP="00341D7A">
    <w:pPr>
      <w:pStyle w:val="Encabezado"/>
      <w:ind w:left="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482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720"/>
      <w:gridCol w:w="3825"/>
      <w:gridCol w:w="2200"/>
      <w:gridCol w:w="1874"/>
    </w:tblGrid>
    <w:tr w:rsidR="007F532E" w:rsidRPr="00F45BAC" w14:paraId="22236983" w14:textId="77777777" w:rsidTr="00341D7A">
      <w:trPr>
        <w:cantSplit/>
        <w:trHeight w:val="551"/>
        <w:jc w:val="center"/>
      </w:trPr>
      <w:tc>
        <w:tcPr>
          <w:tcW w:w="845" w:type="pct"/>
          <w:vMerge w:val="restart"/>
          <w:tcBorders>
            <w:top w:val="single" w:sz="4" w:space="0" w:color="auto"/>
            <w:left w:val="single" w:sz="4" w:space="0" w:color="auto"/>
            <w:right w:val="single" w:sz="4" w:space="0" w:color="auto"/>
          </w:tcBorders>
          <w:vAlign w:val="center"/>
        </w:tcPr>
        <w:p w14:paraId="671C463C" w14:textId="4E85B1FE" w:rsidR="007F532E" w:rsidRPr="00EF5C60" w:rsidRDefault="007F532E" w:rsidP="00341D7A">
          <w:pPr>
            <w:pStyle w:val="Encabezado"/>
            <w:spacing w:before="0" w:after="0"/>
            <w:ind w:left="-70" w:right="-70"/>
            <w:jc w:val="center"/>
            <w:rPr>
              <w:rFonts w:cs="Arial"/>
              <w:b/>
              <w:lang w:val="es-CR"/>
            </w:rPr>
          </w:pPr>
          <w:r>
            <w:rPr>
              <w:rFonts w:cs="Arial"/>
              <w:noProof/>
              <w:lang w:val="es-CR"/>
            </w:rPr>
            <w:drawing>
              <wp:inline distT="0" distB="0" distL="0" distR="0" wp14:anchorId="2359148B" wp14:editId="55E1B265">
                <wp:extent cx="1047750" cy="523875"/>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
                          <a:extLst>
                            <a:ext uri="{28A0092B-C50C-407E-A947-70E740481C1C}">
                              <a14:useLocalDpi xmlns:a14="http://schemas.microsoft.com/office/drawing/2010/main" val="0"/>
                            </a:ext>
                          </a:extLst>
                        </a:blip>
                        <a:srcRect l="3876" t="25999" b="25667"/>
                        <a:stretch>
                          <a:fillRect/>
                        </a:stretch>
                      </pic:blipFill>
                      <pic:spPr bwMode="auto">
                        <a:xfrm>
                          <a:off x="0" y="0"/>
                          <a:ext cx="1047750" cy="523875"/>
                        </a:xfrm>
                        <a:prstGeom prst="rect">
                          <a:avLst/>
                        </a:prstGeom>
                        <a:noFill/>
                        <a:ln>
                          <a:noFill/>
                        </a:ln>
                      </pic:spPr>
                    </pic:pic>
                  </a:graphicData>
                </a:graphic>
              </wp:inline>
            </w:drawing>
          </w:r>
        </w:p>
      </w:tc>
      <w:tc>
        <w:tcPr>
          <w:tcW w:w="2005" w:type="pct"/>
          <w:tcBorders>
            <w:left w:val="nil"/>
          </w:tcBorders>
        </w:tcPr>
        <w:p w14:paraId="42BF4928" w14:textId="77777777" w:rsidR="007F532E" w:rsidRPr="00EF5C60" w:rsidRDefault="007F532E" w:rsidP="00341D7A">
          <w:pPr>
            <w:pStyle w:val="Encabezado"/>
            <w:spacing w:before="0" w:after="0" w:line="240" w:lineRule="auto"/>
            <w:ind w:left="-128"/>
            <w:jc w:val="center"/>
            <w:rPr>
              <w:rFonts w:cs="Arial"/>
              <w:b/>
              <w:lang w:val="es-CR"/>
            </w:rPr>
          </w:pPr>
          <w:r w:rsidRPr="00EF5C60">
            <w:rPr>
              <w:rFonts w:cs="Arial"/>
              <w:b/>
              <w:lang w:val="es-CR"/>
            </w:rPr>
            <w:t>PODER JUDICIAL</w:t>
          </w:r>
        </w:p>
        <w:p w14:paraId="3F6669CF" w14:textId="77777777" w:rsidR="007F532E" w:rsidRPr="00EF5C60" w:rsidRDefault="007F532E" w:rsidP="00341D7A">
          <w:pPr>
            <w:pStyle w:val="Encabezado"/>
            <w:spacing w:before="0" w:after="0" w:line="240" w:lineRule="auto"/>
            <w:ind w:left="-128"/>
            <w:jc w:val="center"/>
            <w:rPr>
              <w:rFonts w:cs="Arial"/>
              <w:b/>
              <w:lang w:val="es-CR"/>
            </w:rPr>
          </w:pPr>
          <w:r w:rsidRPr="00EF5C60">
            <w:rPr>
              <w:rFonts w:cs="Arial"/>
              <w:b/>
              <w:lang w:val="es-CR"/>
            </w:rPr>
            <w:t>REPÚBLICA DE COSTA RICA</w:t>
          </w:r>
        </w:p>
      </w:tc>
      <w:tc>
        <w:tcPr>
          <w:tcW w:w="1160" w:type="pct"/>
          <w:vMerge w:val="restart"/>
          <w:vAlign w:val="center"/>
        </w:tcPr>
        <w:p w14:paraId="56F601B7" w14:textId="77777777" w:rsidR="007F532E" w:rsidRPr="00341D7A" w:rsidRDefault="007F532E" w:rsidP="00341D7A">
          <w:pPr>
            <w:pStyle w:val="Encabezado"/>
            <w:spacing w:before="0" w:after="0" w:line="240" w:lineRule="auto"/>
            <w:ind w:left="-128"/>
            <w:jc w:val="center"/>
            <w:rPr>
              <w:rFonts w:cs="Arial"/>
              <w:b/>
              <w:sz w:val="20"/>
              <w:lang w:val="es-CR"/>
            </w:rPr>
          </w:pPr>
          <w:r w:rsidRPr="00341D7A">
            <w:rPr>
              <w:rFonts w:cs="Arial"/>
              <w:b/>
              <w:sz w:val="20"/>
              <w:lang w:val="es-CR"/>
            </w:rPr>
            <w:t>Código:</w:t>
          </w:r>
        </w:p>
        <w:p w14:paraId="36ACA951" w14:textId="77777777" w:rsidR="007F532E" w:rsidRPr="00EF5C60" w:rsidRDefault="007F532E" w:rsidP="00341D7A">
          <w:pPr>
            <w:pStyle w:val="Encabezado"/>
            <w:spacing w:before="0" w:after="0" w:line="240" w:lineRule="auto"/>
            <w:ind w:left="-128"/>
            <w:jc w:val="center"/>
            <w:rPr>
              <w:rFonts w:cs="Arial"/>
              <w:b/>
              <w:sz w:val="18"/>
              <w:lang w:val="es-CR"/>
            </w:rPr>
          </w:pPr>
          <w:r w:rsidRPr="00341D7A">
            <w:rPr>
              <w:rFonts w:cs="Arial"/>
              <w:b/>
              <w:sz w:val="20"/>
              <w:lang w:val="es-CR"/>
            </w:rPr>
            <w:t>F08-UEPPI-01-18</w:t>
          </w:r>
        </w:p>
      </w:tc>
      <w:tc>
        <w:tcPr>
          <w:tcW w:w="990" w:type="pct"/>
          <w:vMerge w:val="restart"/>
          <w:vAlign w:val="center"/>
        </w:tcPr>
        <w:p w14:paraId="18E8481E" w14:textId="7832A6BB" w:rsidR="007F532E" w:rsidRPr="00F45BAC" w:rsidRDefault="007F532E" w:rsidP="00341D7A">
          <w:pPr>
            <w:spacing w:before="0" w:after="0" w:line="240" w:lineRule="auto"/>
            <w:ind w:left="0"/>
            <w:jc w:val="center"/>
            <w:rPr>
              <w:rFonts w:cs="Arial"/>
              <w:b/>
            </w:rPr>
          </w:pPr>
          <w:r>
            <w:rPr>
              <w:rFonts w:cs="Arial"/>
              <w:noProof/>
              <w:lang w:eastAsia="es-CR"/>
            </w:rPr>
            <w:drawing>
              <wp:inline distT="0" distB="0" distL="0" distR="0" wp14:anchorId="2B75D3C4" wp14:editId="114AA899">
                <wp:extent cx="895350" cy="466725"/>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95350" cy="466725"/>
                        </a:xfrm>
                        <a:prstGeom prst="rect">
                          <a:avLst/>
                        </a:prstGeom>
                        <a:noFill/>
                        <a:ln>
                          <a:noFill/>
                        </a:ln>
                      </pic:spPr>
                    </pic:pic>
                  </a:graphicData>
                </a:graphic>
              </wp:inline>
            </w:drawing>
          </w:r>
        </w:p>
      </w:tc>
    </w:tr>
    <w:tr w:rsidR="007F532E" w:rsidRPr="00F45BAC" w14:paraId="5C65EAFB" w14:textId="77777777" w:rsidTr="00341D7A">
      <w:trPr>
        <w:cantSplit/>
        <w:trHeight w:val="291"/>
        <w:jc w:val="center"/>
      </w:trPr>
      <w:tc>
        <w:tcPr>
          <w:tcW w:w="845" w:type="pct"/>
          <w:vMerge/>
          <w:tcBorders>
            <w:left w:val="single" w:sz="4" w:space="0" w:color="auto"/>
            <w:right w:val="single" w:sz="4" w:space="0" w:color="auto"/>
          </w:tcBorders>
        </w:tcPr>
        <w:p w14:paraId="43938C6C" w14:textId="77777777" w:rsidR="007F532E" w:rsidRPr="00EF5C60" w:rsidRDefault="007F532E" w:rsidP="00341D7A">
          <w:pPr>
            <w:pStyle w:val="Encabezado"/>
            <w:spacing w:before="0" w:after="0"/>
            <w:rPr>
              <w:rFonts w:cs="Arial"/>
              <w:b/>
              <w:lang w:val="es-CR"/>
            </w:rPr>
          </w:pPr>
        </w:p>
      </w:tc>
      <w:tc>
        <w:tcPr>
          <w:tcW w:w="2005" w:type="pct"/>
          <w:vMerge w:val="restart"/>
          <w:tcBorders>
            <w:left w:val="nil"/>
          </w:tcBorders>
          <w:vAlign w:val="center"/>
        </w:tcPr>
        <w:p w14:paraId="0E7EF02B" w14:textId="77777777" w:rsidR="007F532E" w:rsidRPr="00EF5C60" w:rsidRDefault="007F532E" w:rsidP="00341D7A">
          <w:pPr>
            <w:pStyle w:val="Encabezado"/>
            <w:spacing w:before="0" w:after="0" w:line="240" w:lineRule="auto"/>
            <w:ind w:left="-128"/>
            <w:jc w:val="center"/>
            <w:rPr>
              <w:rFonts w:cs="Arial"/>
              <w:b/>
              <w:bCs/>
              <w:lang w:val="es-CR"/>
            </w:rPr>
          </w:pPr>
          <w:r w:rsidRPr="00EF5C60">
            <w:rPr>
              <w:rFonts w:cs="Arial"/>
              <w:b/>
              <w:lang w:val="es-CR"/>
            </w:rPr>
            <w:t>ENTREGA DE PRODUCTO</w:t>
          </w:r>
        </w:p>
      </w:tc>
      <w:tc>
        <w:tcPr>
          <w:tcW w:w="1160" w:type="pct"/>
          <w:vMerge/>
          <w:vAlign w:val="center"/>
        </w:tcPr>
        <w:p w14:paraId="36D0486F" w14:textId="77777777" w:rsidR="007F532E" w:rsidRPr="00EF5C60" w:rsidRDefault="007F532E" w:rsidP="00341D7A">
          <w:pPr>
            <w:pStyle w:val="Encabezado"/>
            <w:spacing w:before="0" w:after="0" w:line="240" w:lineRule="auto"/>
            <w:jc w:val="center"/>
            <w:rPr>
              <w:rFonts w:cs="Arial"/>
              <w:b/>
              <w:lang w:val="es-CR"/>
            </w:rPr>
          </w:pPr>
        </w:p>
      </w:tc>
      <w:tc>
        <w:tcPr>
          <w:tcW w:w="990" w:type="pct"/>
          <w:vMerge/>
          <w:vAlign w:val="center"/>
        </w:tcPr>
        <w:p w14:paraId="6F77A79B" w14:textId="77777777" w:rsidR="007F532E" w:rsidRPr="00F45BAC" w:rsidRDefault="007F532E" w:rsidP="00341D7A">
          <w:pPr>
            <w:spacing w:before="0" w:line="240" w:lineRule="auto"/>
            <w:jc w:val="center"/>
            <w:rPr>
              <w:rFonts w:cs="Arial"/>
              <w:b/>
            </w:rPr>
          </w:pPr>
        </w:p>
      </w:tc>
    </w:tr>
    <w:tr w:rsidR="007F532E" w:rsidRPr="00F45BAC" w14:paraId="363AAD51" w14:textId="77777777" w:rsidTr="00341D7A">
      <w:trPr>
        <w:cantSplit/>
        <w:trHeight w:val="291"/>
        <w:jc w:val="center"/>
      </w:trPr>
      <w:tc>
        <w:tcPr>
          <w:tcW w:w="845" w:type="pct"/>
          <w:vMerge/>
          <w:tcBorders>
            <w:left w:val="single" w:sz="4" w:space="0" w:color="auto"/>
            <w:right w:val="single" w:sz="4" w:space="0" w:color="auto"/>
          </w:tcBorders>
        </w:tcPr>
        <w:p w14:paraId="4CF47AD2" w14:textId="77777777" w:rsidR="007F532E" w:rsidRPr="00EF5C60" w:rsidRDefault="007F532E" w:rsidP="00341D7A">
          <w:pPr>
            <w:pStyle w:val="Encabezado"/>
            <w:spacing w:before="0" w:after="0"/>
            <w:rPr>
              <w:rFonts w:cs="Arial"/>
              <w:b/>
              <w:lang w:val="es-CR"/>
            </w:rPr>
          </w:pPr>
        </w:p>
      </w:tc>
      <w:tc>
        <w:tcPr>
          <w:tcW w:w="2005" w:type="pct"/>
          <w:vMerge/>
          <w:tcBorders>
            <w:left w:val="nil"/>
          </w:tcBorders>
          <w:vAlign w:val="center"/>
        </w:tcPr>
        <w:p w14:paraId="5A18A9BF" w14:textId="77777777" w:rsidR="007F532E" w:rsidRPr="00EF5C60" w:rsidRDefault="007F532E" w:rsidP="00341D7A">
          <w:pPr>
            <w:pStyle w:val="Encabezado"/>
            <w:spacing w:before="0" w:after="0" w:line="240" w:lineRule="auto"/>
            <w:rPr>
              <w:rFonts w:cs="Arial"/>
              <w:lang w:val="es-CR"/>
            </w:rPr>
          </w:pPr>
        </w:p>
      </w:tc>
      <w:tc>
        <w:tcPr>
          <w:tcW w:w="1160" w:type="pct"/>
          <w:vAlign w:val="center"/>
        </w:tcPr>
        <w:p w14:paraId="7F34EDF5" w14:textId="77777777" w:rsidR="007F532E" w:rsidRPr="00EF5C60" w:rsidRDefault="007F532E" w:rsidP="00341D7A">
          <w:pPr>
            <w:pStyle w:val="Encabezado"/>
            <w:spacing w:before="0" w:after="0" w:line="240" w:lineRule="auto"/>
            <w:ind w:left="0"/>
            <w:jc w:val="center"/>
            <w:rPr>
              <w:rFonts w:cs="Arial"/>
              <w:b/>
              <w:lang w:val="es-CR"/>
            </w:rPr>
          </w:pPr>
          <w:r w:rsidRPr="00EF5C60">
            <w:rPr>
              <w:rFonts w:cs="Arial"/>
              <w:lang w:val="es-CR"/>
            </w:rPr>
            <w:t>Versión</w:t>
          </w:r>
          <w:r w:rsidRPr="00EF5C60">
            <w:rPr>
              <w:rFonts w:cs="Arial"/>
              <w:b/>
              <w:lang w:val="es-CR"/>
            </w:rPr>
            <w:t>:</w:t>
          </w:r>
        </w:p>
        <w:p w14:paraId="2C99CD96" w14:textId="77777777" w:rsidR="007F532E" w:rsidRPr="00EF5C60" w:rsidRDefault="007F532E" w:rsidP="00341D7A">
          <w:pPr>
            <w:pStyle w:val="Encabezado"/>
            <w:spacing w:before="0" w:after="0" w:line="240" w:lineRule="auto"/>
            <w:ind w:left="0"/>
            <w:jc w:val="center"/>
            <w:rPr>
              <w:rFonts w:cs="Arial"/>
              <w:lang w:val="es-CR"/>
            </w:rPr>
          </w:pPr>
          <w:r w:rsidRPr="00EF5C60">
            <w:rPr>
              <w:rFonts w:cs="Arial"/>
              <w:b/>
              <w:lang w:val="es-CR"/>
            </w:rPr>
            <w:t>1</w:t>
          </w:r>
        </w:p>
      </w:tc>
      <w:tc>
        <w:tcPr>
          <w:tcW w:w="990" w:type="pct"/>
          <w:vMerge/>
          <w:vAlign w:val="center"/>
        </w:tcPr>
        <w:p w14:paraId="2370B774" w14:textId="77777777" w:rsidR="007F532E" w:rsidRPr="00F45BAC" w:rsidRDefault="007F532E" w:rsidP="00341D7A">
          <w:pPr>
            <w:spacing w:before="0" w:line="240" w:lineRule="auto"/>
            <w:jc w:val="center"/>
            <w:rPr>
              <w:rFonts w:cs="Arial"/>
              <w:b/>
            </w:rPr>
          </w:pPr>
        </w:p>
      </w:tc>
    </w:tr>
  </w:tbl>
  <w:p w14:paraId="0417BD8B" w14:textId="77777777" w:rsidR="007F532E" w:rsidRDefault="007F532E" w:rsidP="00341D7A">
    <w:pPr>
      <w:pStyle w:val="Encabezado"/>
      <w:ind w:left="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D25E82"/>
    <w:multiLevelType w:val="hybridMultilevel"/>
    <w:tmpl w:val="F5A2E1A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 w15:restartNumberingAfterBreak="0">
    <w:nsid w:val="0AF16471"/>
    <w:multiLevelType w:val="hybridMultilevel"/>
    <w:tmpl w:val="F86851FC"/>
    <w:lvl w:ilvl="0" w:tplc="893ADCC0">
      <w:start w:val="1"/>
      <w:numFmt w:val="lowerLetter"/>
      <w:lvlText w:val="%1."/>
      <w:lvlJc w:val="left"/>
      <w:pPr>
        <w:tabs>
          <w:tab w:val="num" w:pos="720"/>
        </w:tabs>
        <w:ind w:left="720" w:hanging="360"/>
      </w:pPr>
      <w:rPr>
        <w:rFonts w:ascii="Arial" w:eastAsia="Times New Roman" w:hAnsi="Arial" w:cs="Arial"/>
      </w:rPr>
    </w:lvl>
    <w:lvl w:ilvl="1" w:tplc="C3CAC7F0" w:tentative="1">
      <w:start w:val="1"/>
      <w:numFmt w:val="bullet"/>
      <w:lvlText w:val=""/>
      <w:lvlJc w:val="left"/>
      <w:pPr>
        <w:tabs>
          <w:tab w:val="num" w:pos="1440"/>
        </w:tabs>
        <w:ind w:left="1440" w:hanging="360"/>
      </w:pPr>
      <w:rPr>
        <w:rFonts w:ascii="Wingdings" w:hAnsi="Wingdings" w:hint="default"/>
      </w:rPr>
    </w:lvl>
    <w:lvl w:ilvl="2" w:tplc="D83C391E" w:tentative="1">
      <w:start w:val="1"/>
      <w:numFmt w:val="bullet"/>
      <w:lvlText w:val=""/>
      <w:lvlJc w:val="left"/>
      <w:pPr>
        <w:tabs>
          <w:tab w:val="num" w:pos="2160"/>
        </w:tabs>
        <w:ind w:left="2160" w:hanging="360"/>
      </w:pPr>
      <w:rPr>
        <w:rFonts w:ascii="Wingdings" w:hAnsi="Wingdings" w:hint="default"/>
      </w:rPr>
    </w:lvl>
    <w:lvl w:ilvl="3" w:tplc="BF5830C8" w:tentative="1">
      <w:start w:val="1"/>
      <w:numFmt w:val="bullet"/>
      <w:lvlText w:val=""/>
      <w:lvlJc w:val="left"/>
      <w:pPr>
        <w:tabs>
          <w:tab w:val="num" w:pos="2880"/>
        </w:tabs>
        <w:ind w:left="2880" w:hanging="360"/>
      </w:pPr>
      <w:rPr>
        <w:rFonts w:ascii="Wingdings" w:hAnsi="Wingdings" w:hint="default"/>
      </w:rPr>
    </w:lvl>
    <w:lvl w:ilvl="4" w:tplc="D8D2A0A8" w:tentative="1">
      <w:start w:val="1"/>
      <w:numFmt w:val="bullet"/>
      <w:lvlText w:val=""/>
      <w:lvlJc w:val="left"/>
      <w:pPr>
        <w:tabs>
          <w:tab w:val="num" w:pos="3600"/>
        </w:tabs>
        <w:ind w:left="3600" w:hanging="360"/>
      </w:pPr>
      <w:rPr>
        <w:rFonts w:ascii="Wingdings" w:hAnsi="Wingdings" w:hint="default"/>
      </w:rPr>
    </w:lvl>
    <w:lvl w:ilvl="5" w:tplc="E43099C6" w:tentative="1">
      <w:start w:val="1"/>
      <w:numFmt w:val="bullet"/>
      <w:lvlText w:val=""/>
      <w:lvlJc w:val="left"/>
      <w:pPr>
        <w:tabs>
          <w:tab w:val="num" w:pos="4320"/>
        </w:tabs>
        <w:ind w:left="4320" w:hanging="360"/>
      </w:pPr>
      <w:rPr>
        <w:rFonts w:ascii="Wingdings" w:hAnsi="Wingdings" w:hint="default"/>
      </w:rPr>
    </w:lvl>
    <w:lvl w:ilvl="6" w:tplc="C026FF36" w:tentative="1">
      <w:start w:val="1"/>
      <w:numFmt w:val="bullet"/>
      <w:lvlText w:val=""/>
      <w:lvlJc w:val="left"/>
      <w:pPr>
        <w:tabs>
          <w:tab w:val="num" w:pos="5040"/>
        </w:tabs>
        <w:ind w:left="5040" w:hanging="360"/>
      </w:pPr>
      <w:rPr>
        <w:rFonts w:ascii="Wingdings" w:hAnsi="Wingdings" w:hint="default"/>
      </w:rPr>
    </w:lvl>
    <w:lvl w:ilvl="7" w:tplc="41F0E9FA" w:tentative="1">
      <w:start w:val="1"/>
      <w:numFmt w:val="bullet"/>
      <w:lvlText w:val=""/>
      <w:lvlJc w:val="left"/>
      <w:pPr>
        <w:tabs>
          <w:tab w:val="num" w:pos="5760"/>
        </w:tabs>
        <w:ind w:left="5760" w:hanging="360"/>
      </w:pPr>
      <w:rPr>
        <w:rFonts w:ascii="Wingdings" w:hAnsi="Wingdings" w:hint="default"/>
      </w:rPr>
    </w:lvl>
    <w:lvl w:ilvl="8" w:tplc="AE348F34"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10717FB3"/>
    <w:multiLevelType w:val="hybridMultilevel"/>
    <w:tmpl w:val="848C8804"/>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 w15:restartNumberingAfterBreak="0">
    <w:nsid w:val="163941B7"/>
    <w:multiLevelType w:val="hybridMultilevel"/>
    <w:tmpl w:val="AA667BDA"/>
    <w:lvl w:ilvl="0" w:tplc="140A0001">
      <w:start w:val="1"/>
      <w:numFmt w:val="bullet"/>
      <w:lvlText w:val=""/>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4" w15:restartNumberingAfterBreak="0">
    <w:nsid w:val="16416336"/>
    <w:multiLevelType w:val="multilevel"/>
    <w:tmpl w:val="140A0025"/>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5" w15:restartNumberingAfterBreak="0">
    <w:nsid w:val="168D5BA4"/>
    <w:multiLevelType w:val="hybridMultilevel"/>
    <w:tmpl w:val="B63C91E2"/>
    <w:lvl w:ilvl="0" w:tplc="140A0001">
      <w:start w:val="1"/>
      <w:numFmt w:val="bullet"/>
      <w:lvlText w:val=""/>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6" w15:restartNumberingAfterBreak="0">
    <w:nsid w:val="16D10173"/>
    <w:multiLevelType w:val="hybridMultilevel"/>
    <w:tmpl w:val="C2F85F0E"/>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start w:val="1"/>
      <w:numFmt w:val="bullet"/>
      <w:lvlText w:val=""/>
      <w:lvlJc w:val="left"/>
      <w:pPr>
        <w:ind w:left="2160" w:hanging="360"/>
      </w:pPr>
      <w:rPr>
        <w:rFonts w:ascii="Wingdings" w:hAnsi="Wingdings" w:cs="Wingdings" w:hint="default"/>
      </w:rPr>
    </w:lvl>
    <w:lvl w:ilvl="3" w:tplc="580A0001" w:tentative="1">
      <w:start w:val="1"/>
      <w:numFmt w:val="bullet"/>
      <w:lvlText w:val=""/>
      <w:lvlJc w:val="left"/>
      <w:pPr>
        <w:ind w:left="2880" w:hanging="360"/>
      </w:pPr>
      <w:rPr>
        <w:rFonts w:ascii="Symbol" w:hAnsi="Symbol" w:cs="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cs="Wingdings" w:hint="default"/>
      </w:rPr>
    </w:lvl>
    <w:lvl w:ilvl="6" w:tplc="580A0001" w:tentative="1">
      <w:start w:val="1"/>
      <w:numFmt w:val="bullet"/>
      <w:lvlText w:val=""/>
      <w:lvlJc w:val="left"/>
      <w:pPr>
        <w:ind w:left="5040" w:hanging="360"/>
      </w:pPr>
      <w:rPr>
        <w:rFonts w:ascii="Symbol" w:hAnsi="Symbol" w:cs="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cs="Wingdings" w:hint="default"/>
      </w:rPr>
    </w:lvl>
  </w:abstractNum>
  <w:abstractNum w:abstractNumId="7" w15:restartNumberingAfterBreak="0">
    <w:nsid w:val="1EF72B7B"/>
    <w:multiLevelType w:val="multilevel"/>
    <w:tmpl w:val="7B54C5AA"/>
    <w:lvl w:ilvl="0">
      <w:start w:val="1"/>
      <w:numFmt w:val="decimal"/>
      <w:lvlText w:val="%1."/>
      <w:lvlJc w:val="left"/>
      <w:pPr>
        <w:ind w:left="720" w:hanging="360"/>
      </w:pPr>
      <w:rPr>
        <w:rFonts w:eastAsia="Calibri" w:hint="default"/>
        <w:b/>
        <w:color w:val="auto"/>
      </w:rPr>
    </w:lvl>
    <w:lvl w:ilvl="1">
      <w:start w:val="1"/>
      <w:numFmt w:val="decimal"/>
      <w:isLgl/>
      <w:lvlText w:val="%1.%2"/>
      <w:lvlJc w:val="left"/>
      <w:pPr>
        <w:ind w:left="956" w:hanging="360"/>
      </w:pPr>
      <w:rPr>
        <w:rFonts w:hint="default"/>
        <w:b/>
        <w:i w:val="0"/>
        <w:sz w:val="22"/>
      </w:rPr>
    </w:lvl>
    <w:lvl w:ilvl="2">
      <w:start w:val="1"/>
      <w:numFmt w:val="decimalZero"/>
      <w:isLgl/>
      <w:lvlText w:val="%1.%2.%3"/>
      <w:lvlJc w:val="left"/>
      <w:pPr>
        <w:ind w:left="1552" w:hanging="720"/>
      </w:pPr>
      <w:rPr>
        <w:rFonts w:hint="default"/>
      </w:rPr>
    </w:lvl>
    <w:lvl w:ilvl="3">
      <w:start w:val="1"/>
      <w:numFmt w:val="decimal"/>
      <w:isLgl/>
      <w:lvlText w:val="%1.%2.%3.%4"/>
      <w:lvlJc w:val="left"/>
      <w:pPr>
        <w:ind w:left="1788" w:hanging="720"/>
      </w:pPr>
      <w:rPr>
        <w:rFonts w:hint="default"/>
      </w:rPr>
    </w:lvl>
    <w:lvl w:ilvl="4">
      <w:start w:val="1"/>
      <w:numFmt w:val="decimal"/>
      <w:isLgl/>
      <w:lvlText w:val="%1.%2.%3.%4.%5"/>
      <w:lvlJc w:val="left"/>
      <w:pPr>
        <w:ind w:left="2384" w:hanging="1080"/>
      </w:pPr>
      <w:rPr>
        <w:rFonts w:hint="default"/>
      </w:rPr>
    </w:lvl>
    <w:lvl w:ilvl="5">
      <w:start w:val="1"/>
      <w:numFmt w:val="decimal"/>
      <w:isLgl/>
      <w:lvlText w:val="%1.%2.%3.%4.%5.%6"/>
      <w:lvlJc w:val="left"/>
      <w:pPr>
        <w:ind w:left="2620" w:hanging="1080"/>
      </w:pPr>
      <w:rPr>
        <w:rFonts w:hint="default"/>
      </w:rPr>
    </w:lvl>
    <w:lvl w:ilvl="6">
      <w:start w:val="1"/>
      <w:numFmt w:val="decimal"/>
      <w:isLgl/>
      <w:lvlText w:val="%1.%2.%3.%4.%5.%6.%7"/>
      <w:lvlJc w:val="left"/>
      <w:pPr>
        <w:ind w:left="3216" w:hanging="1440"/>
      </w:pPr>
      <w:rPr>
        <w:rFonts w:hint="default"/>
      </w:rPr>
    </w:lvl>
    <w:lvl w:ilvl="7">
      <w:start w:val="1"/>
      <w:numFmt w:val="decimal"/>
      <w:isLgl/>
      <w:lvlText w:val="%1.%2.%3.%4.%5.%6.%7.%8"/>
      <w:lvlJc w:val="left"/>
      <w:pPr>
        <w:ind w:left="3452" w:hanging="1440"/>
      </w:pPr>
      <w:rPr>
        <w:rFonts w:hint="default"/>
      </w:rPr>
    </w:lvl>
    <w:lvl w:ilvl="8">
      <w:start w:val="1"/>
      <w:numFmt w:val="decimal"/>
      <w:isLgl/>
      <w:lvlText w:val="%1.%2.%3.%4.%5.%6.%7.%8.%9"/>
      <w:lvlJc w:val="left"/>
      <w:pPr>
        <w:ind w:left="4048" w:hanging="1800"/>
      </w:pPr>
      <w:rPr>
        <w:rFonts w:hint="default"/>
      </w:rPr>
    </w:lvl>
  </w:abstractNum>
  <w:abstractNum w:abstractNumId="8" w15:restartNumberingAfterBreak="0">
    <w:nsid w:val="2CBD7CF7"/>
    <w:multiLevelType w:val="hybridMultilevel"/>
    <w:tmpl w:val="D242BCB6"/>
    <w:lvl w:ilvl="0" w:tplc="1E74AC3A">
      <w:start w:val="1"/>
      <w:numFmt w:val="lowerLetter"/>
      <w:lvlText w:val="%1."/>
      <w:lvlJc w:val="left"/>
      <w:pPr>
        <w:ind w:left="1069" w:hanging="360"/>
      </w:pPr>
      <w:rPr>
        <w:rFonts w:hint="default"/>
      </w:rPr>
    </w:lvl>
    <w:lvl w:ilvl="1" w:tplc="140A0019" w:tentative="1">
      <w:start w:val="1"/>
      <w:numFmt w:val="lowerLetter"/>
      <w:lvlText w:val="%2."/>
      <w:lvlJc w:val="left"/>
      <w:pPr>
        <w:ind w:left="1789" w:hanging="360"/>
      </w:pPr>
    </w:lvl>
    <w:lvl w:ilvl="2" w:tplc="140A001B" w:tentative="1">
      <w:start w:val="1"/>
      <w:numFmt w:val="lowerRoman"/>
      <w:lvlText w:val="%3."/>
      <w:lvlJc w:val="right"/>
      <w:pPr>
        <w:ind w:left="2509" w:hanging="180"/>
      </w:pPr>
    </w:lvl>
    <w:lvl w:ilvl="3" w:tplc="140A000F" w:tentative="1">
      <w:start w:val="1"/>
      <w:numFmt w:val="decimal"/>
      <w:lvlText w:val="%4."/>
      <w:lvlJc w:val="left"/>
      <w:pPr>
        <w:ind w:left="3229" w:hanging="360"/>
      </w:pPr>
    </w:lvl>
    <w:lvl w:ilvl="4" w:tplc="140A0019" w:tentative="1">
      <w:start w:val="1"/>
      <w:numFmt w:val="lowerLetter"/>
      <w:lvlText w:val="%5."/>
      <w:lvlJc w:val="left"/>
      <w:pPr>
        <w:ind w:left="3949" w:hanging="360"/>
      </w:pPr>
    </w:lvl>
    <w:lvl w:ilvl="5" w:tplc="140A001B" w:tentative="1">
      <w:start w:val="1"/>
      <w:numFmt w:val="lowerRoman"/>
      <w:lvlText w:val="%6."/>
      <w:lvlJc w:val="right"/>
      <w:pPr>
        <w:ind w:left="4669" w:hanging="180"/>
      </w:pPr>
    </w:lvl>
    <w:lvl w:ilvl="6" w:tplc="140A000F" w:tentative="1">
      <w:start w:val="1"/>
      <w:numFmt w:val="decimal"/>
      <w:lvlText w:val="%7."/>
      <w:lvlJc w:val="left"/>
      <w:pPr>
        <w:ind w:left="5389" w:hanging="360"/>
      </w:pPr>
    </w:lvl>
    <w:lvl w:ilvl="7" w:tplc="140A0019" w:tentative="1">
      <w:start w:val="1"/>
      <w:numFmt w:val="lowerLetter"/>
      <w:lvlText w:val="%8."/>
      <w:lvlJc w:val="left"/>
      <w:pPr>
        <w:ind w:left="6109" w:hanging="360"/>
      </w:pPr>
    </w:lvl>
    <w:lvl w:ilvl="8" w:tplc="140A001B" w:tentative="1">
      <w:start w:val="1"/>
      <w:numFmt w:val="lowerRoman"/>
      <w:lvlText w:val="%9."/>
      <w:lvlJc w:val="right"/>
      <w:pPr>
        <w:ind w:left="6829" w:hanging="180"/>
      </w:pPr>
    </w:lvl>
  </w:abstractNum>
  <w:abstractNum w:abstractNumId="9" w15:restartNumberingAfterBreak="0">
    <w:nsid w:val="348D4A0E"/>
    <w:multiLevelType w:val="hybridMultilevel"/>
    <w:tmpl w:val="68087F7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 w15:restartNumberingAfterBreak="0">
    <w:nsid w:val="3764417D"/>
    <w:multiLevelType w:val="hybridMultilevel"/>
    <w:tmpl w:val="B048378E"/>
    <w:lvl w:ilvl="0" w:tplc="580A0011">
      <w:start w:val="1"/>
      <w:numFmt w:val="decimal"/>
      <w:lvlText w:val="%1)"/>
      <w:lvlJc w:val="left"/>
      <w:pPr>
        <w:ind w:left="720" w:hanging="36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1" w15:restartNumberingAfterBreak="0">
    <w:nsid w:val="3F444D0C"/>
    <w:multiLevelType w:val="hybridMultilevel"/>
    <w:tmpl w:val="B1D859D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 w15:restartNumberingAfterBreak="0">
    <w:nsid w:val="43294884"/>
    <w:multiLevelType w:val="hybridMultilevel"/>
    <w:tmpl w:val="E8DAADE6"/>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3" w15:restartNumberingAfterBreak="0">
    <w:nsid w:val="44FD6B3C"/>
    <w:multiLevelType w:val="hybridMultilevel"/>
    <w:tmpl w:val="56E8707C"/>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4" w15:restartNumberingAfterBreak="0">
    <w:nsid w:val="4AAF4FD0"/>
    <w:multiLevelType w:val="hybridMultilevel"/>
    <w:tmpl w:val="231E7AC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5" w15:restartNumberingAfterBreak="0">
    <w:nsid w:val="4BBC382E"/>
    <w:multiLevelType w:val="hybridMultilevel"/>
    <w:tmpl w:val="9FB675E4"/>
    <w:lvl w:ilvl="0" w:tplc="14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6" w15:restartNumberingAfterBreak="0">
    <w:nsid w:val="5CBF45F7"/>
    <w:multiLevelType w:val="hybridMultilevel"/>
    <w:tmpl w:val="8DAA3AC2"/>
    <w:lvl w:ilvl="0" w:tplc="140A000B">
      <w:start w:val="1"/>
      <w:numFmt w:val="bullet"/>
      <w:lvlText w:val=""/>
      <w:lvlJc w:val="left"/>
      <w:pPr>
        <w:ind w:left="1117" w:hanging="360"/>
      </w:pPr>
      <w:rPr>
        <w:rFonts w:ascii="Wingdings" w:hAnsi="Wingdings"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17" w15:restartNumberingAfterBreak="0">
    <w:nsid w:val="5F200818"/>
    <w:multiLevelType w:val="hybridMultilevel"/>
    <w:tmpl w:val="5B00AA34"/>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8" w15:restartNumberingAfterBreak="0">
    <w:nsid w:val="60E03037"/>
    <w:multiLevelType w:val="hybridMultilevel"/>
    <w:tmpl w:val="EDAEE73C"/>
    <w:lvl w:ilvl="0" w:tplc="140A0001">
      <w:start w:val="1"/>
      <w:numFmt w:val="bullet"/>
      <w:lvlText w:val=""/>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19" w15:restartNumberingAfterBreak="0">
    <w:nsid w:val="60F42C0E"/>
    <w:multiLevelType w:val="hybridMultilevel"/>
    <w:tmpl w:val="8B04BDC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0" w15:restartNumberingAfterBreak="0">
    <w:nsid w:val="64C0676D"/>
    <w:multiLevelType w:val="multilevel"/>
    <w:tmpl w:val="1068BF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64FA0A23"/>
    <w:multiLevelType w:val="multilevel"/>
    <w:tmpl w:val="371476C6"/>
    <w:lvl w:ilvl="0">
      <w:start w:val="1"/>
      <w:numFmt w:val="bullet"/>
      <w:lvlText w:val=""/>
      <w:lvlJc w:val="left"/>
      <w:pPr>
        <w:ind w:left="432" w:hanging="432"/>
      </w:pPr>
      <w:rPr>
        <w:rFonts w:ascii="Wingdings" w:hAnsi="Wingdings" w:hint="default"/>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2" w15:restartNumberingAfterBreak="0">
    <w:nsid w:val="67993740"/>
    <w:multiLevelType w:val="multilevel"/>
    <w:tmpl w:val="99387A42"/>
    <w:lvl w:ilvl="0">
      <w:start w:val="1"/>
      <w:numFmt w:val="decimal"/>
      <w:lvlText w:val="%1"/>
      <w:lvlJc w:val="left"/>
      <w:pPr>
        <w:ind w:left="360" w:hanging="360"/>
      </w:pPr>
      <w:rPr>
        <w:rFonts w:hint="default"/>
      </w:rPr>
    </w:lvl>
    <w:lvl w:ilvl="1">
      <w:start w:val="5"/>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464" w:hanging="1800"/>
      </w:pPr>
      <w:rPr>
        <w:rFonts w:hint="default"/>
      </w:rPr>
    </w:lvl>
  </w:abstractNum>
  <w:abstractNum w:abstractNumId="23" w15:restartNumberingAfterBreak="0">
    <w:nsid w:val="67B25F67"/>
    <w:multiLevelType w:val="hybridMultilevel"/>
    <w:tmpl w:val="6D18AB30"/>
    <w:lvl w:ilvl="0" w:tplc="140A0001">
      <w:start w:val="1"/>
      <w:numFmt w:val="bullet"/>
      <w:lvlText w:val=""/>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24" w15:restartNumberingAfterBreak="0">
    <w:nsid w:val="67CD6708"/>
    <w:multiLevelType w:val="multilevel"/>
    <w:tmpl w:val="8E584352"/>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C9B48CA"/>
    <w:multiLevelType w:val="hybridMultilevel"/>
    <w:tmpl w:val="5526F542"/>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6" w15:restartNumberingAfterBreak="0">
    <w:nsid w:val="6ECD7E9E"/>
    <w:multiLevelType w:val="hybridMultilevel"/>
    <w:tmpl w:val="8794BA6C"/>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27" w15:restartNumberingAfterBreak="0">
    <w:nsid w:val="773E565D"/>
    <w:multiLevelType w:val="hybridMultilevel"/>
    <w:tmpl w:val="4DC0178E"/>
    <w:lvl w:ilvl="0" w:tplc="140A0001">
      <w:start w:val="1"/>
      <w:numFmt w:val="bullet"/>
      <w:lvlText w:val=""/>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28" w15:restartNumberingAfterBreak="0">
    <w:nsid w:val="7A2819C8"/>
    <w:multiLevelType w:val="hybridMultilevel"/>
    <w:tmpl w:val="FFC6ED94"/>
    <w:lvl w:ilvl="0" w:tplc="59465B96">
      <w:numFmt w:val="bullet"/>
      <w:lvlText w:val="•"/>
      <w:lvlJc w:val="left"/>
      <w:pPr>
        <w:ind w:left="757" w:hanging="360"/>
      </w:pPr>
      <w:rPr>
        <w:rFonts w:ascii="Arial" w:eastAsia="Times New Roman" w:hAnsi="Arial" w:cs="Arial" w:hint="default"/>
      </w:rPr>
    </w:lvl>
    <w:lvl w:ilvl="1" w:tplc="140A0003" w:tentative="1">
      <w:start w:val="1"/>
      <w:numFmt w:val="bullet"/>
      <w:lvlText w:val="o"/>
      <w:lvlJc w:val="left"/>
      <w:pPr>
        <w:ind w:left="1477" w:hanging="360"/>
      </w:pPr>
      <w:rPr>
        <w:rFonts w:ascii="Courier New" w:hAnsi="Courier New" w:cs="Courier New" w:hint="default"/>
      </w:rPr>
    </w:lvl>
    <w:lvl w:ilvl="2" w:tplc="140A0005" w:tentative="1">
      <w:start w:val="1"/>
      <w:numFmt w:val="bullet"/>
      <w:lvlText w:val=""/>
      <w:lvlJc w:val="left"/>
      <w:pPr>
        <w:ind w:left="2197" w:hanging="360"/>
      </w:pPr>
      <w:rPr>
        <w:rFonts w:ascii="Wingdings" w:hAnsi="Wingdings" w:hint="default"/>
      </w:rPr>
    </w:lvl>
    <w:lvl w:ilvl="3" w:tplc="140A0001" w:tentative="1">
      <w:start w:val="1"/>
      <w:numFmt w:val="bullet"/>
      <w:lvlText w:val=""/>
      <w:lvlJc w:val="left"/>
      <w:pPr>
        <w:ind w:left="2917" w:hanging="360"/>
      </w:pPr>
      <w:rPr>
        <w:rFonts w:ascii="Symbol" w:hAnsi="Symbol" w:hint="default"/>
      </w:rPr>
    </w:lvl>
    <w:lvl w:ilvl="4" w:tplc="140A0003" w:tentative="1">
      <w:start w:val="1"/>
      <w:numFmt w:val="bullet"/>
      <w:lvlText w:val="o"/>
      <w:lvlJc w:val="left"/>
      <w:pPr>
        <w:ind w:left="3637" w:hanging="360"/>
      </w:pPr>
      <w:rPr>
        <w:rFonts w:ascii="Courier New" w:hAnsi="Courier New" w:cs="Courier New" w:hint="default"/>
      </w:rPr>
    </w:lvl>
    <w:lvl w:ilvl="5" w:tplc="140A0005" w:tentative="1">
      <w:start w:val="1"/>
      <w:numFmt w:val="bullet"/>
      <w:lvlText w:val=""/>
      <w:lvlJc w:val="left"/>
      <w:pPr>
        <w:ind w:left="4357" w:hanging="360"/>
      </w:pPr>
      <w:rPr>
        <w:rFonts w:ascii="Wingdings" w:hAnsi="Wingdings" w:hint="default"/>
      </w:rPr>
    </w:lvl>
    <w:lvl w:ilvl="6" w:tplc="140A0001" w:tentative="1">
      <w:start w:val="1"/>
      <w:numFmt w:val="bullet"/>
      <w:lvlText w:val=""/>
      <w:lvlJc w:val="left"/>
      <w:pPr>
        <w:ind w:left="5077" w:hanging="360"/>
      </w:pPr>
      <w:rPr>
        <w:rFonts w:ascii="Symbol" w:hAnsi="Symbol" w:hint="default"/>
      </w:rPr>
    </w:lvl>
    <w:lvl w:ilvl="7" w:tplc="140A0003" w:tentative="1">
      <w:start w:val="1"/>
      <w:numFmt w:val="bullet"/>
      <w:lvlText w:val="o"/>
      <w:lvlJc w:val="left"/>
      <w:pPr>
        <w:ind w:left="5797" w:hanging="360"/>
      </w:pPr>
      <w:rPr>
        <w:rFonts w:ascii="Courier New" w:hAnsi="Courier New" w:cs="Courier New" w:hint="default"/>
      </w:rPr>
    </w:lvl>
    <w:lvl w:ilvl="8" w:tplc="140A0005" w:tentative="1">
      <w:start w:val="1"/>
      <w:numFmt w:val="bullet"/>
      <w:lvlText w:val=""/>
      <w:lvlJc w:val="left"/>
      <w:pPr>
        <w:ind w:left="6517" w:hanging="360"/>
      </w:pPr>
      <w:rPr>
        <w:rFonts w:ascii="Wingdings" w:hAnsi="Wingdings" w:hint="default"/>
      </w:rPr>
    </w:lvl>
  </w:abstractNum>
  <w:abstractNum w:abstractNumId="29" w15:restartNumberingAfterBreak="0">
    <w:nsid w:val="7F053C24"/>
    <w:multiLevelType w:val="multilevel"/>
    <w:tmpl w:val="F310430A"/>
    <w:lvl w:ilvl="0">
      <w:start w:val="1"/>
      <w:numFmt w:val="bullet"/>
      <w:lvlText w:val=""/>
      <w:lvlJc w:val="left"/>
      <w:pPr>
        <w:ind w:left="432" w:hanging="432"/>
      </w:pPr>
      <w:rPr>
        <w:rFonts w:ascii="Symbol" w:hAnsi="Symbol" w:hint="default"/>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7"/>
  </w:num>
  <w:num w:numId="2">
    <w:abstractNumId w:val="22"/>
  </w:num>
  <w:num w:numId="3">
    <w:abstractNumId w:val="1"/>
  </w:num>
  <w:num w:numId="4">
    <w:abstractNumId w:val="19"/>
  </w:num>
  <w:num w:numId="5">
    <w:abstractNumId w:val="24"/>
  </w:num>
  <w:num w:numId="6">
    <w:abstractNumId w:val="9"/>
  </w:num>
  <w:num w:numId="7">
    <w:abstractNumId w:val="0"/>
  </w:num>
  <w:num w:numId="8">
    <w:abstractNumId w:val="20"/>
  </w:num>
  <w:num w:numId="9">
    <w:abstractNumId w:val="12"/>
  </w:num>
  <w:num w:numId="10">
    <w:abstractNumId w:val="17"/>
  </w:num>
  <w:num w:numId="11">
    <w:abstractNumId w:val="4"/>
  </w:num>
  <w:num w:numId="12">
    <w:abstractNumId w:val="4"/>
  </w:num>
  <w:num w:numId="13">
    <w:abstractNumId w:val="4"/>
  </w:num>
  <w:num w:numId="14">
    <w:abstractNumId w:val="23"/>
  </w:num>
  <w:num w:numId="15">
    <w:abstractNumId w:val="5"/>
  </w:num>
  <w:num w:numId="16">
    <w:abstractNumId w:val="28"/>
  </w:num>
  <w:num w:numId="17">
    <w:abstractNumId w:val="8"/>
  </w:num>
  <w:num w:numId="18">
    <w:abstractNumId w:val="16"/>
  </w:num>
  <w:num w:numId="19">
    <w:abstractNumId w:val="6"/>
  </w:num>
  <w:num w:numId="20">
    <w:abstractNumId w:val="15"/>
  </w:num>
  <w:num w:numId="21">
    <w:abstractNumId w:val="13"/>
  </w:num>
  <w:num w:numId="22">
    <w:abstractNumId w:val="10"/>
  </w:num>
  <w:num w:numId="23">
    <w:abstractNumId w:val="26"/>
  </w:num>
  <w:num w:numId="24">
    <w:abstractNumId w:val="25"/>
  </w:num>
  <w:num w:numId="25">
    <w:abstractNumId w:val="4"/>
  </w:num>
  <w:num w:numId="26">
    <w:abstractNumId w:val="4"/>
  </w:num>
  <w:num w:numId="27">
    <w:abstractNumId w:val="21"/>
  </w:num>
  <w:num w:numId="28">
    <w:abstractNumId w:val="29"/>
  </w:num>
  <w:num w:numId="29">
    <w:abstractNumId w:val="14"/>
  </w:num>
  <w:num w:numId="30">
    <w:abstractNumId w:val="3"/>
  </w:num>
  <w:num w:numId="31">
    <w:abstractNumId w:val="2"/>
  </w:num>
  <w:num w:numId="32">
    <w:abstractNumId w:val="27"/>
  </w:num>
  <w:num w:numId="33">
    <w:abstractNumId w:val="18"/>
  </w:num>
  <w:num w:numId="34">
    <w:abstractNumId w:val="11"/>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088E"/>
    <w:rsid w:val="000026DB"/>
    <w:rsid w:val="00004EA0"/>
    <w:rsid w:val="00010DDE"/>
    <w:rsid w:val="00021B4B"/>
    <w:rsid w:val="000251F9"/>
    <w:rsid w:val="00030826"/>
    <w:rsid w:val="0003295A"/>
    <w:rsid w:val="00037FEE"/>
    <w:rsid w:val="000403A0"/>
    <w:rsid w:val="0007682A"/>
    <w:rsid w:val="000770CE"/>
    <w:rsid w:val="000874D1"/>
    <w:rsid w:val="00091E3D"/>
    <w:rsid w:val="000A2DB8"/>
    <w:rsid w:val="000B5C94"/>
    <w:rsid w:val="000C329C"/>
    <w:rsid w:val="000D3237"/>
    <w:rsid w:val="000D4BB1"/>
    <w:rsid w:val="000D6611"/>
    <w:rsid w:val="000E56D0"/>
    <w:rsid w:val="000F1498"/>
    <w:rsid w:val="000F4FFD"/>
    <w:rsid w:val="000F661B"/>
    <w:rsid w:val="001135EE"/>
    <w:rsid w:val="00122794"/>
    <w:rsid w:val="00130C1A"/>
    <w:rsid w:val="0013251A"/>
    <w:rsid w:val="00143010"/>
    <w:rsid w:val="00146947"/>
    <w:rsid w:val="001519FD"/>
    <w:rsid w:val="001527ED"/>
    <w:rsid w:val="001568BD"/>
    <w:rsid w:val="00156DA6"/>
    <w:rsid w:val="0015751F"/>
    <w:rsid w:val="00164CF8"/>
    <w:rsid w:val="00167FC7"/>
    <w:rsid w:val="00170522"/>
    <w:rsid w:val="00174DAA"/>
    <w:rsid w:val="001861AC"/>
    <w:rsid w:val="001917CC"/>
    <w:rsid w:val="001A4042"/>
    <w:rsid w:val="001B282F"/>
    <w:rsid w:val="001B2FEA"/>
    <w:rsid w:val="001B7B4C"/>
    <w:rsid w:val="001D02FE"/>
    <w:rsid w:val="001D0E1B"/>
    <w:rsid w:val="001D1ACF"/>
    <w:rsid w:val="001F59A8"/>
    <w:rsid w:val="00211637"/>
    <w:rsid w:val="0021258C"/>
    <w:rsid w:val="00213055"/>
    <w:rsid w:val="00221C4A"/>
    <w:rsid w:val="002440F3"/>
    <w:rsid w:val="00252C76"/>
    <w:rsid w:val="0025458E"/>
    <w:rsid w:val="0026136A"/>
    <w:rsid w:val="00280B29"/>
    <w:rsid w:val="00284C58"/>
    <w:rsid w:val="002A12A8"/>
    <w:rsid w:val="002A2476"/>
    <w:rsid w:val="002A3080"/>
    <w:rsid w:val="002A7F11"/>
    <w:rsid w:val="002B57B7"/>
    <w:rsid w:val="002C028F"/>
    <w:rsid w:val="002C49AB"/>
    <w:rsid w:val="002D66CB"/>
    <w:rsid w:val="002E3402"/>
    <w:rsid w:val="002F114E"/>
    <w:rsid w:val="00317D11"/>
    <w:rsid w:val="00320802"/>
    <w:rsid w:val="0033481D"/>
    <w:rsid w:val="00337490"/>
    <w:rsid w:val="00341D7A"/>
    <w:rsid w:val="0035504B"/>
    <w:rsid w:val="003871BA"/>
    <w:rsid w:val="003943D8"/>
    <w:rsid w:val="003A16E0"/>
    <w:rsid w:val="003A3849"/>
    <w:rsid w:val="003A3B3F"/>
    <w:rsid w:val="003A490C"/>
    <w:rsid w:val="003A70D9"/>
    <w:rsid w:val="003B789E"/>
    <w:rsid w:val="003C0783"/>
    <w:rsid w:val="003C1258"/>
    <w:rsid w:val="003C3B65"/>
    <w:rsid w:val="003C68E3"/>
    <w:rsid w:val="003C6C1E"/>
    <w:rsid w:val="003D4F52"/>
    <w:rsid w:val="003D7B10"/>
    <w:rsid w:val="00413BBA"/>
    <w:rsid w:val="00413D03"/>
    <w:rsid w:val="00421685"/>
    <w:rsid w:val="0042569F"/>
    <w:rsid w:val="004363ED"/>
    <w:rsid w:val="00440776"/>
    <w:rsid w:val="004525E2"/>
    <w:rsid w:val="00461EEE"/>
    <w:rsid w:val="00463369"/>
    <w:rsid w:val="00465789"/>
    <w:rsid w:val="00474991"/>
    <w:rsid w:val="0047566E"/>
    <w:rsid w:val="00476952"/>
    <w:rsid w:val="004A0D9E"/>
    <w:rsid w:val="004A4679"/>
    <w:rsid w:val="004A4E03"/>
    <w:rsid w:val="004A653B"/>
    <w:rsid w:val="004B02B1"/>
    <w:rsid w:val="004B7EDD"/>
    <w:rsid w:val="004C45C0"/>
    <w:rsid w:val="004D25AC"/>
    <w:rsid w:val="004F7EAF"/>
    <w:rsid w:val="005016A2"/>
    <w:rsid w:val="005045E7"/>
    <w:rsid w:val="005059C6"/>
    <w:rsid w:val="00512F77"/>
    <w:rsid w:val="005142A1"/>
    <w:rsid w:val="00514EB3"/>
    <w:rsid w:val="005230A4"/>
    <w:rsid w:val="00524DD1"/>
    <w:rsid w:val="00525AE7"/>
    <w:rsid w:val="005327B2"/>
    <w:rsid w:val="0054202B"/>
    <w:rsid w:val="00543F0E"/>
    <w:rsid w:val="0054530E"/>
    <w:rsid w:val="005608DD"/>
    <w:rsid w:val="00563E65"/>
    <w:rsid w:val="00566BF9"/>
    <w:rsid w:val="005678DE"/>
    <w:rsid w:val="00575939"/>
    <w:rsid w:val="00576FD2"/>
    <w:rsid w:val="00577598"/>
    <w:rsid w:val="00586F0E"/>
    <w:rsid w:val="00591CB2"/>
    <w:rsid w:val="005B2F02"/>
    <w:rsid w:val="005D3E5D"/>
    <w:rsid w:val="005F303E"/>
    <w:rsid w:val="00606E98"/>
    <w:rsid w:val="00607584"/>
    <w:rsid w:val="0061294E"/>
    <w:rsid w:val="00612CFA"/>
    <w:rsid w:val="0062530E"/>
    <w:rsid w:val="00627B4C"/>
    <w:rsid w:val="00631CBC"/>
    <w:rsid w:val="006514E3"/>
    <w:rsid w:val="006546F2"/>
    <w:rsid w:val="00655657"/>
    <w:rsid w:val="00674C6C"/>
    <w:rsid w:val="0067682E"/>
    <w:rsid w:val="00680B3A"/>
    <w:rsid w:val="00687A32"/>
    <w:rsid w:val="00691D88"/>
    <w:rsid w:val="00692B3F"/>
    <w:rsid w:val="006948BB"/>
    <w:rsid w:val="006B5875"/>
    <w:rsid w:val="006C26CC"/>
    <w:rsid w:val="006C7882"/>
    <w:rsid w:val="006C78B1"/>
    <w:rsid w:val="006E0352"/>
    <w:rsid w:val="006F1046"/>
    <w:rsid w:val="006F263C"/>
    <w:rsid w:val="00703646"/>
    <w:rsid w:val="007038D4"/>
    <w:rsid w:val="007232C7"/>
    <w:rsid w:val="00737323"/>
    <w:rsid w:val="00745126"/>
    <w:rsid w:val="00771882"/>
    <w:rsid w:val="00780DF3"/>
    <w:rsid w:val="007856F2"/>
    <w:rsid w:val="007A0000"/>
    <w:rsid w:val="007A4324"/>
    <w:rsid w:val="007A4BF4"/>
    <w:rsid w:val="007B0082"/>
    <w:rsid w:val="007B0681"/>
    <w:rsid w:val="007D2424"/>
    <w:rsid w:val="007E1175"/>
    <w:rsid w:val="007E66CF"/>
    <w:rsid w:val="007F04C9"/>
    <w:rsid w:val="007F532E"/>
    <w:rsid w:val="00807207"/>
    <w:rsid w:val="00817E7C"/>
    <w:rsid w:val="0082774E"/>
    <w:rsid w:val="00830474"/>
    <w:rsid w:val="008317C9"/>
    <w:rsid w:val="00835924"/>
    <w:rsid w:val="00836ECF"/>
    <w:rsid w:val="00842E13"/>
    <w:rsid w:val="00845351"/>
    <w:rsid w:val="008510CC"/>
    <w:rsid w:val="00852555"/>
    <w:rsid w:val="00863D89"/>
    <w:rsid w:val="008764DE"/>
    <w:rsid w:val="00892AEF"/>
    <w:rsid w:val="00896112"/>
    <w:rsid w:val="008977A2"/>
    <w:rsid w:val="008A3946"/>
    <w:rsid w:val="008B323A"/>
    <w:rsid w:val="008C3E37"/>
    <w:rsid w:val="008E0884"/>
    <w:rsid w:val="008E36AE"/>
    <w:rsid w:val="008F705C"/>
    <w:rsid w:val="009033FE"/>
    <w:rsid w:val="00911712"/>
    <w:rsid w:val="00914B40"/>
    <w:rsid w:val="00920E05"/>
    <w:rsid w:val="0093040A"/>
    <w:rsid w:val="00931559"/>
    <w:rsid w:val="0093361A"/>
    <w:rsid w:val="0093506B"/>
    <w:rsid w:val="00935B8E"/>
    <w:rsid w:val="00946AF0"/>
    <w:rsid w:val="00956ACE"/>
    <w:rsid w:val="00964E76"/>
    <w:rsid w:val="00964F37"/>
    <w:rsid w:val="00970ED1"/>
    <w:rsid w:val="009732C5"/>
    <w:rsid w:val="00973887"/>
    <w:rsid w:val="00976771"/>
    <w:rsid w:val="00977556"/>
    <w:rsid w:val="0099651A"/>
    <w:rsid w:val="009A3A3A"/>
    <w:rsid w:val="009A4580"/>
    <w:rsid w:val="009A5112"/>
    <w:rsid w:val="009B5359"/>
    <w:rsid w:val="009B6DC8"/>
    <w:rsid w:val="009B767E"/>
    <w:rsid w:val="009C088E"/>
    <w:rsid w:val="009C4DFC"/>
    <w:rsid w:val="009E08A0"/>
    <w:rsid w:val="009F4BBE"/>
    <w:rsid w:val="009F6077"/>
    <w:rsid w:val="00A033AE"/>
    <w:rsid w:val="00A11218"/>
    <w:rsid w:val="00A14D39"/>
    <w:rsid w:val="00A31905"/>
    <w:rsid w:val="00A33ED1"/>
    <w:rsid w:val="00A407FE"/>
    <w:rsid w:val="00A44A7C"/>
    <w:rsid w:val="00A45166"/>
    <w:rsid w:val="00A45EA7"/>
    <w:rsid w:val="00A727CF"/>
    <w:rsid w:val="00AA5AF8"/>
    <w:rsid w:val="00AA6559"/>
    <w:rsid w:val="00AB4ECE"/>
    <w:rsid w:val="00AC1236"/>
    <w:rsid w:val="00AC52F1"/>
    <w:rsid w:val="00AD1407"/>
    <w:rsid w:val="00AF2147"/>
    <w:rsid w:val="00B068A3"/>
    <w:rsid w:val="00B122E5"/>
    <w:rsid w:val="00B154DF"/>
    <w:rsid w:val="00B24E67"/>
    <w:rsid w:val="00B25D5C"/>
    <w:rsid w:val="00B35A35"/>
    <w:rsid w:val="00B3624E"/>
    <w:rsid w:val="00B46118"/>
    <w:rsid w:val="00B4721F"/>
    <w:rsid w:val="00B52F35"/>
    <w:rsid w:val="00B531B0"/>
    <w:rsid w:val="00B54A32"/>
    <w:rsid w:val="00B60293"/>
    <w:rsid w:val="00B72A90"/>
    <w:rsid w:val="00B82EEC"/>
    <w:rsid w:val="00B95F59"/>
    <w:rsid w:val="00BA27F9"/>
    <w:rsid w:val="00BB275F"/>
    <w:rsid w:val="00BC3D81"/>
    <w:rsid w:val="00BD2FF0"/>
    <w:rsid w:val="00BD3D06"/>
    <w:rsid w:val="00BE6E28"/>
    <w:rsid w:val="00BF2EF4"/>
    <w:rsid w:val="00BF3F5D"/>
    <w:rsid w:val="00BF527F"/>
    <w:rsid w:val="00BF7221"/>
    <w:rsid w:val="00C01C3A"/>
    <w:rsid w:val="00C06A6D"/>
    <w:rsid w:val="00C06F91"/>
    <w:rsid w:val="00C17606"/>
    <w:rsid w:val="00C35C29"/>
    <w:rsid w:val="00C37F90"/>
    <w:rsid w:val="00C42F66"/>
    <w:rsid w:val="00C463E3"/>
    <w:rsid w:val="00C50EAD"/>
    <w:rsid w:val="00C51CDA"/>
    <w:rsid w:val="00C54A37"/>
    <w:rsid w:val="00C57F7F"/>
    <w:rsid w:val="00C740F4"/>
    <w:rsid w:val="00C77468"/>
    <w:rsid w:val="00C9129F"/>
    <w:rsid w:val="00C9386E"/>
    <w:rsid w:val="00C94217"/>
    <w:rsid w:val="00C95ACA"/>
    <w:rsid w:val="00CB1EB4"/>
    <w:rsid w:val="00CB2C02"/>
    <w:rsid w:val="00CC0A15"/>
    <w:rsid w:val="00CE620F"/>
    <w:rsid w:val="00CF0296"/>
    <w:rsid w:val="00CF1AB4"/>
    <w:rsid w:val="00CF45C7"/>
    <w:rsid w:val="00D03481"/>
    <w:rsid w:val="00D12613"/>
    <w:rsid w:val="00D17074"/>
    <w:rsid w:val="00D209EF"/>
    <w:rsid w:val="00D22DD6"/>
    <w:rsid w:val="00D26599"/>
    <w:rsid w:val="00D32B02"/>
    <w:rsid w:val="00D3610A"/>
    <w:rsid w:val="00D37293"/>
    <w:rsid w:val="00D4348C"/>
    <w:rsid w:val="00D5332A"/>
    <w:rsid w:val="00D57AD3"/>
    <w:rsid w:val="00D657F1"/>
    <w:rsid w:val="00D732EB"/>
    <w:rsid w:val="00D745D1"/>
    <w:rsid w:val="00D766FA"/>
    <w:rsid w:val="00D7798F"/>
    <w:rsid w:val="00D8229E"/>
    <w:rsid w:val="00D829B6"/>
    <w:rsid w:val="00D84F3A"/>
    <w:rsid w:val="00DB1A40"/>
    <w:rsid w:val="00DC0183"/>
    <w:rsid w:val="00DC027E"/>
    <w:rsid w:val="00DC20CE"/>
    <w:rsid w:val="00DD065E"/>
    <w:rsid w:val="00DD23CC"/>
    <w:rsid w:val="00DE0F8F"/>
    <w:rsid w:val="00DF2101"/>
    <w:rsid w:val="00E0390B"/>
    <w:rsid w:val="00E047E2"/>
    <w:rsid w:val="00E317A6"/>
    <w:rsid w:val="00E333B4"/>
    <w:rsid w:val="00E37490"/>
    <w:rsid w:val="00E44237"/>
    <w:rsid w:val="00E526B6"/>
    <w:rsid w:val="00E53066"/>
    <w:rsid w:val="00E60EE4"/>
    <w:rsid w:val="00E64305"/>
    <w:rsid w:val="00E6665E"/>
    <w:rsid w:val="00E73AB8"/>
    <w:rsid w:val="00E742E6"/>
    <w:rsid w:val="00E774B7"/>
    <w:rsid w:val="00E95C6C"/>
    <w:rsid w:val="00EA48AB"/>
    <w:rsid w:val="00EA5883"/>
    <w:rsid w:val="00EA5F16"/>
    <w:rsid w:val="00EC3AD7"/>
    <w:rsid w:val="00ED7C8E"/>
    <w:rsid w:val="00EE1103"/>
    <w:rsid w:val="00EE21C4"/>
    <w:rsid w:val="00EE3679"/>
    <w:rsid w:val="00EF3899"/>
    <w:rsid w:val="00EF5538"/>
    <w:rsid w:val="00EF5C60"/>
    <w:rsid w:val="00EF784C"/>
    <w:rsid w:val="00F00742"/>
    <w:rsid w:val="00F00BCF"/>
    <w:rsid w:val="00F07610"/>
    <w:rsid w:val="00F133C1"/>
    <w:rsid w:val="00F17024"/>
    <w:rsid w:val="00F26284"/>
    <w:rsid w:val="00F266CB"/>
    <w:rsid w:val="00F30A22"/>
    <w:rsid w:val="00F32B5F"/>
    <w:rsid w:val="00F33A60"/>
    <w:rsid w:val="00F360C8"/>
    <w:rsid w:val="00F40E6C"/>
    <w:rsid w:val="00F41848"/>
    <w:rsid w:val="00F44B55"/>
    <w:rsid w:val="00F45BAC"/>
    <w:rsid w:val="00F63B97"/>
    <w:rsid w:val="00F64D01"/>
    <w:rsid w:val="00F748CA"/>
    <w:rsid w:val="00F756D7"/>
    <w:rsid w:val="00F84D72"/>
    <w:rsid w:val="00F877E4"/>
    <w:rsid w:val="00F928DE"/>
    <w:rsid w:val="00F928FE"/>
    <w:rsid w:val="00FA214F"/>
    <w:rsid w:val="00FB1E62"/>
    <w:rsid w:val="00FB431E"/>
    <w:rsid w:val="00FB6E5C"/>
    <w:rsid w:val="00FC04BA"/>
    <w:rsid w:val="00FC3694"/>
    <w:rsid w:val="00FC4D8E"/>
    <w:rsid w:val="00FC59E1"/>
    <w:rsid w:val="00FD09D8"/>
    <w:rsid w:val="00FE2315"/>
    <w:rsid w:val="00FE4A5A"/>
    <w:rsid w:val="00FF5249"/>
    <w:rsid w:val="00FF589E"/>
    <w:rsid w:val="0122CA63"/>
    <w:rsid w:val="0D8A2CEC"/>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2049"/>
    <o:shapelayout v:ext="edit">
      <o:idmap v:ext="edit" data="1"/>
    </o:shapelayout>
  </w:shapeDefaults>
  <w:decimalSymbol w:val=","/>
  <w:listSeparator w:val=";"/>
  <w14:docId w14:val="4ECED45C"/>
  <w15:chartTrackingRefBased/>
  <w15:docId w15:val="{4EADDB1D-0B2F-4B6E-83BC-518ED730E3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es-CR" w:eastAsia="es-C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07610"/>
    <w:pPr>
      <w:spacing w:before="120" w:after="240" w:line="276" w:lineRule="auto"/>
      <w:ind w:left="397"/>
      <w:jc w:val="both"/>
    </w:pPr>
    <w:rPr>
      <w:rFonts w:ascii="Arial" w:hAnsi="Arial"/>
      <w:sz w:val="22"/>
      <w:szCs w:val="22"/>
      <w:lang w:eastAsia="en-US"/>
    </w:rPr>
  </w:style>
  <w:style w:type="paragraph" w:styleId="Ttulo1">
    <w:name w:val="heading 1"/>
    <w:basedOn w:val="Normal"/>
    <w:next w:val="Normal"/>
    <w:link w:val="Ttulo1Car"/>
    <w:uiPriority w:val="9"/>
    <w:qFormat/>
    <w:rsid w:val="004A653B"/>
    <w:pPr>
      <w:keepNext/>
      <w:numPr>
        <w:numId w:val="11"/>
      </w:numPr>
      <w:spacing w:before="240" w:after="60"/>
      <w:outlineLvl w:val="0"/>
    </w:pPr>
    <w:rPr>
      <w:rFonts w:eastAsia="Times New Roman"/>
      <w:b/>
      <w:bCs/>
      <w:color w:val="1F3864"/>
      <w:kern w:val="32"/>
      <w:sz w:val="26"/>
      <w:szCs w:val="32"/>
    </w:rPr>
  </w:style>
  <w:style w:type="paragraph" w:styleId="Ttulo2">
    <w:name w:val="heading 2"/>
    <w:basedOn w:val="Normal"/>
    <w:link w:val="Ttulo2Car"/>
    <w:uiPriority w:val="9"/>
    <w:unhideWhenUsed/>
    <w:qFormat/>
    <w:rsid w:val="004A653B"/>
    <w:pPr>
      <w:keepNext/>
      <w:numPr>
        <w:ilvl w:val="1"/>
        <w:numId w:val="11"/>
      </w:numPr>
      <w:spacing w:before="240" w:after="60"/>
      <w:outlineLvl w:val="1"/>
    </w:pPr>
    <w:rPr>
      <w:b/>
      <w:bCs/>
      <w:i/>
      <w:iCs/>
      <w:color w:val="2F5496"/>
      <w:sz w:val="24"/>
      <w:szCs w:val="28"/>
      <w:lang w:val="x-none" w:eastAsia="x-none"/>
    </w:rPr>
  </w:style>
  <w:style w:type="paragraph" w:styleId="Ttulo3">
    <w:name w:val="heading 3"/>
    <w:basedOn w:val="Normal"/>
    <w:next w:val="Normal"/>
    <w:link w:val="Ttulo3Car"/>
    <w:uiPriority w:val="9"/>
    <w:semiHidden/>
    <w:unhideWhenUsed/>
    <w:qFormat/>
    <w:rsid w:val="00F07610"/>
    <w:pPr>
      <w:keepNext/>
      <w:numPr>
        <w:ilvl w:val="2"/>
        <w:numId w:val="11"/>
      </w:numPr>
      <w:spacing w:before="240" w:after="60"/>
      <w:outlineLvl w:val="2"/>
    </w:pPr>
    <w:rPr>
      <w:rFonts w:ascii="Calibri Light" w:eastAsia="Times New Roman" w:hAnsi="Calibri Light"/>
      <w:b/>
      <w:bCs/>
      <w:sz w:val="26"/>
      <w:szCs w:val="26"/>
    </w:rPr>
  </w:style>
  <w:style w:type="paragraph" w:styleId="Ttulo4">
    <w:name w:val="heading 4"/>
    <w:basedOn w:val="Normal"/>
    <w:next w:val="Normal"/>
    <w:link w:val="Ttulo4Car"/>
    <w:uiPriority w:val="9"/>
    <w:semiHidden/>
    <w:unhideWhenUsed/>
    <w:qFormat/>
    <w:rsid w:val="00F07610"/>
    <w:pPr>
      <w:keepNext/>
      <w:numPr>
        <w:ilvl w:val="3"/>
        <w:numId w:val="11"/>
      </w:numPr>
      <w:spacing w:before="240" w:after="60"/>
      <w:outlineLvl w:val="3"/>
    </w:pPr>
    <w:rPr>
      <w:rFonts w:ascii="Calibri" w:eastAsia="Times New Roman" w:hAnsi="Calibri"/>
      <w:b/>
      <w:bCs/>
      <w:sz w:val="28"/>
      <w:szCs w:val="28"/>
    </w:rPr>
  </w:style>
  <w:style w:type="paragraph" w:styleId="Ttulo5">
    <w:name w:val="heading 5"/>
    <w:basedOn w:val="Normal"/>
    <w:next w:val="Normal"/>
    <w:link w:val="Ttulo5Car"/>
    <w:uiPriority w:val="9"/>
    <w:semiHidden/>
    <w:unhideWhenUsed/>
    <w:qFormat/>
    <w:rsid w:val="00F07610"/>
    <w:pPr>
      <w:numPr>
        <w:ilvl w:val="4"/>
        <w:numId w:val="11"/>
      </w:numPr>
      <w:spacing w:before="240" w:after="60"/>
      <w:outlineLvl w:val="4"/>
    </w:pPr>
    <w:rPr>
      <w:rFonts w:ascii="Calibri" w:eastAsia="Times New Roman" w:hAnsi="Calibri"/>
      <w:b/>
      <w:bCs/>
      <w:i/>
      <w:iCs/>
      <w:sz w:val="26"/>
      <w:szCs w:val="26"/>
    </w:rPr>
  </w:style>
  <w:style w:type="paragraph" w:styleId="Ttulo6">
    <w:name w:val="heading 6"/>
    <w:basedOn w:val="Normal"/>
    <w:next w:val="Normal"/>
    <w:link w:val="Ttulo6Car"/>
    <w:uiPriority w:val="9"/>
    <w:semiHidden/>
    <w:unhideWhenUsed/>
    <w:qFormat/>
    <w:rsid w:val="00F07610"/>
    <w:pPr>
      <w:numPr>
        <w:ilvl w:val="5"/>
        <w:numId w:val="11"/>
      </w:numPr>
      <w:spacing w:before="240" w:after="60"/>
      <w:outlineLvl w:val="5"/>
    </w:pPr>
    <w:rPr>
      <w:rFonts w:ascii="Calibri" w:eastAsia="Times New Roman" w:hAnsi="Calibri"/>
      <w:b/>
      <w:bCs/>
    </w:rPr>
  </w:style>
  <w:style w:type="paragraph" w:styleId="Ttulo7">
    <w:name w:val="heading 7"/>
    <w:basedOn w:val="Normal"/>
    <w:next w:val="Normal"/>
    <w:link w:val="Ttulo7Car"/>
    <w:uiPriority w:val="9"/>
    <w:semiHidden/>
    <w:unhideWhenUsed/>
    <w:qFormat/>
    <w:rsid w:val="00F07610"/>
    <w:pPr>
      <w:numPr>
        <w:ilvl w:val="6"/>
        <w:numId w:val="11"/>
      </w:numPr>
      <w:spacing w:before="240" w:after="60"/>
      <w:outlineLvl w:val="6"/>
    </w:pPr>
    <w:rPr>
      <w:rFonts w:ascii="Calibri" w:eastAsia="Times New Roman" w:hAnsi="Calibri"/>
      <w:sz w:val="24"/>
      <w:szCs w:val="24"/>
    </w:rPr>
  </w:style>
  <w:style w:type="paragraph" w:styleId="Ttulo8">
    <w:name w:val="heading 8"/>
    <w:basedOn w:val="Normal"/>
    <w:next w:val="Normal"/>
    <w:link w:val="Ttulo8Car"/>
    <w:uiPriority w:val="9"/>
    <w:semiHidden/>
    <w:unhideWhenUsed/>
    <w:qFormat/>
    <w:rsid w:val="00F07610"/>
    <w:pPr>
      <w:numPr>
        <w:ilvl w:val="7"/>
        <w:numId w:val="11"/>
      </w:numPr>
      <w:spacing w:before="240" w:after="60"/>
      <w:outlineLvl w:val="7"/>
    </w:pPr>
    <w:rPr>
      <w:rFonts w:ascii="Calibri" w:eastAsia="Times New Roman" w:hAnsi="Calibri"/>
      <w:i/>
      <w:iCs/>
      <w:sz w:val="24"/>
      <w:szCs w:val="24"/>
    </w:rPr>
  </w:style>
  <w:style w:type="paragraph" w:styleId="Ttulo9">
    <w:name w:val="heading 9"/>
    <w:basedOn w:val="Normal"/>
    <w:next w:val="Normal"/>
    <w:link w:val="Ttulo9Car"/>
    <w:uiPriority w:val="9"/>
    <w:semiHidden/>
    <w:unhideWhenUsed/>
    <w:qFormat/>
    <w:rsid w:val="00F07610"/>
    <w:pPr>
      <w:numPr>
        <w:ilvl w:val="8"/>
        <w:numId w:val="11"/>
      </w:numPr>
      <w:spacing w:before="240" w:after="60"/>
      <w:outlineLvl w:val="8"/>
    </w:pPr>
    <w:rPr>
      <w:rFonts w:ascii="Calibri Light" w:eastAsia="Times New Roman" w:hAnsi="Calibri Light"/>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link w:val="Ttulo2"/>
    <w:uiPriority w:val="9"/>
    <w:rsid w:val="004A653B"/>
    <w:rPr>
      <w:rFonts w:ascii="Arial" w:hAnsi="Arial"/>
      <w:b/>
      <w:bCs/>
      <w:i/>
      <w:iCs/>
      <w:color w:val="2F5496"/>
      <w:sz w:val="24"/>
      <w:szCs w:val="28"/>
      <w:lang w:val="x-none" w:eastAsia="x-none"/>
    </w:rPr>
  </w:style>
  <w:style w:type="paragraph" w:styleId="Textodeglobo">
    <w:name w:val="Balloon Text"/>
    <w:basedOn w:val="Normal"/>
    <w:link w:val="TextodegloboCar"/>
    <w:uiPriority w:val="99"/>
    <w:semiHidden/>
    <w:unhideWhenUsed/>
    <w:rsid w:val="009C088E"/>
    <w:pPr>
      <w:spacing w:after="0" w:line="240" w:lineRule="auto"/>
    </w:pPr>
    <w:rPr>
      <w:rFonts w:ascii="Tahoma" w:hAnsi="Tahoma"/>
      <w:sz w:val="16"/>
      <w:szCs w:val="16"/>
      <w:lang w:val="x-none" w:eastAsia="x-none"/>
    </w:rPr>
  </w:style>
  <w:style w:type="character" w:customStyle="1" w:styleId="TextodegloboCar">
    <w:name w:val="Texto de globo Car"/>
    <w:link w:val="Textodeglobo"/>
    <w:uiPriority w:val="99"/>
    <w:semiHidden/>
    <w:rsid w:val="009C088E"/>
    <w:rPr>
      <w:rFonts w:ascii="Tahoma" w:hAnsi="Tahoma" w:cs="Tahoma"/>
      <w:sz w:val="16"/>
      <w:szCs w:val="16"/>
    </w:rPr>
  </w:style>
  <w:style w:type="paragraph" w:styleId="Encabezado">
    <w:name w:val="header"/>
    <w:aliases w:val="encabezado"/>
    <w:basedOn w:val="Normal"/>
    <w:link w:val="EncabezadoCar"/>
    <w:uiPriority w:val="99"/>
    <w:unhideWhenUsed/>
    <w:rsid w:val="00F45BAC"/>
    <w:pPr>
      <w:tabs>
        <w:tab w:val="center" w:pos="4419"/>
        <w:tab w:val="right" w:pos="8838"/>
      </w:tabs>
    </w:pPr>
    <w:rPr>
      <w:lang w:val="x-none"/>
    </w:rPr>
  </w:style>
  <w:style w:type="character" w:customStyle="1" w:styleId="EncabezadoCar">
    <w:name w:val="Encabezado Car"/>
    <w:aliases w:val="encabezado Car"/>
    <w:link w:val="Encabezado"/>
    <w:uiPriority w:val="99"/>
    <w:rsid w:val="00F45BAC"/>
    <w:rPr>
      <w:sz w:val="22"/>
      <w:szCs w:val="22"/>
      <w:lang w:eastAsia="en-US"/>
    </w:rPr>
  </w:style>
  <w:style w:type="paragraph" w:styleId="Piedepgina">
    <w:name w:val="footer"/>
    <w:basedOn w:val="Normal"/>
    <w:link w:val="PiedepginaCar"/>
    <w:uiPriority w:val="99"/>
    <w:unhideWhenUsed/>
    <w:rsid w:val="00F45BAC"/>
    <w:pPr>
      <w:tabs>
        <w:tab w:val="center" w:pos="4419"/>
        <w:tab w:val="right" w:pos="8838"/>
      </w:tabs>
    </w:pPr>
    <w:rPr>
      <w:lang w:val="x-none"/>
    </w:rPr>
  </w:style>
  <w:style w:type="character" w:customStyle="1" w:styleId="PiedepginaCar">
    <w:name w:val="Pie de página Car"/>
    <w:link w:val="Piedepgina"/>
    <w:uiPriority w:val="99"/>
    <w:rsid w:val="00F45BAC"/>
    <w:rPr>
      <w:sz w:val="22"/>
      <w:szCs w:val="22"/>
      <w:lang w:eastAsia="en-US"/>
    </w:rPr>
  </w:style>
  <w:style w:type="character" w:styleId="Nmerodepgina">
    <w:name w:val="page number"/>
    <w:basedOn w:val="Fuentedeprrafopredeter"/>
    <w:rsid w:val="00F45BAC"/>
  </w:style>
  <w:style w:type="table" w:styleId="Tablaconcuadrcula">
    <w:name w:val="Table Grid"/>
    <w:basedOn w:val="Tablanormal"/>
    <w:uiPriority w:val="59"/>
    <w:rsid w:val="0097388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xtodecampo">
    <w:name w:val="Texto de campo"/>
    <w:basedOn w:val="Normal"/>
    <w:rsid w:val="007232C7"/>
    <w:pPr>
      <w:spacing w:before="60" w:after="60" w:line="240" w:lineRule="auto"/>
    </w:pPr>
    <w:rPr>
      <w:rFonts w:eastAsia="Times New Roman" w:cs="Arial"/>
      <w:sz w:val="19"/>
      <w:szCs w:val="19"/>
      <w:lang w:val="en-US" w:bidi="en-US"/>
    </w:rPr>
  </w:style>
  <w:style w:type="paragraph" w:customStyle="1" w:styleId="Etiquetadecampo">
    <w:name w:val="Etiqueta de campo"/>
    <w:basedOn w:val="Normal"/>
    <w:rsid w:val="007232C7"/>
    <w:pPr>
      <w:spacing w:before="60" w:after="60" w:line="240" w:lineRule="auto"/>
    </w:pPr>
    <w:rPr>
      <w:rFonts w:eastAsia="Times New Roman" w:cs="Arial"/>
      <w:b/>
      <w:sz w:val="19"/>
      <w:szCs w:val="19"/>
      <w:lang w:val="en-US" w:bidi="en-US"/>
    </w:rPr>
  </w:style>
  <w:style w:type="paragraph" w:styleId="Textoindependiente2">
    <w:name w:val="Body Text 2"/>
    <w:basedOn w:val="Normal"/>
    <w:link w:val="Textoindependiente2Car"/>
    <w:rsid w:val="00911712"/>
    <w:pPr>
      <w:widowControl w:val="0"/>
      <w:autoSpaceDE w:val="0"/>
      <w:autoSpaceDN w:val="0"/>
      <w:adjustRightInd w:val="0"/>
      <w:spacing w:after="0" w:line="240" w:lineRule="auto"/>
    </w:pPr>
    <w:rPr>
      <w:rFonts w:ascii="Book Antiqua" w:eastAsia="Times New Roman" w:hAnsi="Book Antiqua"/>
      <w:sz w:val="24"/>
      <w:szCs w:val="24"/>
      <w:lang w:val="es-ES" w:eastAsia="es-ES"/>
    </w:rPr>
  </w:style>
  <w:style w:type="character" w:customStyle="1" w:styleId="Textoindependiente2Car">
    <w:name w:val="Texto independiente 2 Car"/>
    <w:link w:val="Textoindependiente2"/>
    <w:rsid w:val="00911712"/>
    <w:rPr>
      <w:rFonts w:ascii="Book Antiqua" w:eastAsia="Times New Roman" w:hAnsi="Book Antiqua" w:cs="Book Antiqua"/>
      <w:sz w:val="24"/>
      <w:szCs w:val="24"/>
      <w:lang w:val="es-ES" w:eastAsia="es-ES"/>
    </w:rPr>
  </w:style>
  <w:style w:type="paragraph" w:styleId="Prrafodelista">
    <w:name w:val="List Paragraph"/>
    <w:basedOn w:val="Normal"/>
    <w:link w:val="PrrafodelistaCar"/>
    <w:uiPriority w:val="34"/>
    <w:qFormat/>
    <w:rsid w:val="00911712"/>
    <w:pPr>
      <w:spacing w:after="0" w:line="240" w:lineRule="auto"/>
      <w:ind w:left="708"/>
    </w:pPr>
    <w:rPr>
      <w:rFonts w:eastAsia="Times New Roman" w:cs="Arial"/>
      <w:sz w:val="24"/>
      <w:szCs w:val="24"/>
      <w:lang w:val="es-ES" w:eastAsia="es-ES"/>
    </w:rPr>
  </w:style>
  <w:style w:type="paragraph" w:customStyle="1" w:styleId="Prrafodelista1">
    <w:name w:val="Párrafo de lista1"/>
    <w:basedOn w:val="Normal"/>
    <w:qFormat/>
    <w:rsid w:val="00911712"/>
    <w:pPr>
      <w:ind w:left="720"/>
      <w:contextualSpacing/>
    </w:pPr>
    <w:rPr>
      <w:rFonts w:eastAsia="Times New Roman"/>
      <w:lang w:val="es-ES"/>
    </w:rPr>
  </w:style>
  <w:style w:type="character" w:styleId="Textoennegrita">
    <w:name w:val="Strong"/>
    <w:uiPriority w:val="22"/>
    <w:qFormat/>
    <w:rsid w:val="00C57F7F"/>
    <w:rPr>
      <w:b/>
      <w:bCs/>
    </w:rPr>
  </w:style>
  <w:style w:type="paragraph" w:styleId="Revisin">
    <w:name w:val="Revision"/>
    <w:hidden/>
    <w:uiPriority w:val="99"/>
    <w:semiHidden/>
    <w:rsid w:val="00852555"/>
    <w:rPr>
      <w:sz w:val="22"/>
      <w:szCs w:val="22"/>
      <w:lang w:eastAsia="en-US"/>
    </w:rPr>
  </w:style>
  <w:style w:type="paragraph" w:styleId="Sinespaciado">
    <w:name w:val="No Spacing"/>
    <w:uiPriority w:val="1"/>
    <w:qFormat/>
    <w:rsid w:val="00BC3D81"/>
    <w:rPr>
      <w:sz w:val="22"/>
      <w:szCs w:val="22"/>
      <w:lang w:eastAsia="en-US"/>
    </w:rPr>
  </w:style>
  <w:style w:type="paragraph" w:customStyle="1" w:styleId="Default">
    <w:name w:val="Default"/>
    <w:rsid w:val="00612CFA"/>
    <w:pPr>
      <w:autoSpaceDE w:val="0"/>
      <w:autoSpaceDN w:val="0"/>
      <w:adjustRightInd w:val="0"/>
    </w:pPr>
    <w:rPr>
      <w:rFonts w:ascii="Arial" w:eastAsia="Times New Roman" w:hAnsi="Arial" w:cs="Arial"/>
      <w:color w:val="000000"/>
      <w:sz w:val="24"/>
      <w:szCs w:val="24"/>
    </w:rPr>
  </w:style>
  <w:style w:type="paragraph" w:styleId="Textonotapie">
    <w:name w:val="footnote text"/>
    <w:basedOn w:val="Normal"/>
    <w:link w:val="TextonotapieCar"/>
    <w:uiPriority w:val="99"/>
    <w:semiHidden/>
    <w:unhideWhenUsed/>
    <w:rsid w:val="00CF45C7"/>
    <w:pPr>
      <w:spacing w:after="0" w:line="240" w:lineRule="auto"/>
    </w:pPr>
    <w:rPr>
      <w:sz w:val="20"/>
      <w:szCs w:val="20"/>
      <w:lang w:val="x-none"/>
    </w:rPr>
  </w:style>
  <w:style w:type="character" w:customStyle="1" w:styleId="TextonotapieCar">
    <w:name w:val="Texto nota pie Car"/>
    <w:link w:val="Textonotapie"/>
    <w:uiPriority w:val="99"/>
    <w:semiHidden/>
    <w:rsid w:val="00CF45C7"/>
    <w:rPr>
      <w:lang w:eastAsia="en-US"/>
    </w:rPr>
  </w:style>
  <w:style w:type="character" w:styleId="Refdenotaalpie">
    <w:name w:val="footnote reference"/>
    <w:uiPriority w:val="99"/>
    <w:semiHidden/>
    <w:unhideWhenUsed/>
    <w:rsid w:val="00CF45C7"/>
    <w:rPr>
      <w:vertAlign w:val="superscript"/>
    </w:rPr>
  </w:style>
  <w:style w:type="paragraph" w:styleId="Textocomentario">
    <w:name w:val="annotation text"/>
    <w:basedOn w:val="Normal"/>
    <w:link w:val="TextocomentarioCar"/>
    <w:unhideWhenUsed/>
    <w:rsid w:val="00CF45C7"/>
    <w:pPr>
      <w:spacing w:line="240" w:lineRule="auto"/>
    </w:pPr>
    <w:rPr>
      <w:sz w:val="20"/>
      <w:szCs w:val="20"/>
      <w:lang w:val="x-none"/>
    </w:rPr>
  </w:style>
  <w:style w:type="character" w:customStyle="1" w:styleId="TextocomentarioCar">
    <w:name w:val="Texto comentario Car"/>
    <w:link w:val="Textocomentario"/>
    <w:rsid w:val="00CF45C7"/>
    <w:rPr>
      <w:lang w:eastAsia="en-US"/>
    </w:rPr>
  </w:style>
  <w:style w:type="paragraph" w:styleId="Asuntodelcomentario">
    <w:name w:val="annotation subject"/>
    <w:basedOn w:val="Textocomentario"/>
    <w:next w:val="Textocomentario"/>
    <w:link w:val="AsuntodelcomentarioCar"/>
    <w:uiPriority w:val="99"/>
    <w:semiHidden/>
    <w:unhideWhenUsed/>
    <w:rsid w:val="00CF45C7"/>
    <w:rPr>
      <w:b/>
      <w:bCs/>
    </w:rPr>
  </w:style>
  <w:style w:type="character" w:customStyle="1" w:styleId="AsuntodelcomentarioCar">
    <w:name w:val="Asunto del comentario Car"/>
    <w:link w:val="Asuntodelcomentario"/>
    <w:uiPriority w:val="99"/>
    <w:semiHidden/>
    <w:rsid w:val="00CF45C7"/>
    <w:rPr>
      <w:b/>
      <w:bCs/>
      <w:lang w:eastAsia="en-US"/>
    </w:rPr>
  </w:style>
  <w:style w:type="paragraph" w:styleId="NormalWeb">
    <w:name w:val="Normal (Web)"/>
    <w:basedOn w:val="Normal"/>
    <w:link w:val="NormalWebCar"/>
    <w:uiPriority w:val="99"/>
    <w:unhideWhenUsed/>
    <w:qFormat/>
    <w:rsid w:val="00CF45C7"/>
    <w:pPr>
      <w:spacing w:before="100" w:beforeAutospacing="1" w:after="100" w:afterAutospacing="1" w:line="240" w:lineRule="auto"/>
    </w:pPr>
    <w:rPr>
      <w:rFonts w:ascii="Times New Roman" w:eastAsia="Times New Roman" w:hAnsi="Times New Roman"/>
      <w:sz w:val="24"/>
      <w:szCs w:val="24"/>
      <w:lang w:eastAsia="es-CR"/>
    </w:rPr>
  </w:style>
  <w:style w:type="character" w:customStyle="1" w:styleId="st1">
    <w:name w:val="st1"/>
    <w:rsid w:val="00CF45C7"/>
  </w:style>
  <w:style w:type="character" w:styleId="nfasis">
    <w:name w:val="Emphasis"/>
    <w:uiPriority w:val="20"/>
    <w:qFormat/>
    <w:rsid w:val="00CF45C7"/>
    <w:rPr>
      <w:b/>
      <w:bCs/>
      <w:i w:val="0"/>
      <w:iCs w:val="0"/>
    </w:rPr>
  </w:style>
  <w:style w:type="paragraph" w:customStyle="1" w:styleId="western">
    <w:name w:val="western"/>
    <w:basedOn w:val="Normal"/>
    <w:rsid w:val="00BF527F"/>
    <w:pPr>
      <w:spacing w:before="100" w:beforeAutospacing="1" w:after="119" w:line="240" w:lineRule="auto"/>
    </w:pPr>
    <w:rPr>
      <w:rFonts w:ascii="Times New Roman" w:eastAsia="Times New Roman" w:hAnsi="Times New Roman"/>
      <w:color w:val="000000"/>
      <w:sz w:val="24"/>
      <w:szCs w:val="24"/>
      <w:lang w:eastAsia="es-CR"/>
    </w:rPr>
  </w:style>
  <w:style w:type="character" w:customStyle="1" w:styleId="Ttulo1Car">
    <w:name w:val="Título 1 Car"/>
    <w:link w:val="Ttulo1"/>
    <w:uiPriority w:val="9"/>
    <w:rsid w:val="004A653B"/>
    <w:rPr>
      <w:rFonts w:ascii="Arial" w:eastAsia="Times New Roman" w:hAnsi="Arial" w:cs="Times New Roman"/>
      <w:b/>
      <w:bCs/>
      <w:color w:val="1F3864"/>
      <w:kern w:val="32"/>
      <w:sz w:val="26"/>
      <w:szCs w:val="32"/>
      <w:lang w:eastAsia="en-US"/>
    </w:rPr>
  </w:style>
  <w:style w:type="paragraph" w:styleId="Ttulo">
    <w:name w:val="Title"/>
    <w:basedOn w:val="Ttulo3"/>
    <w:next w:val="Normal"/>
    <w:link w:val="TtuloCar"/>
    <w:uiPriority w:val="10"/>
    <w:qFormat/>
    <w:rsid w:val="00F07610"/>
    <w:pPr>
      <w:outlineLvl w:val="0"/>
    </w:pPr>
    <w:rPr>
      <w:rFonts w:ascii="Arial" w:hAnsi="Arial"/>
      <w:b w:val="0"/>
      <w:bCs w:val="0"/>
      <w:color w:val="2E74B5"/>
      <w:kern w:val="28"/>
      <w:sz w:val="22"/>
      <w:szCs w:val="32"/>
    </w:rPr>
  </w:style>
  <w:style w:type="character" w:customStyle="1" w:styleId="TtuloCar">
    <w:name w:val="Título Car"/>
    <w:link w:val="Ttulo"/>
    <w:uiPriority w:val="10"/>
    <w:rsid w:val="00F07610"/>
    <w:rPr>
      <w:rFonts w:ascii="Arial" w:eastAsia="Times New Roman" w:hAnsi="Arial" w:cs="Times New Roman"/>
      <w:color w:val="2E74B5"/>
      <w:kern w:val="28"/>
      <w:sz w:val="22"/>
      <w:szCs w:val="32"/>
      <w:lang w:eastAsia="en-US"/>
    </w:rPr>
  </w:style>
  <w:style w:type="character" w:customStyle="1" w:styleId="Ttulo3Car">
    <w:name w:val="Título 3 Car"/>
    <w:link w:val="Ttulo3"/>
    <w:uiPriority w:val="9"/>
    <w:semiHidden/>
    <w:rsid w:val="00F07610"/>
    <w:rPr>
      <w:rFonts w:ascii="Calibri Light" w:eastAsia="Times New Roman" w:hAnsi="Calibri Light" w:cs="Times New Roman"/>
      <w:b/>
      <w:bCs/>
      <w:sz w:val="26"/>
      <w:szCs w:val="26"/>
      <w:lang w:eastAsia="en-US"/>
    </w:rPr>
  </w:style>
  <w:style w:type="character" w:customStyle="1" w:styleId="Ttulo4Car">
    <w:name w:val="Título 4 Car"/>
    <w:link w:val="Ttulo4"/>
    <w:uiPriority w:val="9"/>
    <w:semiHidden/>
    <w:rsid w:val="00F07610"/>
    <w:rPr>
      <w:rFonts w:ascii="Calibri" w:eastAsia="Times New Roman" w:hAnsi="Calibri" w:cs="Times New Roman"/>
      <w:b/>
      <w:bCs/>
      <w:sz w:val="28"/>
      <w:szCs w:val="28"/>
      <w:lang w:eastAsia="en-US"/>
    </w:rPr>
  </w:style>
  <w:style w:type="character" w:customStyle="1" w:styleId="Ttulo5Car">
    <w:name w:val="Título 5 Car"/>
    <w:link w:val="Ttulo5"/>
    <w:uiPriority w:val="9"/>
    <w:semiHidden/>
    <w:rsid w:val="00F07610"/>
    <w:rPr>
      <w:rFonts w:ascii="Calibri" w:eastAsia="Times New Roman" w:hAnsi="Calibri" w:cs="Times New Roman"/>
      <w:b/>
      <w:bCs/>
      <w:i/>
      <w:iCs/>
      <w:sz w:val="26"/>
      <w:szCs w:val="26"/>
      <w:lang w:eastAsia="en-US"/>
    </w:rPr>
  </w:style>
  <w:style w:type="character" w:customStyle="1" w:styleId="Ttulo6Car">
    <w:name w:val="Título 6 Car"/>
    <w:link w:val="Ttulo6"/>
    <w:uiPriority w:val="9"/>
    <w:semiHidden/>
    <w:rsid w:val="00F07610"/>
    <w:rPr>
      <w:rFonts w:ascii="Calibri" w:eastAsia="Times New Roman" w:hAnsi="Calibri" w:cs="Times New Roman"/>
      <w:b/>
      <w:bCs/>
      <w:sz w:val="22"/>
      <w:szCs w:val="22"/>
      <w:lang w:eastAsia="en-US"/>
    </w:rPr>
  </w:style>
  <w:style w:type="character" w:customStyle="1" w:styleId="Ttulo7Car">
    <w:name w:val="Título 7 Car"/>
    <w:link w:val="Ttulo7"/>
    <w:uiPriority w:val="9"/>
    <w:semiHidden/>
    <w:rsid w:val="00F07610"/>
    <w:rPr>
      <w:rFonts w:ascii="Calibri" w:eastAsia="Times New Roman" w:hAnsi="Calibri" w:cs="Times New Roman"/>
      <w:sz w:val="24"/>
      <w:szCs w:val="24"/>
      <w:lang w:eastAsia="en-US"/>
    </w:rPr>
  </w:style>
  <w:style w:type="character" w:customStyle="1" w:styleId="Ttulo8Car">
    <w:name w:val="Título 8 Car"/>
    <w:link w:val="Ttulo8"/>
    <w:uiPriority w:val="9"/>
    <w:semiHidden/>
    <w:rsid w:val="00F07610"/>
    <w:rPr>
      <w:rFonts w:ascii="Calibri" w:eastAsia="Times New Roman" w:hAnsi="Calibri" w:cs="Times New Roman"/>
      <w:i/>
      <w:iCs/>
      <w:sz w:val="24"/>
      <w:szCs w:val="24"/>
      <w:lang w:eastAsia="en-US"/>
    </w:rPr>
  </w:style>
  <w:style w:type="character" w:customStyle="1" w:styleId="Ttulo9Car">
    <w:name w:val="Título 9 Car"/>
    <w:link w:val="Ttulo9"/>
    <w:uiPriority w:val="9"/>
    <w:semiHidden/>
    <w:rsid w:val="00F07610"/>
    <w:rPr>
      <w:rFonts w:ascii="Calibri Light" w:eastAsia="Times New Roman" w:hAnsi="Calibri Light" w:cs="Times New Roman"/>
      <w:sz w:val="22"/>
      <w:szCs w:val="22"/>
      <w:lang w:eastAsia="en-US"/>
    </w:rPr>
  </w:style>
  <w:style w:type="character" w:styleId="Refdecomentario">
    <w:name w:val="annotation reference"/>
    <w:rsid w:val="0093506B"/>
    <w:rPr>
      <w:sz w:val="16"/>
      <w:szCs w:val="16"/>
    </w:rPr>
  </w:style>
  <w:style w:type="paragraph" w:customStyle="1" w:styleId="Prrafodelista10">
    <w:name w:val="Párrafo de lista10"/>
    <w:basedOn w:val="Normal"/>
    <w:uiPriority w:val="34"/>
    <w:qFormat/>
    <w:rsid w:val="0093506B"/>
    <w:pPr>
      <w:spacing w:before="0" w:after="200" w:line="360" w:lineRule="auto"/>
      <w:ind w:left="720"/>
      <w:contextualSpacing/>
    </w:pPr>
    <w:rPr>
      <w:sz w:val="24"/>
    </w:rPr>
  </w:style>
  <w:style w:type="paragraph" w:styleId="Descripcin">
    <w:name w:val="caption"/>
    <w:basedOn w:val="Normal"/>
    <w:next w:val="Normal"/>
    <w:uiPriority w:val="35"/>
    <w:unhideWhenUsed/>
    <w:qFormat/>
    <w:rsid w:val="005045E7"/>
    <w:rPr>
      <w:b/>
      <w:bCs/>
      <w:sz w:val="20"/>
      <w:szCs w:val="20"/>
    </w:rPr>
  </w:style>
  <w:style w:type="character" w:customStyle="1" w:styleId="NormalWebCar">
    <w:name w:val="Normal (Web) Car"/>
    <w:link w:val="NormalWeb"/>
    <w:uiPriority w:val="99"/>
    <w:locked/>
    <w:rsid w:val="00EA5F16"/>
    <w:rPr>
      <w:rFonts w:ascii="Times New Roman" w:eastAsia="Times New Roman" w:hAnsi="Times New Roman"/>
      <w:sz w:val="24"/>
      <w:szCs w:val="24"/>
    </w:rPr>
  </w:style>
  <w:style w:type="character" w:customStyle="1" w:styleId="PrrafodelistaCar">
    <w:name w:val="Párrafo de lista Car"/>
    <w:link w:val="Prrafodelista"/>
    <w:uiPriority w:val="34"/>
    <w:qFormat/>
    <w:rsid w:val="00EA5F16"/>
    <w:rPr>
      <w:rFonts w:ascii="Arial" w:eastAsia="Times New Roman" w:hAnsi="Arial" w:cs="Arial"/>
      <w:sz w:val="24"/>
      <w:szCs w:val="24"/>
      <w:lang w:val="es-ES" w:eastAsia="es-ES"/>
    </w:rPr>
  </w:style>
  <w:style w:type="paragraph" w:customStyle="1" w:styleId="xmsonormal">
    <w:name w:val="x_msonormal"/>
    <w:basedOn w:val="Normal"/>
    <w:rsid w:val="00E526B6"/>
    <w:pPr>
      <w:spacing w:before="0" w:after="0" w:line="240" w:lineRule="auto"/>
      <w:ind w:left="0"/>
      <w:jc w:val="left"/>
    </w:pPr>
    <w:rPr>
      <w:rFonts w:ascii="Calibri" w:hAnsi="Calibri" w:cs="Calibri"/>
      <w:lang w:eastAsia="es-CR"/>
    </w:rPr>
  </w:style>
  <w:style w:type="paragraph" w:styleId="Textoindependiente3">
    <w:name w:val="Body Text 3"/>
    <w:basedOn w:val="Normal"/>
    <w:link w:val="Textoindependiente3Car"/>
    <w:uiPriority w:val="99"/>
    <w:semiHidden/>
    <w:unhideWhenUsed/>
    <w:rsid w:val="00413D03"/>
    <w:pPr>
      <w:spacing w:after="120"/>
    </w:pPr>
    <w:rPr>
      <w:sz w:val="16"/>
      <w:szCs w:val="16"/>
    </w:rPr>
  </w:style>
  <w:style w:type="character" w:customStyle="1" w:styleId="Textoindependiente3Car">
    <w:name w:val="Texto independiente 3 Car"/>
    <w:link w:val="Textoindependiente3"/>
    <w:uiPriority w:val="99"/>
    <w:semiHidden/>
    <w:rsid w:val="00413D03"/>
    <w:rPr>
      <w:rFonts w:ascii="Arial" w:hAnsi="Arial"/>
      <w:sz w:val="16"/>
      <w:szCs w:val="16"/>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0933392">
      <w:bodyDiv w:val="1"/>
      <w:marLeft w:val="0"/>
      <w:marRight w:val="0"/>
      <w:marTop w:val="0"/>
      <w:marBottom w:val="0"/>
      <w:divBdr>
        <w:top w:val="none" w:sz="0" w:space="0" w:color="auto"/>
        <w:left w:val="none" w:sz="0" w:space="0" w:color="auto"/>
        <w:bottom w:val="none" w:sz="0" w:space="0" w:color="auto"/>
        <w:right w:val="none" w:sz="0" w:space="0" w:color="auto"/>
      </w:divBdr>
      <w:divsChild>
        <w:div w:id="1657488229">
          <w:marLeft w:val="547"/>
          <w:marRight w:val="0"/>
          <w:marTop w:val="0"/>
          <w:marBottom w:val="0"/>
          <w:divBdr>
            <w:top w:val="none" w:sz="0" w:space="0" w:color="auto"/>
            <w:left w:val="none" w:sz="0" w:space="0" w:color="auto"/>
            <w:bottom w:val="none" w:sz="0" w:space="0" w:color="auto"/>
            <w:right w:val="none" w:sz="0" w:space="0" w:color="auto"/>
          </w:divBdr>
        </w:div>
      </w:divsChild>
    </w:div>
    <w:div w:id="87771038">
      <w:bodyDiv w:val="1"/>
      <w:marLeft w:val="0"/>
      <w:marRight w:val="0"/>
      <w:marTop w:val="0"/>
      <w:marBottom w:val="0"/>
      <w:divBdr>
        <w:top w:val="none" w:sz="0" w:space="0" w:color="auto"/>
        <w:left w:val="none" w:sz="0" w:space="0" w:color="auto"/>
        <w:bottom w:val="none" w:sz="0" w:space="0" w:color="auto"/>
        <w:right w:val="none" w:sz="0" w:space="0" w:color="auto"/>
      </w:divBdr>
      <w:divsChild>
        <w:div w:id="2129279824">
          <w:marLeft w:val="547"/>
          <w:marRight w:val="0"/>
          <w:marTop w:val="0"/>
          <w:marBottom w:val="0"/>
          <w:divBdr>
            <w:top w:val="none" w:sz="0" w:space="0" w:color="auto"/>
            <w:left w:val="none" w:sz="0" w:space="0" w:color="auto"/>
            <w:bottom w:val="none" w:sz="0" w:space="0" w:color="auto"/>
            <w:right w:val="none" w:sz="0" w:space="0" w:color="auto"/>
          </w:divBdr>
        </w:div>
      </w:divsChild>
    </w:div>
    <w:div w:id="148982927">
      <w:bodyDiv w:val="1"/>
      <w:marLeft w:val="0"/>
      <w:marRight w:val="0"/>
      <w:marTop w:val="0"/>
      <w:marBottom w:val="0"/>
      <w:divBdr>
        <w:top w:val="none" w:sz="0" w:space="0" w:color="auto"/>
        <w:left w:val="none" w:sz="0" w:space="0" w:color="auto"/>
        <w:bottom w:val="none" w:sz="0" w:space="0" w:color="auto"/>
        <w:right w:val="none" w:sz="0" w:space="0" w:color="auto"/>
      </w:divBdr>
      <w:divsChild>
        <w:div w:id="1727489428">
          <w:marLeft w:val="547"/>
          <w:marRight w:val="0"/>
          <w:marTop w:val="0"/>
          <w:marBottom w:val="0"/>
          <w:divBdr>
            <w:top w:val="none" w:sz="0" w:space="0" w:color="auto"/>
            <w:left w:val="none" w:sz="0" w:space="0" w:color="auto"/>
            <w:bottom w:val="none" w:sz="0" w:space="0" w:color="auto"/>
            <w:right w:val="none" w:sz="0" w:space="0" w:color="auto"/>
          </w:divBdr>
        </w:div>
      </w:divsChild>
    </w:div>
    <w:div w:id="192234278">
      <w:bodyDiv w:val="1"/>
      <w:marLeft w:val="0"/>
      <w:marRight w:val="0"/>
      <w:marTop w:val="0"/>
      <w:marBottom w:val="0"/>
      <w:divBdr>
        <w:top w:val="none" w:sz="0" w:space="0" w:color="auto"/>
        <w:left w:val="none" w:sz="0" w:space="0" w:color="auto"/>
        <w:bottom w:val="none" w:sz="0" w:space="0" w:color="auto"/>
        <w:right w:val="none" w:sz="0" w:space="0" w:color="auto"/>
      </w:divBdr>
      <w:divsChild>
        <w:div w:id="2104955425">
          <w:marLeft w:val="547"/>
          <w:marRight w:val="0"/>
          <w:marTop w:val="0"/>
          <w:marBottom w:val="0"/>
          <w:divBdr>
            <w:top w:val="none" w:sz="0" w:space="0" w:color="auto"/>
            <w:left w:val="none" w:sz="0" w:space="0" w:color="auto"/>
            <w:bottom w:val="none" w:sz="0" w:space="0" w:color="auto"/>
            <w:right w:val="none" w:sz="0" w:space="0" w:color="auto"/>
          </w:divBdr>
        </w:div>
      </w:divsChild>
    </w:div>
    <w:div w:id="261766806">
      <w:bodyDiv w:val="1"/>
      <w:marLeft w:val="0"/>
      <w:marRight w:val="0"/>
      <w:marTop w:val="0"/>
      <w:marBottom w:val="0"/>
      <w:divBdr>
        <w:top w:val="none" w:sz="0" w:space="0" w:color="auto"/>
        <w:left w:val="none" w:sz="0" w:space="0" w:color="auto"/>
        <w:bottom w:val="none" w:sz="0" w:space="0" w:color="auto"/>
        <w:right w:val="none" w:sz="0" w:space="0" w:color="auto"/>
      </w:divBdr>
    </w:div>
    <w:div w:id="350228742">
      <w:bodyDiv w:val="1"/>
      <w:marLeft w:val="0"/>
      <w:marRight w:val="0"/>
      <w:marTop w:val="0"/>
      <w:marBottom w:val="0"/>
      <w:divBdr>
        <w:top w:val="none" w:sz="0" w:space="0" w:color="auto"/>
        <w:left w:val="none" w:sz="0" w:space="0" w:color="auto"/>
        <w:bottom w:val="none" w:sz="0" w:space="0" w:color="auto"/>
        <w:right w:val="none" w:sz="0" w:space="0" w:color="auto"/>
      </w:divBdr>
      <w:divsChild>
        <w:div w:id="1219971054">
          <w:marLeft w:val="547"/>
          <w:marRight w:val="0"/>
          <w:marTop w:val="0"/>
          <w:marBottom w:val="0"/>
          <w:divBdr>
            <w:top w:val="none" w:sz="0" w:space="0" w:color="auto"/>
            <w:left w:val="none" w:sz="0" w:space="0" w:color="auto"/>
            <w:bottom w:val="none" w:sz="0" w:space="0" w:color="auto"/>
            <w:right w:val="none" w:sz="0" w:space="0" w:color="auto"/>
          </w:divBdr>
        </w:div>
      </w:divsChild>
    </w:div>
    <w:div w:id="384915703">
      <w:bodyDiv w:val="1"/>
      <w:marLeft w:val="0"/>
      <w:marRight w:val="0"/>
      <w:marTop w:val="0"/>
      <w:marBottom w:val="0"/>
      <w:divBdr>
        <w:top w:val="none" w:sz="0" w:space="0" w:color="auto"/>
        <w:left w:val="none" w:sz="0" w:space="0" w:color="auto"/>
        <w:bottom w:val="none" w:sz="0" w:space="0" w:color="auto"/>
        <w:right w:val="none" w:sz="0" w:space="0" w:color="auto"/>
      </w:divBdr>
      <w:divsChild>
        <w:div w:id="1553299205">
          <w:marLeft w:val="547"/>
          <w:marRight w:val="0"/>
          <w:marTop w:val="0"/>
          <w:marBottom w:val="0"/>
          <w:divBdr>
            <w:top w:val="none" w:sz="0" w:space="0" w:color="auto"/>
            <w:left w:val="none" w:sz="0" w:space="0" w:color="auto"/>
            <w:bottom w:val="none" w:sz="0" w:space="0" w:color="auto"/>
            <w:right w:val="none" w:sz="0" w:space="0" w:color="auto"/>
          </w:divBdr>
        </w:div>
      </w:divsChild>
    </w:div>
    <w:div w:id="428352957">
      <w:bodyDiv w:val="1"/>
      <w:marLeft w:val="0"/>
      <w:marRight w:val="0"/>
      <w:marTop w:val="0"/>
      <w:marBottom w:val="0"/>
      <w:divBdr>
        <w:top w:val="none" w:sz="0" w:space="0" w:color="auto"/>
        <w:left w:val="none" w:sz="0" w:space="0" w:color="auto"/>
        <w:bottom w:val="none" w:sz="0" w:space="0" w:color="auto"/>
        <w:right w:val="none" w:sz="0" w:space="0" w:color="auto"/>
      </w:divBdr>
      <w:divsChild>
        <w:div w:id="64454565">
          <w:marLeft w:val="547"/>
          <w:marRight w:val="0"/>
          <w:marTop w:val="0"/>
          <w:marBottom w:val="0"/>
          <w:divBdr>
            <w:top w:val="none" w:sz="0" w:space="0" w:color="auto"/>
            <w:left w:val="none" w:sz="0" w:space="0" w:color="auto"/>
            <w:bottom w:val="none" w:sz="0" w:space="0" w:color="auto"/>
            <w:right w:val="none" w:sz="0" w:space="0" w:color="auto"/>
          </w:divBdr>
        </w:div>
      </w:divsChild>
    </w:div>
    <w:div w:id="435372067">
      <w:bodyDiv w:val="1"/>
      <w:marLeft w:val="0"/>
      <w:marRight w:val="0"/>
      <w:marTop w:val="0"/>
      <w:marBottom w:val="0"/>
      <w:divBdr>
        <w:top w:val="none" w:sz="0" w:space="0" w:color="auto"/>
        <w:left w:val="none" w:sz="0" w:space="0" w:color="auto"/>
        <w:bottom w:val="none" w:sz="0" w:space="0" w:color="auto"/>
        <w:right w:val="none" w:sz="0" w:space="0" w:color="auto"/>
      </w:divBdr>
      <w:divsChild>
        <w:div w:id="1061443407">
          <w:marLeft w:val="547"/>
          <w:marRight w:val="0"/>
          <w:marTop w:val="0"/>
          <w:marBottom w:val="0"/>
          <w:divBdr>
            <w:top w:val="none" w:sz="0" w:space="0" w:color="auto"/>
            <w:left w:val="none" w:sz="0" w:space="0" w:color="auto"/>
            <w:bottom w:val="none" w:sz="0" w:space="0" w:color="auto"/>
            <w:right w:val="none" w:sz="0" w:space="0" w:color="auto"/>
          </w:divBdr>
        </w:div>
      </w:divsChild>
    </w:div>
    <w:div w:id="497771101">
      <w:bodyDiv w:val="1"/>
      <w:marLeft w:val="0"/>
      <w:marRight w:val="0"/>
      <w:marTop w:val="0"/>
      <w:marBottom w:val="0"/>
      <w:divBdr>
        <w:top w:val="none" w:sz="0" w:space="0" w:color="auto"/>
        <w:left w:val="none" w:sz="0" w:space="0" w:color="auto"/>
        <w:bottom w:val="none" w:sz="0" w:space="0" w:color="auto"/>
        <w:right w:val="none" w:sz="0" w:space="0" w:color="auto"/>
      </w:divBdr>
      <w:divsChild>
        <w:div w:id="1394238999">
          <w:marLeft w:val="547"/>
          <w:marRight w:val="0"/>
          <w:marTop w:val="0"/>
          <w:marBottom w:val="0"/>
          <w:divBdr>
            <w:top w:val="none" w:sz="0" w:space="0" w:color="auto"/>
            <w:left w:val="none" w:sz="0" w:space="0" w:color="auto"/>
            <w:bottom w:val="none" w:sz="0" w:space="0" w:color="auto"/>
            <w:right w:val="none" w:sz="0" w:space="0" w:color="auto"/>
          </w:divBdr>
        </w:div>
      </w:divsChild>
    </w:div>
    <w:div w:id="702440273">
      <w:bodyDiv w:val="1"/>
      <w:marLeft w:val="0"/>
      <w:marRight w:val="0"/>
      <w:marTop w:val="0"/>
      <w:marBottom w:val="0"/>
      <w:divBdr>
        <w:top w:val="none" w:sz="0" w:space="0" w:color="auto"/>
        <w:left w:val="none" w:sz="0" w:space="0" w:color="auto"/>
        <w:bottom w:val="none" w:sz="0" w:space="0" w:color="auto"/>
        <w:right w:val="none" w:sz="0" w:space="0" w:color="auto"/>
      </w:divBdr>
      <w:divsChild>
        <w:div w:id="614794648">
          <w:marLeft w:val="547"/>
          <w:marRight w:val="0"/>
          <w:marTop w:val="0"/>
          <w:marBottom w:val="0"/>
          <w:divBdr>
            <w:top w:val="none" w:sz="0" w:space="0" w:color="auto"/>
            <w:left w:val="none" w:sz="0" w:space="0" w:color="auto"/>
            <w:bottom w:val="none" w:sz="0" w:space="0" w:color="auto"/>
            <w:right w:val="none" w:sz="0" w:space="0" w:color="auto"/>
          </w:divBdr>
        </w:div>
      </w:divsChild>
    </w:div>
    <w:div w:id="765614154">
      <w:bodyDiv w:val="1"/>
      <w:marLeft w:val="0"/>
      <w:marRight w:val="0"/>
      <w:marTop w:val="0"/>
      <w:marBottom w:val="0"/>
      <w:divBdr>
        <w:top w:val="none" w:sz="0" w:space="0" w:color="auto"/>
        <w:left w:val="none" w:sz="0" w:space="0" w:color="auto"/>
        <w:bottom w:val="none" w:sz="0" w:space="0" w:color="auto"/>
        <w:right w:val="none" w:sz="0" w:space="0" w:color="auto"/>
      </w:divBdr>
    </w:div>
    <w:div w:id="810752899">
      <w:bodyDiv w:val="1"/>
      <w:marLeft w:val="0"/>
      <w:marRight w:val="0"/>
      <w:marTop w:val="0"/>
      <w:marBottom w:val="0"/>
      <w:divBdr>
        <w:top w:val="none" w:sz="0" w:space="0" w:color="auto"/>
        <w:left w:val="none" w:sz="0" w:space="0" w:color="auto"/>
        <w:bottom w:val="none" w:sz="0" w:space="0" w:color="auto"/>
        <w:right w:val="none" w:sz="0" w:space="0" w:color="auto"/>
      </w:divBdr>
    </w:div>
    <w:div w:id="836925673">
      <w:bodyDiv w:val="1"/>
      <w:marLeft w:val="0"/>
      <w:marRight w:val="0"/>
      <w:marTop w:val="0"/>
      <w:marBottom w:val="0"/>
      <w:divBdr>
        <w:top w:val="none" w:sz="0" w:space="0" w:color="auto"/>
        <w:left w:val="none" w:sz="0" w:space="0" w:color="auto"/>
        <w:bottom w:val="none" w:sz="0" w:space="0" w:color="auto"/>
        <w:right w:val="none" w:sz="0" w:space="0" w:color="auto"/>
      </w:divBdr>
    </w:div>
    <w:div w:id="1129127722">
      <w:bodyDiv w:val="1"/>
      <w:marLeft w:val="0"/>
      <w:marRight w:val="0"/>
      <w:marTop w:val="0"/>
      <w:marBottom w:val="0"/>
      <w:divBdr>
        <w:top w:val="none" w:sz="0" w:space="0" w:color="auto"/>
        <w:left w:val="none" w:sz="0" w:space="0" w:color="auto"/>
        <w:bottom w:val="none" w:sz="0" w:space="0" w:color="auto"/>
        <w:right w:val="none" w:sz="0" w:space="0" w:color="auto"/>
      </w:divBdr>
      <w:divsChild>
        <w:div w:id="1310086765">
          <w:marLeft w:val="547"/>
          <w:marRight w:val="0"/>
          <w:marTop w:val="0"/>
          <w:marBottom w:val="0"/>
          <w:divBdr>
            <w:top w:val="none" w:sz="0" w:space="0" w:color="auto"/>
            <w:left w:val="none" w:sz="0" w:space="0" w:color="auto"/>
            <w:bottom w:val="none" w:sz="0" w:space="0" w:color="auto"/>
            <w:right w:val="none" w:sz="0" w:space="0" w:color="auto"/>
          </w:divBdr>
        </w:div>
      </w:divsChild>
    </w:div>
    <w:div w:id="1134180682">
      <w:bodyDiv w:val="1"/>
      <w:marLeft w:val="0"/>
      <w:marRight w:val="0"/>
      <w:marTop w:val="0"/>
      <w:marBottom w:val="0"/>
      <w:divBdr>
        <w:top w:val="none" w:sz="0" w:space="0" w:color="auto"/>
        <w:left w:val="none" w:sz="0" w:space="0" w:color="auto"/>
        <w:bottom w:val="none" w:sz="0" w:space="0" w:color="auto"/>
        <w:right w:val="none" w:sz="0" w:space="0" w:color="auto"/>
      </w:divBdr>
    </w:div>
    <w:div w:id="1166168063">
      <w:bodyDiv w:val="1"/>
      <w:marLeft w:val="0"/>
      <w:marRight w:val="0"/>
      <w:marTop w:val="0"/>
      <w:marBottom w:val="0"/>
      <w:divBdr>
        <w:top w:val="none" w:sz="0" w:space="0" w:color="auto"/>
        <w:left w:val="none" w:sz="0" w:space="0" w:color="auto"/>
        <w:bottom w:val="none" w:sz="0" w:space="0" w:color="auto"/>
        <w:right w:val="none" w:sz="0" w:space="0" w:color="auto"/>
      </w:divBdr>
      <w:divsChild>
        <w:div w:id="1265115924">
          <w:marLeft w:val="547"/>
          <w:marRight w:val="0"/>
          <w:marTop w:val="0"/>
          <w:marBottom w:val="0"/>
          <w:divBdr>
            <w:top w:val="none" w:sz="0" w:space="0" w:color="auto"/>
            <w:left w:val="none" w:sz="0" w:space="0" w:color="auto"/>
            <w:bottom w:val="none" w:sz="0" w:space="0" w:color="auto"/>
            <w:right w:val="none" w:sz="0" w:space="0" w:color="auto"/>
          </w:divBdr>
        </w:div>
      </w:divsChild>
    </w:div>
    <w:div w:id="1221290026">
      <w:bodyDiv w:val="1"/>
      <w:marLeft w:val="0"/>
      <w:marRight w:val="0"/>
      <w:marTop w:val="0"/>
      <w:marBottom w:val="0"/>
      <w:divBdr>
        <w:top w:val="none" w:sz="0" w:space="0" w:color="auto"/>
        <w:left w:val="none" w:sz="0" w:space="0" w:color="auto"/>
        <w:bottom w:val="none" w:sz="0" w:space="0" w:color="auto"/>
        <w:right w:val="none" w:sz="0" w:space="0" w:color="auto"/>
      </w:divBdr>
      <w:divsChild>
        <w:div w:id="1593584174">
          <w:marLeft w:val="547"/>
          <w:marRight w:val="0"/>
          <w:marTop w:val="0"/>
          <w:marBottom w:val="0"/>
          <w:divBdr>
            <w:top w:val="none" w:sz="0" w:space="0" w:color="auto"/>
            <w:left w:val="none" w:sz="0" w:space="0" w:color="auto"/>
            <w:bottom w:val="none" w:sz="0" w:space="0" w:color="auto"/>
            <w:right w:val="none" w:sz="0" w:space="0" w:color="auto"/>
          </w:divBdr>
        </w:div>
      </w:divsChild>
    </w:div>
    <w:div w:id="1317997141">
      <w:bodyDiv w:val="1"/>
      <w:marLeft w:val="0"/>
      <w:marRight w:val="0"/>
      <w:marTop w:val="0"/>
      <w:marBottom w:val="0"/>
      <w:divBdr>
        <w:top w:val="none" w:sz="0" w:space="0" w:color="auto"/>
        <w:left w:val="none" w:sz="0" w:space="0" w:color="auto"/>
        <w:bottom w:val="none" w:sz="0" w:space="0" w:color="auto"/>
        <w:right w:val="none" w:sz="0" w:space="0" w:color="auto"/>
      </w:divBdr>
      <w:divsChild>
        <w:div w:id="912350593">
          <w:marLeft w:val="547"/>
          <w:marRight w:val="0"/>
          <w:marTop w:val="0"/>
          <w:marBottom w:val="0"/>
          <w:divBdr>
            <w:top w:val="none" w:sz="0" w:space="0" w:color="auto"/>
            <w:left w:val="none" w:sz="0" w:space="0" w:color="auto"/>
            <w:bottom w:val="none" w:sz="0" w:space="0" w:color="auto"/>
            <w:right w:val="none" w:sz="0" w:space="0" w:color="auto"/>
          </w:divBdr>
        </w:div>
      </w:divsChild>
    </w:div>
    <w:div w:id="1372607916">
      <w:bodyDiv w:val="1"/>
      <w:marLeft w:val="0"/>
      <w:marRight w:val="0"/>
      <w:marTop w:val="0"/>
      <w:marBottom w:val="0"/>
      <w:divBdr>
        <w:top w:val="none" w:sz="0" w:space="0" w:color="auto"/>
        <w:left w:val="none" w:sz="0" w:space="0" w:color="auto"/>
        <w:bottom w:val="none" w:sz="0" w:space="0" w:color="auto"/>
        <w:right w:val="none" w:sz="0" w:space="0" w:color="auto"/>
      </w:divBdr>
      <w:divsChild>
        <w:div w:id="1603951281">
          <w:marLeft w:val="547"/>
          <w:marRight w:val="0"/>
          <w:marTop w:val="0"/>
          <w:marBottom w:val="0"/>
          <w:divBdr>
            <w:top w:val="none" w:sz="0" w:space="0" w:color="auto"/>
            <w:left w:val="none" w:sz="0" w:space="0" w:color="auto"/>
            <w:bottom w:val="none" w:sz="0" w:space="0" w:color="auto"/>
            <w:right w:val="none" w:sz="0" w:space="0" w:color="auto"/>
          </w:divBdr>
        </w:div>
      </w:divsChild>
    </w:div>
    <w:div w:id="1385593573">
      <w:bodyDiv w:val="1"/>
      <w:marLeft w:val="0"/>
      <w:marRight w:val="0"/>
      <w:marTop w:val="0"/>
      <w:marBottom w:val="0"/>
      <w:divBdr>
        <w:top w:val="none" w:sz="0" w:space="0" w:color="auto"/>
        <w:left w:val="none" w:sz="0" w:space="0" w:color="auto"/>
        <w:bottom w:val="none" w:sz="0" w:space="0" w:color="auto"/>
        <w:right w:val="none" w:sz="0" w:space="0" w:color="auto"/>
      </w:divBdr>
      <w:divsChild>
        <w:div w:id="1867863832">
          <w:marLeft w:val="547"/>
          <w:marRight w:val="0"/>
          <w:marTop w:val="0"/>
          <w:marBottom w:val="0"/>
          <w:divBdr>
            <w:top w:val="none" w:sz="0" w:space="0" w:color="auto"/>
            <w:left w:val="none" w:sz="0" w:space="0" w:color="auto"/>
            <w:bottom w:val="none" w:sz="0" w:space="0" w:color="auto"/>
            <w:right w:val="none" w:sz="0" w:space="0" w:color="auto"/>
          </w:divBdr>
        </w:div>
      </w:divsChild>
    </w:div>
    <w:div w:id="1556549704">
      <w:bodyDiv w:val="1"/>
      <w:marLeft w:val="0"/>
      <w:marRight w:val="0"/>
      <w:marTop w:val="0"/>
      <w:marBottom w:val="0"/>
      <w:divBdr>
        <w:top w:val="none" w:sz="0" w:space="0" w:color="auto"/>
        <w:left w:val="none" w:sz="0" w:space="0" w:color="auto"/>
        <w:bottom w:val="none" w:sz="0" w:space="0" w:color="auto"/>
        <w:right w:val="none" w:sz="0" w:space="0" w:color="auto"/>
      </w:divBdr>
    </w:div>
    <w:div w:id="1694383452">
      <w:bodyDiv w:val="1"/>
      <w:marLeft w:val="0"/>
      <w:marRight w:val="0"/>
      <w:marTop w:val="0"/>
      <w:marBottom w:val="0"/>
      <w:divBdr>
        <w:top w:val="none" w:sz="0" w:space="0" w:color="auto"/>
        <w:left w:val="none" w:sz="0" w:space="0" w:color="auto"/>
        <w:bottom w:val="none" w:sz="0" w:space="0" w:color="auto"/>
        <w:right w:val="none" w:sz="0" w:space="0" w:color="auto"/>
      </w:divBdr>
      <w:divsChild>
        <w:div w:id="1206915813">
          <w:marLeft w:val="547"/>
          <w:marRight w:val="0"/>
          <w:marTop w:val="0"/>
          <w:marBottom w:val="0"/>
          <w:divBdr>
            <w:top w:val="none" w:sz="0" w:space="0" w:color="auto"/>
            <w:left w:val="none" w:sz="0" w:space="0" w:color="auto"/>
            <w:bottom w:val="none" w:sz="0" w:space="0" w:color="auto"/>
            <w:right w:val="none" w:sz="0" w:space="0" w:color="auto"/>
          </w:divBdr>
        </w:div>
      </w:divsChild>
    </w:div>
    <w:div w:id="1767506083">
      <w:bodyDiv w:val="1"/>
      <w:marLeft w:val="0"/>
      <w:marRight w:val="0"/>
      <w:marTop w:val="0"/>
      <w:marBottom w:val="0"/>
      <w:divBdr>
        <w:top w:val="none" w:sz="0" w:space="0" w:color="auto"/>
        <w:left w:val="none" w:sz="0" w:space="0" w:color="auto"/>
        <w:bottom w:val="none" w:sz="0" w:space="0" w:color="auto"/>
        <w:right w:val="none" w:sz="0" w:space="0" w:color="auto"/>
      </w:divBdr>
      <w:divsChild>
        <w:div w:id="1180436833">
          <w:marLeft w:val="547"/>
          <w:marRight w:val="0"/>
          <w:marTop w:val="0"/>
          <w:marBottom w:val="0"/>
          <w:divBdr>
            <w:top w:val="none" w:sz="0" w:space="0" w:color="auto"/>
            <w:left w:val="none" w:sz="0" w:space="0" w:color="auto"/>
            <w:bottom w:val="none" w:sz="0" w:space="0" w:color="auto"/>
            <w:right w:val="none" w:sz="0" w:space="0" w:color="auto"/>
          </w:divBdr>
        </w:div>
      </w:divsChild>
    </w:div>
    <w:div w:id="1789815031">
      <w:bodyDiv w:val="1"/>
      <w:marLeft w:val="0"/>
      <w:marRight w:val="0"/>
      <w:marTop w:val="0"/>
      <w:marBottom w:val="0"/>
      <w:divBdr>
        <w:top w:val="none" w:sz="0" w:space="0" w:color="auto"/>
        <w:left w:val="none" w:sz="0" w:space="0" w:color="auto"/>
        <w:bottom w:val="none" w:sz="0" w:space="0" w:color="auto"/>
        <w:right w:val="none" w:sz="0" w:space="0" w:color="auto"/>
      </w:divBdr>
      <w:divsChild>
        <w:div w:id="1601062519">
          <w:marLeft w:val="547"/>
          <w:marRight w:val="0"/>
          <w:marTop w:val="0"/>
          <w:marBottom w:val="0"/>
          <w:divBdr>
            <w:top w:val="none" w:sz="0" w:space="0" w:color="auto"/>
            <w:left w:val="none" w:sz="0" w:space="0" w:color="auto"/>
            <w:bottom w:val="none" w:sz="0" w:space="0" w:color="auto"/>
            <w:right w:val="none" w:sz="0" w:space="0" w:color="auto"/>
          </w:divBdr>
        </w:div>
      </w:divsChild>
    </w:div>
    <w:div w:id="1804078989">
      <w:bodyDiv w:val="1"/>
      <w:marLeft w:val="0"/>
      <w:marRight w:val="0"/>
      <w:marTop w:val="0"/>
      <w:marBottom w:val="0"/>
      <w:divBdr>
        <w:top w:val="none" w:sz="0" w:space="0" w:color="auto"/>
        <w:left w:val="none" w:sz="0" w:space="0" w:color="auto"/>
        <w:bottom w:val="none" w:sz="0" w:space="0" w:color="auto"/>
        <w:right w:val="none" w:sz="0" w:space="0" w:color="auto"/>
      </w:divBdr>
      <w:divsChild>
        <w:div w:id="220750734">
          <w:marLeft w:val="547"/>
          <w:marRight w:val="0"/>
          <w:marTop w:val="0"/>
          <w:marBottom w:val="0"/>
          <w:divBdr>
            <w:top w:val="none" w:sz="0" w:space="0" w:color="auto"/>
            <w:left w:val="none" w:sz="0" w:space="0" w:color="auto"/>
            <w:bottom w:val="none" w:sz="0" w:space="0" w:color="auto"/>
            <w:right w:val="none" w:sz="0" w:space="0" w:color="auto"/>
          </w:divBdr>
        </w:div>
      </w:divsChild>
    </w:div>
    <w:div w:id="1939750461">
      <w:bodyDiv w:val="1"/>
      <w:marLeft w:val="0"/>
      <w:marRight w:val="0"/>
      <w:marTop w:val="0"/>
      <w:marBottom w:val="0"/>
      <w:divBdr>
        <w:top w:val="none" w:sz="0" w:space="0" w:color="auto"/>
        <w:left w:val="none" w:sz="0" w:space="0" w:color="auto"/>
        <w:bottom w:val="none" w:sz="0" w:space="0" w:color="auto"/>
        <w:right w:val="none" w:sz="0" w:space="0" w:color="auto"/>
      </w:divBdr>
      <w:divsChild>
        <w:div w:id="21178611">
          <w:marLeft w:val="547"/>
          <w:marRight w:val="0"/>
          <w:marTop w:val="240"/>
          <w:marBottom w:val="0"/>
          <w:divBdr>
            <w:top w:val="none" w:sz="0" w:space="0" w:color="auto"/>
            <w:left w:val="none" w:sz="0" w:space="0" w:color="auto"/>
            <w:bottom w:val="none" w:sz="0" w:space="0" w:color="auto"/>
            <w:right w:val="none" w:sz="0" w:space="0" w:color="auto"/>
          </w:divBdr>
        </w:div>
        <w:div w:id="112789968">
          <w:marLeft w:val="547"/>
          <w:marRight w:val="0"/>
          <w:marTop w:val="240"/>
          <w:marBottom w:val="0"/>
          <w:divBdr>
            <w:top w:val="none" w:sz="0" w:space="0" w:color="auto"/>
            <w:left w:val="none" w:sz="0" w:space="0" w:color="auto"/>
            <w:bottom w:val="none" w:sz="0" w:space="0" w:color="auto"/>
            <w:right w:val="none" w:sz="0" w:space="0" w:color="auto"/>
          </w:divBdr>
        </w:div>
        <w:div w:id="132988606">
          <w:marLeft w:val="547"/>
          <w:marRight w:val="0"/>
          <w:marTop w:val="240"/>
          <w:marBottom w:val="0"/>
          <w:divBdr>
            <w:top w:val="none" w:sz="0" w:space="0" w:color="auto"/>
            <w:left w:val="none" w:sz="0" w:space="0" w:color="auto"/>
            <w:bottom w:val="none" w:sz="0" w:space="0" w:color="auto"/>
            <w:right w:val="none" w:sz="0" w:space="0" w:color="auto"/>
          </w:divBdr>
        </w:div>
        <w:div w:id="528300870">
          <w:marLeft w:val="547"/>
          <w:marRight w:val="0"/>
          <w:marTop w:val="240"/>
          <w:marBottom w:val="0"/>
          <w:divBdr>
            <w:top w:val="none" w:sz="0" w:space="0" w:color="auto"/>
            <w:left w:val="none" w:sz="0" w:space="0" w:color="auto"/>
            <w:bottom w:val="none" w:sz="0" w:space="0" w:color="auto"/>
            <w:right w:val="none" w:sz="0" w:space="0" w:color="auto"/>
          </w:divBdr>
        </w:div>
        <w:div w:id="566720165">
          <w:marLeft w:val="547"/>
          <w:marRight w:val="0"/>
          <w:marTop w:val="240"/>
          <w:marBottom w:val="0"/>
          <w:divBdr>
            <w:top w:val="none" w:sz="0" w:space="0" w:color="auto"/>
            <w:left w:val="none" w:sz="0" w:space="0" w:color="auto"/>
            <w:bottom w:val="none" w:sz="0" w:space="0" w:color="auto"/>
            <w:right w:val="none" w:sz="0" w:space="0" w:color="auto"/>
          </w:divBdr>
        </w:div>
        <w:div w:id="800458560">
          <w:marLeft w:val="547"/>
          <w:marRight w:val="0"/>
          <w:marTop w:val="240"/>
          <w:marBottom w:val="0"/>
          <w:divBdr>
            <w:top w:val="none" w:sz="0" w:space="0" w:color="auto"/>
            <w:left w:val="none" w:sz="0" w:space="0" w:color="auto"/>
            <w:bottom w:val="none" w:sz="0" w:space="0" w:color="auto"/>
            <w:right w:val="none" w:sz="0" w:space="0" w:color="auto"/>
          </w:divBdr>
        </w:div>
        <w:div w:id="825979369">
          <w:marLeft w:val="547"/>
          <w:marRight w:val="0"/>
          <w:marTop w:val="240"/>
          <w:marBottom w:val="0"/>
          <w:divBdr>
            <w:top w:val="none" w:sz="0" w:space="0" w:color="auto"/>
            <w:left w:val="none" w:sz="0" w:space="0" w:color="auto"/>
            <w:bottom w:val="none" w:sz="0" w:space="0" w:color="auto"/>
            <w:right w:val="none" w:sz="0" w:space="0" w:color="auto"/>
          </w:divBdr>
        </w:div>
        <w:div w:id="913472108">
          <w:marLeft w:val="547"/>
          <w:marRight w:val="0"/>
          <w:marTop w:val="240"/>
          <w:marBottom w:val="0"/>
          <w:divBdr>
            <w:top w:val="none" w:sz="0" w:space="0" w:color="auto"/>
            <w:left w:val="none" w:sz="0" w:space="0" w:color="auto"/>
            <w:bottom w:val="none" w:sz="0" w:space="0" w:color="auto"/>
            <w:right w:val="none" w:sz="0" w:space="0" w:color="auto"/>
          </w:divBdr>
        </w:div>
        <w:div w:id="953903309">
          <w:marLeft w:val="547"/>
          <w:marRight w:val="0"/>
          <w:marTop w:val="240"/>
          <w:marBottom w:val="0"/>
          <w:divBdr>
            <w:top w:val="none" w:sz="0" w:space="0" w:color="auto"/>
            <w:left w:val="none" w:sz="0" w:space="0" w:color="auto"/>
            <w:bottom w:val="none" w:sz="0" w:space="0" w:color="auto"/>
            <w:right w:val="none" w:sz="0" w:space="0" w:color="auto"/>
          </w:divBdr>
        </w:div>
        <w:div w:id="999041386">
          <w:marLeft w:val="547"/>
          <w:marRight w:val="0"/>
          <w:marTop w:val="240"/>
          <w:marBottom w:val="0"/>
          <w:divBdr>
            <w:top w:val="none" w:sz="0" w:space="0" w:color="auto"/>
            <w:left w:val="none" w:sz="0" w:space="0" w:color="auto"/>
            <w:bottom w:val="none" w:sz="0" w:space="0" w:color="auto"/>
            <w:right w:val="none" w:sz="0" w:space="0" w:color="auto"/>
          </w:divBdr>
        </w:div>
        <w:div w:id="1177112364">
          <w:marLeft w:val="547"/>
          <w:marRight w:val="0"/>
          <w:marTop w:val="240"/>
          <w:marBottom w:val="0"/>
          <w:divBdr>
            <w:top w:val="none" w:sz="0" w:space="0" w:color="auto"/>
            <w:left w:val="none" w:sz="0" w:space="0" w:color="auto"/>
            <w:bottom w:val="none" w:sz="0" w:space="0" w:color="auto"/>
            <w:right w:val="none" w:sz="0" w:space="0" w:color="auto"/>
          </w:divBdr>
        </w:div>
        <w:div w:id="1440832474">
          <w:marLeft w:val="547"/>
          <w:marRight w:val="0"/>
          <w:marTop w:val="240"/>
          <w:marBottom w:val="0"/>
          <w:divBdr>
            <w:top w:val="none" w:sz="0" w:space="0" w:color="auto"/>
            <w:left w:val="none" w:sz="0" w:space="0" w:color="auto"/>
            <w:bottom w:val="none" w:sz="0" w:space="0" w:color="auto"/>
            <w:right w:val="none" w:sz="0" w:space="0" w:color="auto"/>
          </w:divBdr>
        </w:div>
        <w:div w:id="1868789273">
          <w:marLeft w:val="547"/>
          <w:marRight w:val="0"/>
          <w:marTop w:val="240"/>
          <w:marBottom w:val="0"/>
          <w:divBdr>
            <w:top w:val="none" w:sz="0" w:space="0" w:color="auto"/>
            <w:left w:val="none" w:sz="0" w:space="0" w:color="auto"/>
            <w:bottom w:val="none" w:sz="0" w:space="0" w:color="auto"/>
            <w:right w:val="none" w:sz="0" w:space="0" w:color="auto"/>
          </w:divBdr>
        </w:div>
        <w:div w:id="2032417076">
          <w:marLeft w:val="547"/>
          <w:marRight w:val="0"/>
          <w:marTop w:val="240"/>
          <w:marBottom w:val="0"/>
          <w:divBdr>
            <w:top w:val="none" w:sz="0" w:space="0" w:color="auto"/>
            <w:left w:val="none" w:sz="0" w:space="0" w:color="auto"/>
            <w:bottom w:val="none" w:sz="0" w:space="0" w:color="auto"/>
            <w:right w:val="none" w:sz="0" w:space="0" w:color="auto"/>
          </w:divBdr>
        </w:div>
        <w:div w:id="2032803096">
          <w:marLeft w:val="547"/>
          <w:marRight w:val="0"/>
          <w:marTop w:val="240"/>
          <w:marBottom w:val="0"/>
          <w:divBdr>
            <w:top w:val="none" w:sz="0" w:space="0" w:color="auto"/>
            <w:left w:val="none" w:sz="0" w:space="0" w:color="auto"/>
            <w:bottom w:val="none" w:sz="0" w:space="0" w:color="auto"/>
            <w:right w:val="none" w:sz="0" w:space="0" w:color="auto"/>
          </w:divBdr>
        </w:div>
      </w:divsChild>
    </w:div>
    <w:div w:id="1948997056">
      <w:bodyDiv w:val="1"/>
      <w:marLeft w:val="0"/>
      <w:marRight w:val="0"/>
      <w:marTop w:val="0"/>
      <w:marBottom w:val="0"/>
      <w:divBdr>
        <w:top w:val="none" w:sz="0" w:space="0" w:color="auto"/>
        <w:left w:val="none" w:sz="0" w:space="0" w:color="auto"/>
        <w:bottom w:val="none" w:sz="0" w:space="0" w:color="auto"/>
        <w:right w:val="none" w:sz="0" w:space="0" w:color="auto"/>
      </w:divBdr>
      <w:divsChild>
        <w:div w:id="1219166605">
          <w:marLeft w:val="547"/>
          <w:marRight w:val="0"/>
          <w:marTop w:val="0"/>
          <w:marBottom w:val="0"/>
          <w:divBdr>
            <w:top w:val="none" w:sz="0" w:space="0" w:color="auto"/>
            <w:left w:val="none" w:sz="0" w:space="0" w:color="auto"/>
            <w:bottom w:val="none" w:sz="0" w:space="0" w:color="auto"/>
            <w:right w:val="none" w:sz="0" w:space="0" w:color="auto"/>
          </w:divBdr>
        </w:div>
      </w:divsChild>
    </w:div>
    <w:div w:id="2004354712">
      <w:bodyDiv w:val="1"/>
      <w:marLeft w:val="0"/>
      <w:marRight w:val="0"/>
      <w:marTop w:val="0"/>
      <w:marBottom w:val="0"/>
      <w:divBdr>
        <w:top w:val="none" w:sz="0" w:space="0" w:color="auto"/>
        <w:left w:val="none" w:sz="0" w:space="0" w:color="auto"/>
        <w:bottom w:val="none" w:sz="0" w:space="0" w:color="auto"/>
        <w:right w:val="none" w:sz="0" w:space="0" w:color="auto"/>
      </w:divBdr>
      <w:divsChild>
        <w:div w:id="457601342">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0.emf"/><Relationship Id="rId26" Type="http://schemas.openxmlformats.org/officeDocument/2006/relationships/image" Target="media/image14.emf"/><Relationship Id="rId39" Type="http://schemas.openxmlformats.org/officeDocument/2006/relationships/oleObject" Target="embeddings/oleObject11.bin"/><Relationship Id="rId21" Type="http://schemas.openxmlformats.org/officeDocument/2006/relationships/oleObject" Target="embeddings/oleObject2.bin"/><Relationship Id="rId34" Type="http://schemas.openxmlformats.org/officeDocument/2006/relationships/image" Target="media/image18.emf"/><Relationship Id="rId42" Type="http://schemas.openxmlformats.org/officeDocument/2006/relationships/image" Target="media/image21.emf"/><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2.xml"/><Relationship Id="rId29" Type="http://schemas.openxmlformats.org/officeDocument/2006/relationships/oleObject" Target="embeddings/oleObject6.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3.emf"/><Relationship Id="rId32" Type="http://schemas.openxmlformats.org/officeDocument/2006/relationships/image" Target="media/image17.emf"/><Relationship Id="rId37" Type="http://schemas.openxmlformats.org/officeDocument/2006/relationships/oleObject" Target="embeddings/oleObject10.bin"/><Relationship Id="rId40" Type="http://schemas.openxmlformats.org/officeDocument/2006/relationships/header" Target="header3.xml"/><Relationship Id="rId45" Type="http://schemas.openxmlformats.org/officeDocument/2006/relationships/package" Target="embeddings/Microsoft_Excel_Worksheet.xlsx"/><Relationship Id="rId5"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oleObject" Target="embeddings/oleObject3.bin"/><Relationship Id="rId28" Type="http://schemas.openxmlformats.org/officeDocument/2006/relationships/image" Target="media/image15.emf"/><Relationship Id="rId36" Type="http://schemas.openxmlformats.org/officeDocument/2006/relationships/image" Target="media/image19.emf"/><Relationship Id="rId10" Type="http://schemas.openxmlformats.org/officeDocument/2006/relationships/image" Target="media/image3.png"/><Relationship Id="rId19" Type="http://schemas.openxmlformats.org/officeDocument/2006/relationships/oleObject" Target="embeddings/oleObject1.bin"/><Relationship Id="rId31" Type="http://schemas.openxmlformats.org/officeDocument/2006/relationships/oleObject" Target="embeddings/oleObject7.bin"/><Relationship Id="rId44" Type="http://schemas.openxmlformats.org/officeDocument/2006/relationships/image" Target="media/image22.em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1.xml"/><Relationship Id="rId22" Type="http://schemas.openxmlformats.org/officeDocument/2006/relationships/image" Target="media/image12.emf"/><Relationship Id="rId27" Type="http://schemas.openxmlformats.org/officeDocument/2006/relationships/oleObject" Target="embeddings/oleObject5.bin"/><Relationship Id="rId30" Type="http://schemas.openxmlformats.org/officeDocument/2006/relationships/image" Target="media/image16.emf"/><Relationship Id="rId35" Type="http://schemas.openxmlformats.org/officeDocument/2006/relationships/oleObject" Target="embeddings/oleObject9.bin"/><Relationship Id="rId43" Type="http://schemas.openxmlformats.org/officeDocument/2006/relationships/package" Target="embeddings/Microsoft_Word_Document.docx"/><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footer" Target="footer2.xml"/><Relationship Id="rId25" Type="http://schemas.openxmlformats.org/officeDocument/2006/relationships/oleObject" Target="embeddings/oleObject4.bin"/><Relationship Id="rId33" Type="http://schemas.openxmlformats.org/officeDocument/2006/relationships/oleObject" Target="embeddings/oleObject8.bin"/><Relationship Id="rId38" Type="http://schemas.openxmlformats.org/officeDocument/2006/relationships/image" Target="media/image20.emf"/><Relationship Id="rId46" Type="http://schemas.openxmlformats.org/officeDocument/2006/relationships/fontTable" Target="fontTable.xml"/><Relationship Id="rId20" Type="http://schemas.openxmlformats.org/officeDocument/2006/relationships/image" Target="media/image11.emf"/><Relationship Id="rId41" Type="http://schemas.openxmlformats.org/officeDocument/2006/relationships/chart" Target="charts/chart1.xml"/></Relationships>
</file>

<file path=word/_rels/header1.xml.rels><?xml version="1.0" encoding="UTF-8" standalone="yes"?>
<Relationships xmlns="http://schemas.openxmlformats.org/package/2006/relationships"><Relationship Id="rId1" Type="http://schemas.openxmlformats.org/officeDocument/2006/relationships/image" Target="media/image7.png"/></Relationships>
</file>

<file path=word/_rels/header2.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image" Target="media/image8.png"/></Relationships>
</file>

<file path=word/_rels/header3.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image" Target="media/image8.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https://pjcr-my.sharepoint.com/personal/narce_poder-judicial_go_cr/Documents/Modelo%20Penal/Seguimiento%20de%20Oficinas/Ministerio%20P&#250;blico/Compilado%20Seguimiento%20Ministerio%20P&#250;blico.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2"/>
          <c:order val="2"/>
          <c:tx>
            <c:strRef>
              <c:f>MP!$B$17</c:f>
              <c:strCache>
                <c:ptCount val="1"/>
                <c:pt idx="0">
                  <c:v>Circulante final</c:v>
                </c:pt>
              </c:strCache>
            </c:strRef>
          </c:tx>
          <c:spPr>
            <a:solidFill>
              <a:schemeClr val="accent4">
                <a:lumMod val="60000"/>
                <a:lumOff val="40000"/>
              </a:schemeClr>
            </a:solidFill>
            <a:ln>
              <a:noFill/>
            </a:ln>
            <a:effectLst/>
          </c:spPr>
          <c:invertIfNegative val="0"/>
          <c:cat>
            <c:numRef>
              <c:f>MP!$C$1:$V$1</c:f>
              <c:numCache>
                <c:formatCode>mmm\-yy</c:formatCode>
                <c:ptCount val="20"/>
                <c:pt idx="0">
                  <c:v>43525</c:v>
                </c:pt>
                <c:pt idx="1">
                  <c:v>43983</c:v>
                </c:pt>
                <c:pt idx="2">
                  <c:v>44013</c:v>
                </c:pt>
                <c:pt idx="3">
                  <c:v>44044</c:v>
                </c:pt>
                <c:pt idx="4">
                  <c:v>44075</c:v>
                </c:pt>
                <c:pt idx="5">
                  <c:v>44105</c:v>
                </c:pt>
                <c:pt idx="6">
                  <c:v>44136</c:v>
                </c:pt>
                <c:pt idx="7">
                  <c:v>44166</c:v>
                </c:pt>
                <c:pt idx="8">
                  <c:v>44197</c:v>
                </c:pt>
                <c:pt idx="9">
                  <c:v>44228</c:v>
                </c:pt>
                <c:pt idx="10">
                  <c:v>44256</c:v>
                </c:pt>
                <c:pt idx="11">
                  <c:v>44287</c:v>
                </c:pt>
                <c:pt idx="12">
                  <c:v>44317</c:v>
                </c:pt>
                <c:pt idx="13">
                  <c:v>44348</c:v>
                </c:pt>
                <c:pt idx="14">
                  <c:v>44378</c:v>
                </c:pt>
                <c:pt idx="15">
                  <c:v>44409</c:v>
                </c:pt>
                <c:pt idx="16">
                  <c:v>44440</c:v>
                </c:pt>
                <c:pt idx="17">
                  <c:v>44470</c:v>
                </c:pt>
                <c:pt idx="18">
                  <c:v>44501</c:v>
                </c:pt>
                <c:pt idx="19">
                  <c:v>44531</c:v>
                </c:pt>
              </c:numCache>
            </c:numRef>
          </c:cat>
          <c:val>
            <c:numRef>
              <c:f>MP!$C$17:$V$17</c:f>
              <c:numCache>
                <c:formatCode>#,##0</c:formatCode>
                <c:ptCount val="20"/>
                <c:pt idx="0">
                  <c:v>1219</c:v>
                </c:pt>
                <c:pt idx="1">
                  <c:v>1471</c:v>
                </c:pt>
                <c:pt idx="2">
                  <c:v>1458</c:v>
                </c:pt>
                <c:pt idx="3">
                  <c:v>1426</c:v>
                </c:pt>
                <c:pt idx="4">
                  <c:v>1540</c:v>
                </c:pt>
                <c:pt idx="5">
                  <c:v>1469</c:v>
                </c:pt>
                <c:pt idx="6">
                  <c:v>1477</c:v>
                </c:pt>
                <c:pt idx="7" formatCode="General">
                  <c:v>1588</c:v>
                </c:pt>
                <c:pt idx="8" formatCode="General">
                  <c:v>1622</c:v>
                </c:pt>
                <c:pt idx="9" formatCode="General">
                  <c:v>1591</c:v>
                </c:pt>
                <c:pt idx="10">
                  <c:v>1573</c:v>
                </c:pt>
                <c:pt idx="11" formatCode="General">
                  <c:v>1553</c:v>
                </c:pt>
                <c:pt idx="12" formatCode="General">
                  <c:v>1604</c:v>
                </c:pt>
                <c:pt idx="13" formatCode="General">
                  <c:v>1608</c:v>
                </c:pt>
                <c:pt idx="14" formatCode="General">
                  <c:v>1676</c:v>
                </c:pt>
                <c:pt idx="15" formatCode="General">
                  <c:v>1694</c:v>
                </c:pt>
                <c:pt idx="16">
                  <c:v>1650</c:v>
                </c:pt>
                <c:pt idx="17" formatCode="General">
                  <c:v>1620</c:v>
                </c:pt>
                <c:pt idx="18" formatCode="General">
                  <c:v>1640</c:v>
                </c:pt>
                <c:pt idx="19" formatCode="General">
                  <c:v>1670</c:v>
                </c:pt>
              </c:numCache>
            </c:numRef>
          </c:val>
          <c:extLst>
            <c:ext xmlns:c16="http://schemas.microsoft.com/office/drawing/2014/chart" uri="{C3380CC4-5D6E-409C-BE32-E72D297353CC}">
              <c16:uniqueId val="{00000000-ABA9-4201-B9DC-B446E0B054C9}"/>
            </c:ext>
          </c:extLst>
        </c:ser>
        <c:dLbls>
          <c:showLegendKey val="0"/>
          <c:showVal val="0"/>
          <c:showCatName val="0"/>
          <c:showSerName val="0"/>
          <c:showPercent val="0"/>
          <c:showBubbleSize val="0"/>
        </c:dLbls>
        <c:gapWidth val="150"/>
        <c:axId val="690464960"/>
        <c:axId val="690467584"/>
      </c:barChart>
      <c:lineChart>
        <c:grouping val="standard"/>
        <c:varyColors val="0"/>
        <c:ser>
          <c:idx val="0"/>
          <c:order val="0"/>
          <c:tx>
            <c:strRef>
              <c:f>MP!$B$15</c:f>
              <c:strCache>
                <c:ptCount val="1"/>
                <c:pt idx="0">
                  <c:v>Total Entrada</c:v>
                </c:pt>
              </c:strCache>
            </c:strRef>
          </c:tx>
          <c:spPr>
            <a:ln w="28575" cap="rnd">
              <a:solidFill>
                <a:schemeClr val="accent1"/>
              </a:solidFill>
              <a:round/>
            </a:ln>
            <a:effectLst/>
          </c:spPr>
          <c:marker>
            <c:symbol val="none"/>
          </c:marker>
          <c:cat>
            <c:numRef>
              <c:f>MP!$C$11:$V$11</c:f>
              <c:numCache>
                <c:formatCode>mmm\-yy</c:formatCode>
                <c:ptCount val="20"/>
                <c:pt idx="0">
                  <c:v>43556</c:v>
                </c:pt>
                <c:pt idx="1">
                  <c:v>43983</c:v>
                </c:pt>
                <c:pt idx="2">
                  <c:v>44013</c:v>
                </c:pt>
                <c:pt idx="3">
                  <c:v>44044</c:v>
                </c:pt>
                <c:pt idx="4">
                  <c:v>44075</c:v>
                </c:pt>
                <c:pt idx="5">
                  <c:v>44105</c:v>
                </c:pt>
                <c:pt idx="6">
                  <c:v>44136</c:v>
                </c:pt>
                <c:pt idx="7">
                  <c:v>44166</c:v>
                </c:pt>
                <c:pt idx="8">
                  <c:v>44197</c:v>
                </c:pt>
                <c:pt idx="9">
                  <c:v>44228</c:v>
                </c:pt>
                <c:pt idx="10">
                  <c:v>44256</c:v>
                </c:pt>
                <c:pt idx="11">
                  <c:v>44287</c:v>
                </c:pt>
                <c:pt idx="12">
                  <c:v>44317</c:v>
                </c:pt>
                <c:pt idx="13">
                  <c:v>44348</c:v>
                </c:pt>
                <c:pt idx="14">
                  <c:v>44378</c:v>
                </c:pt>
                <c:pt idx="15">
                  <c:v>44409</c:v>
                </c:pt>
                <c:pt idx="16">
                  <c:v>44440</c:v>
                </c:pt>
                <c:pt idx="17">
                  <c:v>44470</c:v>
                </c:pt>
                <c:pt idx="18">
                  <c:v>44501</c:v>
                </c:pt>
                <c:pt idx="19">
                  <c:v>44531</c:v>
                </c:pt>
              </c:numCache>
            </c:numRef>
          </c:cat>
          <c:val>
            <c:numRef>
              <c:f>MP!$C$15:$G$15</c:f>
              <c:numCache>
                <c:formatCode>#,##0</c:formatCode>
                <c:ptCount val="5"/>
                <c:pt idx="0">
                  <c:v>222</c:v>
                </c:pt>
                <c:pt idx="1">
                  <c:v>154</c:v>
                </c:pt>
                <c:pt idx="2">
                  <c:v>135</c:v>
                </c:pt>
                <c:pt idx="3">
                  <c:v>160</c:v>
                </c:pt>
                <c:pt idx="4">
                  <c:v>245</c:v>
                </c:pt>
              </c:numCache>
            </c:numRef>
          </c:val>
          <c:smooth val="0"/>
          <c:extLst>
            <c:ext xmlns:c16="http://schemas.microsoft.com/office/drawing/2014/chart" uri="{C3380CC4-5D6E-409C-BE32-E72D297353CC}">
              <c16:uniqueId val="{00000001-ABA9-4201-B9DC-B446E0B054C9}"/>
            </c:ext>
          </c:extLst>
        </c:ser>
        <c:ser>
          <c:idx val="1"/>
          <c:order val="1"/>
          <c:tx>
            <c:strRef>
              <c:f>MP!$B$6</c:f>
              <c:strCache>
                <c:ptCount val="1"/>
                <c:pt idx="0">
                  <c:v>Terminados</c:v>
                </c:pt>
              </c:strCache>
            </c:strRef>
          </c:tx>
          <c:spPr>
            <a:ln w="28575" cap="rnd">
              <a:solidFill>
                <a:schemeClr val="accent2"/>
              </a:solidFill>
              <a:round/>
            </a:ln>
            <a:effectLst/>
          </c:spPr>
          <c:marker>
            <c:symbol val="none"/>
          </c:marker>
          <c:cat>
            <c:numRef>
              <c:f>MP!$C$11:$V$11</c:f>
              <c:numCache>
                <c:formatCode>mmm\-yy</c:formatCode>
                <c:ptCount val="20"/>
                <c:pt idx="0">
                  <c:v>43556</c:v>
                </c:pt>
                <c:pt idx="1">
                  <c:v>43983</c:v>
                </c:pt>
                <c:pt idx="2">
                  <c:v>44013</c:v>
                </c:pt>
                <c:pt idx="3">
                  <c:v>44044</c:v>
                </c:pt>
                <c:pt idx="4">
                  <c:v>44075</c:v>
                </c:pt>
                <c:pt idx="5">
                  <c:v>44105</c:v>
                </c:pt>
                <c:pt idx="6">
                  <c:v>44136</c:v>
                </c:pt>
                <c:pt idx="7">
                  <c:v>44166</c:v>
                </c:pt>
                <c:pt idx="8">
                  <c:v>44197</c:v>
                </c:pt>
                <c:pt idx="9">
                  <c:v>44228</c:v>
                </c:pt>
                <c:pt idx="10">
                  <c:v>44256</c:v>
                </c:pt>
                <c:pt idx="11">
                  <c:v>44287</c:v>
                </c:pt>
                <c:pt idx="12">
                  <c:v>44317</c:v>
                </c:pt>
                <c:pt idx="13">
                  <c:v>44348</c:v>
                </c:pt>
                <c:pt idx="14">
                  <c:v>44378</c:v>
                </c:pt>
                <c:pt idx="15">
                  <c:v>44409</c:v>
                </c:pt>
                <c:pt idx="16">
                  <c:v>44440</c:v>
                </c:pt>
                <c:pt idx="17">
                  <c:v>44470</c:v>
                </c:pt>
                <c:pt idx="18">
                  <c:v>44501</c:v>
                </c:pt>
                <c:pt idx="19">
                  <c:v>44531</c:v>
                </c:pt>
              </c:numCache>
            </c:numRef>
          </c:cat>
          <c:val>
            <c:numRef>
              <c:f>MP!$C$16:$V$16</c:f>
              <c:numCache>
                <c:formatCode>General</c:formatCode>
                <c:ptCount val="20"/>
                <c:pt idx="0">
                  <c:v>250</c:v>
                </c:pt>
                <c:pt idx="1">
                  <c:v>282</c:v>
                </c:pt>
                <c:pt idx="2">
                  <c:v>256</c:v>
                </c:pt>
                <c:pt idx="3">
                  <c:v>192</c:v>
                </c:pt>
                <c:pt idx="4">
                  <c:v>131</c:v>
                </c:pt>
                <c:pt idx="5">
                  <c:v>237</c:v>
                </c:pt>
                <c:pt idx="6">
                  <c:v>274</c:v>
                </c:pt>
                <c:pt idx="7" formatCode="#,##0">
                  <c:v>67</c:v>
                </c:pt>
                <c:pt idx="8" formatCode="#,##0">
                  <c:v>185</c:v>
                </c:pt>
                <c:pt idx="9" formatCode="#,##0">
                  <c:v>337</c:v>
                </c:pt>
                <c:pt idx="10" formatCode="#,##0">
                  <c:v>277</c:v>
                </c:pt>
                <c:pt idx="11" formatCode="#,##0">
                  <c:v>222</c:v>
                </c:pt>
                <c:pt idx="12" formatCode="#,##0">
                  <c:v>197</c:v>
                </c:pt>
                <c:pt idx="13" formatCode="#,##0">
                  <c:v>283</c:v>
                </c:pt>
                <c:pt idx="14" formatCode="#,##0">
                  <c:v>139</c:v>
                </c:pt>
                <c:pt idx="15" formatCode="#,##0">
                  <c:v>234</c:v>
                </c:pt>
                <c:pt idx="16" formatCode="#,##0">
                  <c:v>210</c:v>
                </c:pt>
                <c:pt idx="17" formatCode="#,##0">
                  <c:v>227</c:v>
                </c:pt>
                <c:pt idx="18" formatCode="#,##0">
                  <c:v>188</c:v>
                </c:pt>
                <c:pt idx="19" formatCode="#,##0">
                  <c:v>148</c:v>
                </c:pt>
              </c:numCache>
            </c:numRef>
          </c:val>
          <c:smooth val="0"/>
          <c:extLst>
            <c:ext xmlns:c16="http://schemas.microsoft.com/office/drawing/2014/chart" uri="{C3380CC4-5D6E-409C-BE32-E72D297353CC}">
              <c16:uniqueId val="{00000002-ABA9-4201-B9DC-B446E0B054C9}"/>
            </c:ext>
          </c:extLst>
        </c:ser>
        <c:dLbls>
          <c:showLegendKey val="0"/>
          <c:showVal val="0"/>
          <c:showCatName val="0"/>
          <c:showSerName val="0"/>
          <c:showPercent val="0"/>
          <c:showBubbleSize val="0"/>
        </c:dLbls>
        <c:marker val="1"/>
        <c:smooth val="0"/>
        <c:axId val="690464960"/>
        <c:axId val="690467584"/>
      </c:lineChart>
      <c:catAx>
        <c:axId val="690464960"/>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690467584"/>
        <c:crosses val="autoZero"/>
        <c:auto val="0"/>
        <c:lblAlgn val="ctr"/>
        <c:lblOffset val="100"/>
        <c:noMultiLvlLbl val="0"/>
      </c:catAx>
      <c:valAx>
        <c:axId val="69046758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6904649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3D3EB4E-5EC7-406C-A5C7-93270C67B0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27</Pages>
  <Words>6431</Words>
  <Characters>35372</Characters>
  <Application>Microsoft Office Word</Application>
  <DocSecurity>0</DocSecurity>
  <Lines>294</Lines>
  <Paragraphs>83</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41720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ysalazarg</dc:creator>
  <cp:keywords/>
  <cp:lastModifiedBy>Rebeca Michelle Quiros Pérez  (Autorizada-Dirección de Planificación)</cp:lastModifiedBy>
  <cp:revision>5</cp:revision>
  <dcterms:created xsi:type="dcterms:W3CDTF">2022-09-28T20:47:00Z</dcterms:created>
  <dcterms:modified xsi:type="dcterms:W3CDTF">2022-09-29T15:59:00Z</dcterms:modified>
</cp:coreProperties>
</file>