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CBF787" w14:textId="4B06369D" w:rsidR="008508AA" w:rsidRPr="009E79BA" w:rsidRDefault="009E79BA" w:rsidP="00E056E6">
      <w:pPr>
        <w:spacing w:after="0" w:line="240" w:lineRule="auto"/>
        <w:jc w:val="right"/>
        <w:rPr>
          <w:rFonts w:ascii="Book Antiqua" w:hAnsi="Book Antiqua" w:cs="Arial"/>
          <w:sz w:val="24"/>
          <w:szCs w:val="24"/>
          <w:lang w:val="pt-PT"/>
        </w:rPr>
      </w:pPr>
      <w:r>
        <w:rPr>
          <w:rFonts w:ascii="Book Antiqua" w:hAnsi="Book Antiqua" w:cs="Arial"/>
          <w:sz w:val="24"/>
          <w:szCs w:val="24"/>
          <w:lang w:val="pt-PT"/>
        </w:rPr>
        <w:t>988</w:t>
      </w:r>
      <w:r w:rsidR="00547551" w:rsidRPr="009E79BA">
        <w:rPr>
          <w:rFonts w:ascii="Book Antiqua" w:hAnsi="Book Antiqua" w:cs="Arial"/>
          <w:sz w:val="24"/>
          <w:szCs w:val="24"/>
          <w:lang w:val="pt-PT"/>
        </w:rPr>
        <w:t>-PLA</w:t>
      </w:r>
      <w:r w:rsidR="009B4EC4" w:rsidRPr="009E79BA">
        <w:rPr>
          <w:rFonts w:ascii="Book Antiqua" w:hAnsi="Book Antiqua" w:cs="Arial"/>
          <w:sz w:val="24"/>
          <w:szCs w:val="24"/>
          <w:lang w:val="pt-PT"/>
        </w:rPr>
        <w:t>-</w:t>
      </w:r>
      <w:r w:rsidR="004E078F" w:rsidRPr="009E79BA">
        <w:rPr>
          <w:rFonts w:ascii="Book Antiqua" w:hAnsi="Book Antiqua" w:cs="Arial"/>
          <w:sz w:val="24"/>
          <w:szCs w:val="24"/>
          <w:lang w:val="pt-PT"/>
        </w:rPr>
        <w:t>MNP-</w:t>
      </w:r>
      <w:r>
        <w:rPr>
          <w:rFonts w:ascii="Book Antiqua" w:hAnsi="Book Antiqua" w:cs="Arial"/>
          <w:sz w:val="24"/>
          <w:szCs w:val="24"/>
          <w:lang w:val="pt-PT"/>
        </w:rPr>
        <w:t>PE-</w:t>
      </w:r>
      <w:r w:rsidR="00547551" w:rsidRPr="009E79BA">
        <w:rPr>
          <w:rFonts w:ascii="Book Antiqua" w:hAnsi="Book Antiqua" w:cs="Arial"/>
          <w:sz w:val="24"/>
          <w:szCs w:val="24"/>
          <w:lang w:val="pt-PT"/>
        </w:rPr>
        <w:t>202</w:t>
      </w:r>
      <w:r w:rsidR="00856EC0" w:rsidRPr="009E79BA">
        <w:rPr>
          <w:rFonts w:ascii="Book Antiqua" w:hAnsi="Book Antiqua" w:cs="Arial"/>
          <w:sz w:val="24"/>
          <w:szCs w:val="24"/>
          <w:lang w:val="pt-PT"/>
        </w:rPr>
        <w:t>5</w:t>
      </w:r>
    </w:p>
    <w:p w14:paraId="724591C1" w14:textId="6A946CCC" w:rsidR="00934AFD" w:rsidRPr="009E79BA" w:rsidRDefault="00934AFD" w:rsidP="00E056E6">
      <w:pPr>
        <w:spacing w:after="0" w:line="240" w:lineRule="auto"/>
        <w:jc w:val="right"/>
        <w:rPr>
          <w:rFonts w:ascii="Book Antiqua" w:hAnsi="Book Antiqua" w:cs="Arial"/>
          <w:sz w:val="24"/>
          <w:szCs w:val="24"/>
          <w:lang w:val="pt-PT"/>
        </w:rPr>
      </w:pPr>
      <w:r w:rsidRPr="009E79BA">
        <w:rPr>
          <w:rFonts w:ascii="Book Antiqua" w:hAnsi="Book Antiqua" w:cs="Arial"/>
          <w:sz w:val="24"/>
          <w:szCs w:val="24"/>
          <w:lang w:val="pt-PT"/>
        </w:rPr>
        <w:t>Ref.</w:t>
      </w:r>
      <w:r w:rsidR="007D6FB0" w:rsidRPr="009E79BA">
        <w:rPr>
          <w:rFonts w:ascii="Book Antiqua" w:hAnsi="Book Antiqua" w:cs="Arial"/>
          <w:sz w:val="24"/>
          <w:szCs w:val="24"/>
          <w:lang w:val="pt-PT"/>
        </w:rPr>
        <w:t xml:space="preserve"> </w:t>
      </w:r>
      <w:r w:rsidR="007A7B33" w:rsidRPr="009E79BA">
        <w:rPr>
          <w:rFonts w:ascii="Book Antiqua" w:hAnsi="Book Antiqua" w:cs="Arial"/>
          <w:sz w:val="24"/>
          <w:szCs w:val="24"/>
          <w:lang w:val="pt-PT"/>
        </w:rPr>
        <w:t>753-2025</w:t>
      </w:r>
    </w:p>
    <w:p w14:paraId="2027E237" w14:textId="56DE964B" w:rsidR="00AA42AF" w:rsidRPr="00E056E6" w:rsidRDefault="0068345C" w:rsidP="00E056E6">
      <w:pPr>
        <w:spacing w:after="0" w:line="240" w:lineRule="auto"/>
        <w:rPr>
          <w:rFonts w:ascii="Book Antiqua" w:hAnsi="Book Antiqua" w:cs="Arial"/>
          <w:sz w:val="24"/>
          <w:szCs w:val="24"/>
        </w:rPr>
      </w:pPr>
      <w:r>
        <w:rPr>
          <w:rFonts w:ascii="Book Antiqua" w:hAnsi="Book Antiqua" w:cs="Arial"/>
          <w:sz w:val="24"/>
          <w:szCs w:val="24"/>
        </w:rPr>
        <w:t>29 de agosto</w:t>
      </w:r>
      <w:r w:rsidR="001127F2" w:rsidRPr="009E79BA">
        <w:rPr>
          <w:rFonts w:ascii="Book Antiqua" w:hAnsi="Book Antiqua" w:cs="Arial"/>
          <w:sz w:val="24"/>
          <w:szCs w:val="24"/>
        </w:rPr>
        <w:t xml:space="preserve"> </w:t>
      </w:r>
      <w:r w:rsidR="00856EC0" w:rsidRPr="009E79BA">
        <w:rPr>
          <w:rFonts w:ascii="Book Antiqua" w:hAnsi="Book Antiqua" w:cs="Arial"/>
          <w:sz w:val="24"/>
          <w:szCs w:val="24"/>
        </w:rPr>
        <w:t>de 2025</w:t>
      </w:r>
    </w:p>
    <w:p w14:paraId="1790857A" w14:textId="2F8AE236" w:rsidR="00934AFD" w:rsidRPr="00E056E6" w:rsidRDefault="00934AFD" w:rsidP="00E056E6">
      <w:pPr>
        <w:spacing w:after="0" w:line="240" w:lineRule="auto"/>
        <w:jc w:val="both"/>
        <w:rPr>
          <w:rFonts w:ascii="Book Antiqua" w:hAnsi="Book Antiqua" w:cs="Arial"/>
          <w:sz w:val="24"/>
          <w:szCs w:val="24"/>
        </w:rPr>
      </w:pPr>
    </w:p>
    <w:p w14:paraId="4A5FD768" w14:textId="44E4BF3E" w:rsidR="00D4E549" w:rsidRDefault="00D4E549" w:rsidP="00E056E6">
      <w:pPr>
        <w:spacing w:after="0" w:line="240" w:lineRule="auto"/>
        <w:jc w:val="both"/>
        <w:rPr>
          <w:rFonts w:ascii="Book Antiqua" w:hAnsi="Book Antiqua" w:cs="Book Antiqua"/>
          <w:color w:val="000000" w:themeColor="text1"/>
          <w:sz w:val="24"/>
          <w:szCs w:val="24"/>
        </w:rPr>
      </w:pPr>
    </w:p>
    <w:p w14:paraId="7BECC571" w14:textId="77777777" w:rsidR="0068345C" w:rsidRDefault="0068345C" w:rsidP="00E056E6">
      <w:pPr>
        <w:spacing w:after="0" w:line="240" w:lineRule="auto"/>
        <w:jc w:val="both"/>
        <w:rPr>
          <w:rFonts w:ascii="Book Antiqua" w:hAnsi="Book Antiqua" w:cs="Book Antiqua"/>
          <w:color w:val="000000" w:themeColor="text1"/>
          <w:sz w:val="24"/>
          <w:szCs w:val="24"/>
        </w:rPr>
      </w:pPr>
    </w:p>
    <w:p w14:paraId="6E15C909"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Licenciada</w:t>
      </w:r>
    </w:p>
    <w:p w14:paraId="54CE46CB"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Silvia Navarro Romanini</w:t>
      </w:r>
    </w:p>
    <w:p w14:paraId="087EC293"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Secretaría General de la Corte</w:t>
      </w:r>
    </w:p>
    <w:p w14:paraId="01FB394E"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 </w:t>
      </w:r>
    </w:p>
    <w:p w14:paraId="1DD205C8"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 </w:t>
      </w:r>
    </w:p>
    <w:p w14:paraId="1D349617"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Estimada señora: </w:t>
      </w:r>
    </w:p>
    <w:p w14:paraId="056E9EF7"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 </w:t>
      </w:r>
    </w:p>
    <w:p w14:paraId="0EF49BAC" w14:textId="77777777" w:rsidR="002D1710" w:rsidRDefault="002D1710" w:rsidP="002D1710">
      <w:pPr>
        <w:spacing w:after="0" w:line="240" w:lineRule="auto"/>
        <w:jc w:val="both"/>
        <w:rPr>
          <w:rFonts w:ascii="Book Antiqua" w:hAnsi="Book Antiqua"/>
          <w:sz w:val="24"/>
          <w:szCs w:val="24"/>
        </w:rPr>
      </w:pPr>
      <w:r w:rsidRPr="00E056E6">
        <w:rPr>
          <w:rFonts w:ascii="Book Antiqua" w:hAnsi="Book Antiqua"/>
          <w:sz w:val="24"/>
          <w:szCs w:val="24"/>
          <w:lang w:val="es-ES"/>
        </w:rPr>
        <w:t>Mediante oficio de la Secretaría General de la Corte 770-2025 del 30 de enero de 2025, que comunicó el acuerdo del Consejo Superior del Poder Judicial, en sesión 07-2025 celebrada el 28 de enero del 2025, en donde se acordó:</w:t>
      </w:r>
      <w:r w:rsidRPr="00E056E6">
        <w:rPr>
          <w:rFonts w:ascii="Book Antiqua" w:hAnsi="Book Antiqua"/>
          <w:sz w:val="24"/>
          <w:szCs w:val="24"/>
        </w:rPr>
        <w:t xml:space="preserve"> </w:t>
      </w:r>
    </w:p>
    <w:p w14:paraId="5904D2D9" w14:textId="77777777" w:rsidR="002D1710" w:rsidRDefault="002D1710" w:rsidP="002D1710">
      <w:pPr>
        <w:spacing w:after="0" w:line="240" w:lineRule="auto"/>
        <w:jc w:val="both"/>
        <w:rPr>
          <w:rFonts w:ascii="Book Antiqua" w:hAnsi="Book Antiqua"/>
          <w:sz w:val="24"/>
          <w:szCs w:val="24"/>
        </w:rPr>
      </w:pPr>
    </w:p>
    <w:p w14:paraId="2919C5F8" w14:textId="77777777" w:rsidR="002D1710" w:rsidRPr="004B33ED" w:rsidRDefault="002D1710" w:rsidP="002D1710">
      <w:pPr>
        <w:spacing w:after="0" w:line="240" w:lineRule="auto"/>
        <w:ind w:left="284" w:right="17"/>
        <w:jc w:val="both"/>
        <w:rPr>
          <w:rFonts w:ascii="Book Antiqua" w:hAnsi="Book Antiqua"/>
          <w:i/>
          <w:iCs/>
          <w:lang w:val="es-ES"/>
        </w:rPr>
      </w:pPr>
      <w:r w:rsidRPr="004B33ED">
        <w:rPr>
          <w:rFonts w:ascii="Book Antiqua" w:hAnsi="Book Antiqua"/>
          <w:i/>
          <w:iCs/>
          <w:lang w:val="es-ES"/>
        </w:rPr>
        <w:t>“2.) Autorizar la prórroga solicitada para la remisión de los informes requeridos en sesiones N°60-2024 celebrada el 04 de julio de 2024, artículo XXV y 62-2024 celebrada el 11 de julio de 2024, artículo XLI, los cuales deberán ser remitidos a más tardar marzo de 2025.”.</w:t>
      </w:r>
    </w:p>
    <w:p w14:paraId="5CCC8D97" w14:textId="77777777" w:rsidR="002D1710" w:rsidRPr="00E056E6" w:rsidRDefault="002D1710" w:rsidP="002D1710">
      <w:pPr>
        <w:spacing w:after="0" w:line="240" w:lineRule="auto"/>
        <w:jc w:val="both"/>
        <w:rPr>
          <w:rFonts w:ascii="Book Antiqua" w:hAnsi="Book Antiqua"/>
          <w:b/>
          <w:bCs/>
          <w:i/>
          <w:iCs/>
          <w:sz w:val="24"/>
          <w:szCs w:val="24"/>
          <w:lang w:val="es-ES"/>
        </w:rPr>
      </w:pPr>
    </w:p>
    <w:p w14:paraId="2E60B32C" w14:textId="77777777" w:rsidR="002D1710" w:rsidRPr="00E056E6" w:rsidRDefault="002D1710" w:rsidP="002D1710">
      <w:pPr>
        <w:spacing w:after="0" w:line="240" w:lineRule="auto"/>
        <w:jc w:val="both"/>
        <w:rPr>
          <w:rFonts w:ascii="Book Antiqua" w:hAnsi="Book Antiqua"/>
          <w:sz w:val="24"/>
          <w:szCs w:val="24"/>
          <w:lang w:val="es-ES"/>
        </w:rPr>
      </w:pPr>
      <w:r w:rsidRPr="00E056E6">
        <w:rPr>
          <w:rFonts w:ascii="Book Antiqua" w:hAnsi="Book Antiqua"/>
          <w:sz w:val="24"/>
          <w:szCs w:val="24"/>
          <w:lang w:val="es-ES"/>
        </w:rPr>
        <w:t>Debido a lo anterior, y a la construcción del procedimiento se remitió el 31 de marzo de 2025 a la Secretaría General de la Corte el oficio 397-PLA-MNP-MPL-2025</w:t>
      </w:r>
      <w:r w:rsidRPr="00E056E6">
        <w:rPr>
          <w:rStyle w:val="Refdenotaalpie"/>
          <w:rFonts w:ascii="Book Antiqua" w:hAnsi="Book Antiqua"/>
          <w:sz w:val="24"/>
          <w:szCs w:val="24"/>
          <w:lang w:val="es-ES"/>
        </w:rPr>
        <w:footnoteReference w:id="2"/>
      </w:r>
      <w:r w:rsidRPr="00E056E6">
        <w:rPr>
          <w:rFonts w:ascii="Book Antiqua" w:hAnsi="Book Antiqua"/>
          <w:sz w:val="24"/>
          <w:szCs w:val="24"/>
          <w:lang w:val="es-ES"/>
        </w:rPr>
        <w:t xml:space="preserve"> que solicitó al Consejo Superior una prórroga a más tardar a mayo 2025, para remitir la propuesta de estrategia conjunta entre las Direcciones de Planificación, Tecnología de Información y Comunicaciones y el Centro de Apoyo, Coordinación y Mejoramiento de la Función Jurisdiccional y esta Dirección para la priorización de las mejoras tecnológicas, conforme a lo dispuesto por el Consejo Superior en sesiones 60-2024 del 04 de julio de 2024, artículo XXV, 62-2024, del 11-de julio del 2024, artículo XLI y 07-2025 del 28 de enero del 2025, artículo  XXXIV y 12-2025 del 13 de febrero 2025, artículo XXVII. </w:t>
      </w:r>
    </w:p>
    <w:p w14:paraId="4EC6663E" w14:textId="77777777" w:rsidR="002D1710" w:rsidRPr="00E056E6" w:rsidRDefault="002D1710" w:rsidP="002D1710">
      <w:pPr>
        <w:spacing w:after="0" w:line="240" w:lineRule="auto"/>
        <w:jc w:val="both"/>
        <w:rPr>
          <w:rFonts w:ascii="Book Antiqua" w:hAnsi="Book Antiqua"/>
          <w:sz w:val="24"/>
          <w:szCs w:val="24"/>
          <w:lang w:val="es-ES"/>
        </w:rPr>
      </w:pPr>
    </w:p>
    <w:p w14:paraId="2C4D2866" w14:textId="77777777" w:rsidR="002D1710" w:rsidRPr="00E056E6" w:rsidRDefault="002D1710" w:rsidP="002D1710">
      <w:pPr>
        <w:spacing w:after="0" w:line="240" w:lineRule="auto"/>
        <w:jc w:val="both"/>
        <w:rPr>
          <w:rFonts w:ascii="Book Antiqua" w:hAnsi="Book Antiqua"/>
          <w:sz w:val="24"/>
          <w:szCs w:val="24"/>
          <w:lang w:val="es-ES"/>
        </w:rPr>
      </w:pPr>
      <w:r w:rsidRPr="00E056E6">
        <w:rPr>
          <w:rFonts w:ascii="Book Antiqua" w:hAnsi="Book Antiqua"/>
          <w:sz w:val="24"/>
          <w:szCs w:val="24"/>
          <w:lang w:val="es-ES"/>
        </w:rPr>
        <w:t xml:space="preserve">El Consejo Superior en sesión 29-2025 celebrada el 08 de abril de 2025, art. LXI dispuso: </w:t>
      </w:r>
    </w:p>
    <w:p w14:paraId="27139CA9" w14:textId="77777777" w:rsidR="002D1710" w:rsidRPr="00E056E6" w:rsidRDefault="002D1710" w:rsidP="002D1710">
      <w:pPr>
        <w:spacing w:after="0" w:line="240" w:lineRule="auto"/>
        <w:jc w:val="both"/>
        <w:rPr>
          <w:rFonts w:ascii="Book Antiqua" w:hAnsi="Book Antiqua"/>
          <w:sz w:val="24"/>
          <w:szCs w:val="24"/>
          <w:lang w:val="es-ES"/>
        </w:rPr>
      </w:pPr>
    </w:p>
    <w:p w14:paraId="366DBD70" w14:textId="77777777" w:rsidR="002D1710" w:rsidRPr="00E056E6" w:rsidRDefault="002D1710" w:rsidP="002D1710">
      <w:pPr>
        <w:spacing w:after="0" w:line="240" w:lineRule="auto"/>
        <w:ind w:left="284" w:right="15"/>
        <w:jc w:val="both"/>
        <w:rPr>
          <w:rFonts w:ascii="Book Antiqua" w:hAnsi="Book Antiqua" w:cs="Times New Roman"/>
          <w:i/>
          <w:iCs/>
          <w:color w:val="000000"/>
          <w:lang w:val="es-ES" w:eastAsia="ar-SA"/>
        </w:rPr>
      </w:pPr>
      <w:r w:rsidRPr="00E056E6">
        <w:rPr>
          <w:rFonts w:ascii="Book Antiqua" w:hAnsi="Book Antiqua"/>
          <w:i/>
          <w:iCs/>
          <w:lang w:val="es-ES"/>
        </w:rPr>
        <w:t>“</w:t>
      </w:r>
      <w:r w:rsidRPr="00E056E6">
        <w:rPr>
          <w:rFonts w:ascii="Book Antiqua" w:hAnsi="Book Antiqua" w:cs="Times New Roman"/>
          <w:b/>
          <w:bCs/>
          <w:i/>
          <w:iCs/>
          <w:color w:val="000000"/>
          <w:lang w:eastAsia="ar-SA"/>
        </w:rPr>
        <w:t xml:space="preserve">Se acordó: 1.) </w:t>
      </w:r>
      <w:r w:rsidRPr="00E056E6">
        <w:rPr>
          <w:rFonts w:ascii="Book Antiqua" w:hAnsi="Book Antiqua" w:cs="Times New Roman"/>
          <w:i/>
          <w:iCs/>
          <w:color w:val="000000"/>
          <w:lang w:eastAsia="ar-SA"/>
        </w:rPr>
        <w:t xml:space="preserve">Acoger la gestión presentada por el ingeniero Dixon Li Morales, subdirector del Proceso de Ejecución de las Operaciones, mediante oficio N°397-PLA-MNP-MPL-2025 del 31 de marzo de 2025, en consecuencia: Conceder la prórroga solicitada para la remisión de los informes solicitados en sesiones 60-2024 del 04 de julio de 2024, artículo XXV; 62-2024 del 11de julio de 2024, artículo XLI y 07-2025 del 28 de enero del 2025, artículo XXXIV y 12-2025 del 13 de febrero 2025, artículo XXVII, el cual deberá ser remitido a más tardar mayo de 2025. </w:t>
      </w:r>
      <w:r w:rsidRPr="00E056E6">
        <w:rPr>
          <w:rFonts w:ascii="Book Antiqua" w:hAnsi="Book Antiqua" w:cs="Times New Roman"/>
          <w:b/>
          <w:bCs/>
          <w:i/>
          <w:iCs/>
          <w:color w:val="000000"/>
          <w:lang w:eastAsia="ar-SA"/>
        </w:rPr>
        <w:t>2.)</w:t>
      </w:r>
      <w:r w:rsidRPr="00E056E6">
        <w:rPr>
          <w:rFonts w:ascii="Book Antiqua" w:hAnsi="Book Antiqua" w:cs="Times New Roman"/>
          <w:i/>
          <w:iCs/>
          <w:color w:val="000000"/>
          <w:lang w:eastAsia="ar-SA"/>
        </w:rPr>
        <w:t xml:space="preserve"> Hacer este acuerdo de conocimiento del </w:t>
      </w:r>
      <w:r w:rsidRPr="00E056E6">
        <w:rPr>
          <w:rFonts w:ascii="Book Antiqua" w:hAnsi="Book Antiqua" w:cs="Times New Roman"/>
          <w:i/>
          <w:iCs/>
          <w:color w:val="000000"/>
          <w:lang w:eastAsia="es-419"/>
        </w:rPr>
        <w:t xml:space="preserve">Centro de Apoyo, Coordinación y Mejoramiento de la Función Jurisdiccional y de la Dirección de Tecnología de la Información. </w:t>
      </w:r>
      <w:r w:rsidRPr="00E056E6">
        <w:rPr>
          <w:rFonts w:ascii="Book Antiqua" w:hAnsi="Book Antiqua" w:cs="Times New Roman"/>
          <w:b/>
          <w:bCs/>
          <w:i/>
          <w:iCs/>
          <w:color w:val="000000"/>
        </w:rPr>
        <w:t>Se declara acuerdo firme.</w:t>
      </w:r>
      <w:r w:rsidRPr="00E056E6">
        <w:rPr>
          <w:rFonts w:ascii="Book Antiqua" w:hAnsi="Book Antiqua" w:cs="Times New Roman"/>
          <w:i/>
          <w:iCs/>
          <w:color w:val="000000"/>
          <w:lang w:val="es-ES" w:eastAsia="ar-SA"/>
        </w:rPr>
        <w:t>”.</w:t>
      </w:r>
    </w:p>
    <w:p w14:paraId="2DB18D38"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 </w:t>
      </w:r>
    </w:p>
    <w:p w14:paraId="50741835" w14:textId="77777777" w:rsidR="00092C6E" w:rsidRDefault="00092C6E" w:rsidP="001765E6">
      <w:pPr>
        <w:spacing w:after="0" w:line="240" w:lineRule="auto"/>
        <w:jc w:val="both"/>
        <w:rPr>
          <w:rFonts w:ascii="Book Antiqua" w:hAnsi="Book Antiqua" w:cs="Book Antiqua"/>
          <w:color w:val="000000" w:themeColor="text1"/>
          <w:sz w:val="24"/>
          <w:szCs w:val="24"/>
        </w:rPr>
      </w:pPr>
    </w:p>
    <w:p w14:paraId="50C17FD7" w14:textId="77777777" w:rsidR="00092C6E" w:rsidRDefault="00092C6E" w:rsidP="001765E6">
      <w:pPr>
        <w:spacing w:after="0" w:line="240" w:lineRule="auto"/>
        <w:jc w:val="both"/>
        <w:rPr>
          <w:rFonts w:ascii="Book Antiqua" w:hAnsi="Book Antiqua" w:cs="Book Antiqua"/>
          <w:color w:val="000000" w:themeColor="text1"/>
          <w:sz w:val="24"/>
          <w:szCs w:val="24"/>
        </w:rPr>
      </w:pPr>
    </w:p>
    <w:p w14:paraId="32E91047" w14:textId="2A522968" w:rsidR="00F4641C" w:rsidRPr="00F4641C" w:rsidRDefault="00F4641C" w:rsidP="001765E6">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lastRenderedPageBreak/>
        <w:t>Con el fin de que se manifestaran al respecto, mediante oficio</w:t>
      </w:r>
      <w:r w:rsidR="0023218F">
        <w:rPr>
          <w:rFonts w:ascii="Book Antiqua" w:hAnsi="Book Antiqua" w:cs="Book Antiqua"/>
          <w:color w:val="000000" w:themeColor="text1"/>
          <w:sz w:val="24"/>
          <w:szCs w:val="24"/>
        </w:rPr>
        <w:t xml:space="preserve"> el </w:t>
      </w:r>
      <w:r w:rsidR="0023218F" w:rsidRPr="003E7B59">
        <w:rPr>
          <w:rFonts w:ascii="Book Antiqua" w:hAnsi="Book Antiqua" w:cs="Book Antiqua"/>
          <w:color w:val="000000" w:themeColor="text1"/>
          <w:sz w:val="24"/>
          <w:szCs w:val="24"/>
        </w:rPr>
        <w:t>493-PLA-PE-MNP-2025</w:t>
      </w:r>
      <w:r w:rsidR="0023218F">
        <w:rPr>
          <w:rFonts w:ascii="Book Antiqua" w:hAnsi="Book Antiqua" w:cs="Book Antiqua"/>
          <w:color w:val="000000" w:themeColor="text1"/>
          <w:sz w:val="24"/>
          <w:szCs w:val="24"/>
        </w:rPr>
        <w:t xml:space="preserve"> comunicado el </w:t>
      </w:r>
      <w:r w:rsidR="007F2852">
        <w:rPr>
          <w:rFonts w:ascii="Book Antiqua" w:hAnsi="Book Antiqua" w:cs="Book Antiqua"/>
          <w:color w:val="000000" w:themeColor="text1"/>
          <w:sz w:val="24"/>
          <w:szCs w:val="24"/>
        </w:rPr>
        <w:t xml:space="preserve">06 de mayo de 2025 y el </w:t>
      </w:r>
      <w:r w:rsidR="00123707">
        <w:rPr>
          <w:rFonts w:ascii="Book Antiqua" w:hAnsi="Book Antiqua" w:cs="Book Antiqua"/>
          <w:color w:val="000000" w:themeColor="text1"/>
          <w:sz w:val="24"/>
          <w:szCs w:val="24"/>
        </w:rPr>
        <w:t>730-</w:t>
      </w:r>
      <w:r w:rsidR="00123707" w:rsidRPr="00D902DF">
        <w:rPr>
          <w:rFonts w:ascii="Book Antiqua" w:hAnsi="Book Antiqua" w:cs="Arial"/>
          <w:sz w:val="24"/>
          <w:szCs w:val="24"/>
        </w:rPr>
        <w:t>PLA-PE-MNP-2025</w:t>
      </w:r>
      <w:r w:rsidR="00123707">
        <w:rPr>
          <w:rFonts w:ascii="Book Antiqua" w:hAnsi="Book Antiqua" w:cs="Arial"/>
          <w:sz w:val="24"/>
          <w:szCs w:val="24"/>
        </w:rPr>
        <w:t xml:space="preserve"> comunicado el 03 de julio de 2025</w:t>
      </w:r>
      <w:r w:rsidRPr="00F4641C">
        <w:rPr>
          <w:rFonts w:ascii="Book Antiqua" w:hAnsi="Book Antiqua" w:cs="Book Antiqua"/>
          <w:color w:val="000000" w:themeColor="text1"/>
          <w:sz w:val="24"/>
          <w:szCs w:val="24"/>
        </w:rPr>
        <w:t xml:space="preserve">, el preliminar de este documento fue puesto en consulta a: </w:t>
      </w:r>
      <w:r w:rsidR="001765E6" w:rsidRPr="001765E6">
        <w:rPr>
          <w:rFonts w:ascii="Book Antiqua" w:hAnsi="Book Antiqua" w:cs="Book Antiqua"/>
          <w:color w:val="000000" w:themeColor="text1"/>
          <w:sz w:val="24"/>
          <w:szCs w:val="24"/>
        </w:rPr>
        <w:t>Dirección de Tecnología de la Información y las Comunicaciones</w:t>
      </w:r>
      <w:r w:rsidR="009D3ADB">
        <w:rPr>
          <w:rFonts w:ascii="Book Antiqua" w:hAnsi="Book Antiqua" w:cs="Book Antiqua"/>
          <w:color w:val="000000" w:themeColor="text1"/>
          <w:sz w:val="24"/>
          <w:szCs w:val="24"/>
        </w:rPr>
        <w:t xml:space="preserve">, </w:t>
      </w:r>
      <w:r w:rsidR="001765E6" w:rsidRPr="001765E6">
        <w:rPr>
          <w:rFonts w:ascii="Book Antiqua" w:hAnsi="Book Antiqua" w:cs="Book Antiqua"/>
          <w:color w:val="000000" w:themeColor="text1"/>
          <w:sz w:val="24"/>
          <w:szCs w:val="24"/>
        </w:rPr>
        <w:t>Centro de Apoyo, Coordinación y Mejoramiento de la Función Jurisdiccional</w:t>
      </w:r>
      <w:r w:rsidR="009D3ADB">
        <w:rPr>
          <w:rFonts w:ascii="Book Antiqua" w:hAnsi="Book Antiqua" w:cs="Book Antiqua"/>
          <w:color w:val="000000" w:themeColor="text1"/>
          <w:sz w:val="24"/>
          <w:szCs w:val="24"/>
        </w:rPr>
        <w:t xml:space="preserve">, </w:t>
      </w:r>
      <w:r w:rsidR="001765E6" w:rsidRPr="001765E6">
        <w:rPr>
          <w:rFonts w:ascii="Book Antiqua" w:hAnsi="Book Antiqua" w:cs="Book Antiqua"/>
          <w:color w:val="000000" w:themeColor="text1"/>
          <w:sz w:val="24"/>
          <w:szCs w:val="24"/>
        </w:rPr>
        <w:t>Comisión de la Jurisdicción de Familia, Niñez y Adolescencia</w:t>
      </w:r>
      <w:r w:rsidR="009D3ADB">
        <w:rPr>
          <w:rFonts w:ascii="Book Antiqua" w:hAnsi="Book Antiqua" w:cs="Book Antiqua"/>
          <w:color w:val="000000" w:themeColor="text1"/>
          <w:sz w:val="24"/>
          <w:szCs w:val="24"/>
        </w:rPr>
        <w:t xml:space="preserve">, </w:t>
      </w:r>
      <w:r w:rsidR="001765E6" w:rsidRPr="001765E6">
        <w:rPr>
          <w:rFonts w:ascii="Book Antiqua" w:hAnsi="Book Antiqua" w:cs="Book Antiqua"/>
          <w:color w:val="000000" w:themeColor="text1"/>
          <w:sz w:val="24"/>
          <w:szCs w:val="24"/>
        </w:rPr>
        <w:t>Comisión Permanente para la Atención y Prevención de la Violencia Intrafamiliar</w:t>
      </w:r>
      <w:r w:rsidR="009D3ADB">
        <w:rPr>
          <w:rFonts w:ascii="Book Antiqua" w:hAnsi="Book Antiqua" w:cs="Book Antiqua"/>
          <w:color w:val="000000" w:themeColor="text1"/>
          <w:sz w:val="24"/>
          <w:szCs w:val="24"/>
        </w:rPr>
        <w:t xml:space="preserve">, </w:t>
      </w:r>
      <w:r w:rsidR="001765E6" w:rsidRPr="001765E6">
        <w:rPr>
          <w:rFonts w:ascii="Book Antiqua" w:hAnsi="Book Antiqua" w:cs="Book Antiqua"/>
          <w:color w:val="000000" w:themeColor="text1"/>
          <w:sz w:val="24"/>
          <w:szCs w:val="24"/>
        </w:rPr>
        <w:t>Comisión de la Jurisdicción Laboral</w:t>
      </w:r>
      <w:r w:rsidR="009D3ADB">
        <w:rPr>
          <w:rFonts w:ascii="Book Antiqua" w:hAnsi="Book Antiqua" w:cs="Book Antiqua"/>
          <w:color w:val="000000" w:themeColor="text1"/>
          <w:sz w:val="24"/>
          <w:szCs w:val="24"/>
        </w:rPr>
        <w:t xml:space="preserve">, </w:t>
      </w:r>
      <w:r w:rsidR="001765E6" w:rsidRPr="001765E6">
        <w:rPr>
          <w:rFonts w:ascii="Book Antiqua" w:hAnsi="Book Antiqua" w:cs="Book Antiqua"/>
          <w:color w:val="000000" w:themeColor="text1"/>
          <w:sz w:val="24"/>
          <w:szCs w:val="24"/>
        </w:rPr>
        <w:t>Comisión de la Jurisdicción Civil, Cobro, Concursal</w:t>
      </w:r>
      <w:r w:rsidR="009D3ADB">
        <w:rPr>
          <w:rFonts w:ascii="Book Antiqua" w:hAnsi="Book Antiqua" w:cs="Book Antiqua"/>
          <w:color w:val="000000" w:themeColor="text1"/>
          <w:sz w:val="24"/>
          <w:szCs w:val="24"/>
        </w:rPr>
        <w:t xml:space="preserve">, </w:t>
      </w:r>
      <w:r w:rsidR="001765E6" w:rsidRPr="001765E6">
        <w:rPr>
          <w:rFonts w:ascii="Book Antiqua" w:hAnsi="Book Antiqua" w:cs="Book Antiqua"/>
          <w:color w:val="000000" w:themeColor="text1"/>
          <w:sz w:val="24"/>
          <w:szCs w:val="24"/>
        </w:rPr>
        <w:t>Comisión de la Jurisdicción Agraria</w:t>
      </w:r>
      <w:r w:rsidR="009D3ADB">
        <w:rPr>
          <w:rFonts w:ascii="Book Antiqua" w:hAnsi="Book Antiqua" w:cs="Book Antiqua"/>
          <w:color w:val="000000" w:themeColor="text1"/>
          <w:sz w:val="24"/>
          <w:szCs w:val="24"/>
        </w:rPr>
        <w:t xml:space="preserve">, </w:t>
      </w:r>
      <w:r w:rsidR="001765E6" w:rsidRPr="001765E6">
        <w:rPr>
          <w:rFonts w:ascii="Book Antiqua" w:hAnsi="Book Antiqua" w:cs="Book Antiqua"/>
          <w:color w:val="000000" w:themeColor="text1"/>
          <w:sz w:val="24"/>
          <w:szCs w:val="24"/>
        </w:rPr>
        <w:t>Comisión Gerencial de Tecnologías de la Información</w:t>
      </w:r>
      <w:r w:rsidR="009D3ADB">
        <w:rPr>
          <w:rFonts w:ascii="Book Antiqua" w:hAnsi="Book Antiqua" w:cs="Book Antiqua"/>
          <w:color w:val="000000" w:themeColor="text1"/>
          <w:sz w:val="24"/>
          <w:szCs w:val="24"/>
        </w:rPr>
        <w:t xml:space="preserve">, </w:t>
      </w:r>
      <w:r w:rsidR="001765E6" w:rsidRPr="001765E6">
        <w:rPr>
          <w:rFonts w:ascii="Book Antiqua" w:hAnsi="Book Antiqua" w:cs="Book Antiqua"/>
          <w:color w:val="000000" w:themeColor="text1"/>
          <w:sz w:val="24"/>
          <w:szCs w:val="24"/>
        </w:rPr>
        <w:t>Comisión de la Jurisdicción Contencioso Administrativa y Notarial</w:t>
      </w:r>
      <w:r w:rsidR="009D3ADB">
        <w:rPr>
          <w:rFonts w:ascii="Book Antiqua" w:hAnsi="Book Antiqua" w:cs="Book Antiqua"/>
          <w:color w:val="000000" w:themeColor="text1"/>
          <w:sz w:val="24"/>
          <w:szCs w:val="24"/>
        </w:rPr>
        <w:t xml:space="preserve"> y </w:t>
      </w:r>
      <w:r w:rsidR="001765E6" w:rsidRPr="001765E6">
        <w:rPr>
          <w:rFonts w:ascii="Book Antiqua" w:hAnsi="Book Antiqua" w:cs="Book Antiqua"/>
          <w:color w:val="000000" w:themeColor="text1"/>
          <w:sz w:val="24"/>
          <w:szCs w:val="24"/>
        </w:rPr>
        <w:t>Comité de Planeación Estratégica</w:t>
      </w:r>
      <w:r w:rsidR="008A1D20">
        <w:rPr>
          <w:rFonts w:ascii="Book Antiqua" w:hAnsi="Book Antiqua" w:cs="Book Antiqua"/>
          <w:color w:val="000000" w:themeColor="text1"/>
          <w:sz w:val="24"/>
          <w:szCs w:val="24"/>
        </w:rPr>
        <w:t>.</w:t>
      </w:r>
    </w:p>
    <w:p w14:paraId="32224E02"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 </w:t>
      </w:r>
    </w:p>
    <w:p w14:paraId="2DCC3859" w14:textId="1F4C7679" w:rsidR="00A67CCE" w:rsidRDefault="00F4641C" w:rsidP="00A67CCE">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Se recibieron respuestas</w:t>
      </w:r>
      <w:r w:rsidR="00365FDE">
        <w:rPr>
          <w:rFonts w:ascii="Book Antiqua" w:hAnsi="Book Antiqua" w:cs="Book Antiqua"/>
          <w:color w:val="000000" w:themeColor="text1"/>
          <w:sz w:val="24"/>
          <w:szCs w:val="24"/>
        </w:rPr>
        <w:t xml:space="preserve"> </w:t>
      </w:r>
      <w:r w:rsidR="003E7B59">
        <w:rPr>
          <w:rFonts w:ascii="Book Antiqua" w:hAnsi="Book Antiqua" w:cs="Book Antiqua"/>
          <w:color w:val="000000" w:themeColor="text1"/>
          <w:sz w:val="24"/>
          <w:szCs w:val="24"/>
        </w:rPr>
        <w:t>al</w:t>
      </w:r>
      <w:r w:rsidR="00365FDE">
        <w:rPr>
          <w:rFonts w:ascii="Book Antiqua" w:hAnsi="Book Antiqua" w:cs="Book Antiqua"/>
          <w:color w:val="000000" w:themeColor="text1"/>
          <w:sz w:val="24"/>
          <w:szCs w:val="24"/>
        </w:rPr>
        <w:t xml:space="preserve"> oficio</w:t>
      </w:r>
      <w:r w:rsidR="003E7B59">
        <w:rPr>
          <w:rFonts w:ascii="Book Antiqua" w:hAnsi="Book Antiqua" w:cs="Book Antiqua"/>
          <w:color w:val="000000" w:themeColor="text1"/>
          <w:sz w:val="24"/>
          <w:szCs w:val="24"/>
        </w:rPr>
        <w:t xml:space="preserve"> </w:t>
      </w:r>
      <w:r w:rsidR="003E7B59" w:rsidRPr="003E7B59">
        <w:rPr>
          <w:rFonts w:ascii="Book Antiqua" w:hAnsi="Book Antiqua" w:cs="Book Antiqua"/>
          <w:color w:val="000000" w:themeColor="text1"/>
          <w:sz w:val="24"/>
          <w:szCs w:val="24"/>
        </w:rPr>
        <w:t>493-PLA-PE-MNP-2025</w:t>
      </w:r>
      <w:r w:rsidR="003E7B59">
        <w:rPr>
          <w:rFonts w:ascii="Book Antiqua" w:hAnsi="Book Antiqua" w:cs="Book Antiqua"/>
          <w:color w:val="000000" w:themeColor="text1"/>
          <w:sz w:val="24"/>
          <w:szCs w:val="24"/>
        </w:rPr>
        <w:t xml:space="preserve"> por parte </w:t>
      </w:r>
      <w:r w:rsidRPr="00F4641C">
        <w:rPr>
          <w:rFonts w:ascii="Book Antiqua" w:hAnsi="Book Antiqua" w:cs="Book Antiqua"/>
          <w:color w:val="000000" w:themeColor="text1"/>
          <w:sz w:val="24"/>
          <w:szCs w:val="24"/>
        </w:rPr>
        <w:t>de</w:t>
      </w:r>
      <w:r w:rsidR="008A1D20">
        <w:rPr>
          <w:rFonts w:ascii="Book Antiqua" w:hAnsi="Book Antiqua" w:cs="Book Antiqua"/>
          <w:color w:val="000000" w:themeColor="text1"/>
          <w:sz w:val="24"/>
          <w:szCs w:val="24"/>
        </w:rPr>
        <w:t xml:space="preserve"> </w:t>
      </w:r>
      <w:r w:rsidR="008A1D20" w:rsidRPr="008A1D20">
        <w:rPr>
          <w:rFonts w:ascii="Book Antiqua" w:hAnsi="Book Antiqua" w:cs="Book Antiqua"/>
          <w:color w:val="000000" w:themeColor="text1"/>
          <w:sz w:val="24"/>
          <w:szCs w:val="24"/>
        </w:rPr>
        <w:t>la Comisión de Violencia Doméstica, de la Comisión de la Jurisdicción de Familia</w:t>
      </w:r>
      <w:r w:rsidR="00E20C67">
        <w:rPr>
          <w:rFonts w:ascii="Book Antiqua" w:hAnsi="Book Antiqua" w:cs="Book Antiqua"/>
          <w:color w:val="000000" w:themeColor="text1"/>
          <w:sz w:val="24"/>
          <w:szCs w:val="24"/>
        </w:rPr>
        <w:t xml:space="preserve">, la </w:t>
      </w:r>
      <w:r w:rsidR="00A43F40" w:rsidRPr="00A43F40">
        <w:rPr>
          <w:rFonts w:ascii="Book Antiqua" w:hAnsi="Book Antiqua" w:cs="Book Antiqua"/>
          <w:color w:val="000000" w:themeColor="text1"/>
          <w:sz w:val="24"/>
          <w:szCs w:val="24"/>
        </w:rPr>
        <w:t>Comisión de la Jurisdicción Agraria</w:t>
      </w:r>
      <w:r w:rsidR="00365FDE">
        <w:rPr>
          <w:rFonts w:ascii="Book Antiqua" w:hAnsi="Book Antiqua" w:cs="Book Antiqua"/>
          <w:color w:val="000000" w:themeColor="text1"/>
          <w:sz w:val="24"/>
          <w:szCs w:val="24"/>
        </w:rPr>
        <w:t xml:space="preserve"> y</w:t>
      </w:r>
      <w:r w:rsidR="008A1D20" w:rsidRPr="008A1D20">
        <w:rPr>
          <w:rFonts w:ascii="Book Antiqua" w:hAnsi="Book Antiqua" w:cs="Book Antiqua"/>
          <w:color w:val="000000" w:themeColor="text1"/>
          <w:sz w:val="24"/>
          <w:szCs w:val="24"/>
        </w:rPr>
        <w:t xml:space="preserve"> </w:t>
      </w:r>
      <w:r w:rsidR="00A43F40">
        <w:rPr>
          <w:rFonts w:ascii="Book Antiqua" w:hAnsi="Book Antiqua" w:cs="Book Antiqua"/>
          <w:color w:val="000000" w:themeColor="text1"/>
          <w:sz w:val="24"/>
          <w:szCs w:val="24"/>
        </w:rPr>
        <w:t xml:space="preserve">la </w:t>
      </w:r>
      <w:r w:rsidR="008A1D20" w:rsidRPr="008A1D20">
        <w:rPr>
          <w:rFonts w:ascii="Book Antiqua" w:hAnsi="Book Antiqua" w:cs="Book Antiqua"/>
          <w:color w:val="000000" w:themeColor="text1"/>
          <w:sz w:val="24"/>
          <w:szCs w:val="24"/>
        </w:rPr>
        <w:t>Comisión de la Jurisdicción Laboral.</w:t>
      </w:r>
      <w:r w:rsidR="003E7B59">
        <w:rPr>
          <w:rFonts w:ascii="Book Antiqua" w:hAnsi="Book Antiqua" w:cs="Book Antiqua"/>
          <w:color w:val="000000" w:themeColor="text1"/>
          <w:sz w:val="24"/>
          <w:szCs w:val="24"/>
        </w:rPr>
        <w:t xml:space="preserve"> </w:t>
      </w:r>
    </w:p>
    <w:p w14:paraId="39C350BB" w14:textId="77777777" w:rsidR="00A67CCE" w:rsidRDefault="00A67CCE" w:rsidP="00A67CCE">
      <w:pPr>
        <w:spacing w:after="0" w:line="240" w:lineRule="auto"/>
        <w:jc w:val="both"/>
        <w:rPr>
          <w:rFonts w:ascii="Book Antiqua" w:hAnsi="Book Antiqua" w:cs="Book Antiqua"/>
          <w:color w:val="000000" w:themeColor="text1"/>
          <w:sz w:val="24"/>
          <w:szCs w:val="24"/>
        </w:rPr>
      </w:pPr>
    </w:p>
    <w:p w14:paraId="7BBB29CF" w14:textId="2BA9EF09" w:rsidR="008A1D20" w:rsidRDefault="003E7B59" w:rsidP="00A67CCE">
      <w:pPr>
        <w:spacing w:after="0" w:line="240" w:lineRule="auto"/>
        <w:jc w:val="both"/>
        <w:rPr>
          <w:rFonts w:ascii="Book Antiqua" w:hAnsi="Book Antiqua" w:cs="Book Antiqua"/>
          <w:color w:val="000000" w:themeColor="text1"/>
          <w:sz w:val="24"/>
          <w:szCs w:val="24"/>
        </w:rPr>
      </w:pPr>
      <w:r>
        <w:rPr>
          <w:rFonts w:ascii="Book Antiqua" w:hAnsi="Book Antiqua" w:cs="Book Antiqua"/>
          <w:color w:val="000000" w:themeColor="text1"/>
          <w:sz w:val="24"/>
          <w:szCs w:val="24"/>
        </w:rPr>
        <w:t xml:space="preserve">Respecto al </w:t>
      </w:r>
      <w:r w:rsidRPr="003E7B59">
        <w:rPr>
          <w:rFonts w:ascii="Book Antiqua" w:hAnsi="Book Antiqua" w:cs="Book Antiqua"/>
          <w:color w:val="000000" w:themeColor="text1"/>
          <w:sz w:val="24"/>
          <w:szCs w:val="24"/>
        </w:rPr>
        <w:t>730-PLA-PE-MNP-2025</w:t>
      </w:r>
      <w:r>
        <w:rPr>
          <w:rFonts w:ascii="Book Antiqua" w:hAnsi="Book Antiqua" w:cs="Book Antiqua"/>
          <w:color w:val="000000" w:themeColor="text1"/>
          <w:sz w:val="24"/>
          <w:szCs w:val="24"/>
        </w:rPr>
        <w:t xml:space="preserve">, se recibieron respuestas de </w:t>
      </w:r>
      <w:r w:rsidR="008A1D20" w:rsidRPr="008A1D20">
        <w:rPr>
          <w:rFonts w:ascii="Book Antiqua" w:hAnsi="Book Antiqua" w:cs="Book Antiqua"/>
          <w:color w:val="000000" w:themeColor="text1"/>
          <w:sz w:val="24"/>
          <w:szCs w:val="24"/>
        </w:rPr>
        <w:t>Dirección Ejecutiva</w:t>
      </w:r>
      <w:r>
        <w:rPr>
          <w:rFonts w:ascii="Book Antiqua" w:hAnsi="Book Antiqua" w:cs="Book Antiqua"/>
          <w:color w:val="000000" w:themeColor="text1"/>
          <w:sz w:val="24"/>
          <w:szCs w:val="24"/>
        </w:rPr>
        <w:t>,</w:t>
      </w:r>
      <w:r w:rsidR="008A1D20" w:rsidRPr="008A1D20">
        <w:rPr>
          <w:rFonts w:ascii="Book Antiqua" w:hAnsi="Book Antiqua" w:cs="Book Antiqua"/>
          <w:color w:val="000000" w:themeColor="text1"/>
          <w:sz w:val="24"/>
          <w:szCs w:val="24"/>
        </w:rPr>
        <w:t xml:space="preserve"> Comisión de la Jurisdicción Agraria</w:t>
      </w:r>
      <w:r w:rsidR="00806C81">
        <w:rPr>
          <w:rFonts w:ascii="Book Antiqua" w:hAnsi="Book Antiqua" w:cs="Book Antiqua"/>
          <w:color w:val="000000" w:themeColor="text1"/>
          <w:sz w:val="24"/>
          <w:szCs w:val="24"/>
        </w:rPr>
        <w:t>,</w:t>
      </w:r>
      <w:r w:rsidR="008A1D20" w:rsidRPr="008A1D20">
        <w:rPr>
          <w:rFonts w:ascii="Book Antiqua" w:hAnsi="Book Antiqua" w:cs="Book Antiqua"/>
          <w:color w:val="000000" w:themeColor="text1"/>
          <w:sz w:val="24"/>
          <w:szCs w:val="24"/>
        </w:rPr>
        <w:t xml:space="preserve"> la Comisión Jurisdicción de Familia, Niñez y Adolescencia</w:t>
      </w:r>
      <w:r w:rsidR="00806C81">
        <w:rPr>
          <w:rFonts w:ascii="Book Antiqua" w:hAnsi="Book Antiqua" w:cs="Book Antiqua"/>
          <w:color w:val="000000" w:themeColor="text1"/>
          <w:sz w:val="24"/>
          <w:szCs w:val="24"/>
        </w:rPr>
        <w:t>,</w:t>
      </w:r>
      <w:r w:rsidR="008A1D20" w:rsidRPr="008A1D20">
        <w:rPr>
          <w:rFonts w:ascii="Book Antiqua" w:hAnsi="Book Antiqua" w:cs="Book Antiqua"/>
          <w:color w:val="000000" w:themeColor="text1"/>
          <w:sz w:val="24"/>
          <w:szCs w:val="24"/>
        </w:rPr>
        <w:t xml:space="preserve"> Comisión de la Jurisdicción Laboral</w:t>
      </w:r>
      <w:r w:rsidR="00806C81">
        <w:rPr>
          <w:rFonts w:ascii="Book Antiqua" w:hAnsi="Book Antiqua" w:cs="Book Antiqua"/>
          <w:color w:val="000000" w:themeColor="text1"/>
          <w:sz w:val="24"/>
          <w:szCs w:val="24"/>
        </w:rPr>
        <w:t xml:space="preserve">, </w:t>
      </w:r>
      <w:r w:rsidR="008A1D20" w:rsidRPr="008A1D20">
        <w:rPr>
          <w:rFonts w:ascii="Book Antiqua" w:hAnsi="Book Antiqua" w:cs="Book Antiqua"/>
          <w:color w:val="000000" w:themeColor="text1"/>
          <w:sz w:val="24"/>
          <w:szCs w:val="24"/>
        </w:rPr>
        <w:t>Centro de Apoyo, Coordinación y Mejoramiento de la Función Jurisdiccional</w:t>
      </w:r>
      <w:r w:rsidR="00D51BE0">
        <w:rPr>
          <w:rFonts w:ascii="Book Antiqua" w:hAnsi="Book Antiqua" w:cs="Book Antiqua"/>
          <w:color w:val="000000" w:themeColor="text1"/>
          <w:sz w:val="24"/>
          <w:szCs w:val="24"/>
        </w:rPr>
        <w:t>,</w:t>
      </w:r>
      <w:r w:rsidR="008A1D20" w:rsidRPr="008A1D20">
        <w:rPr>
          <w:rFonts w:ascii="Book Antiqua" w:hAnsi="Book Antiqua" w:cs="Book Antiqua"/>
          <w:color w:val="000000" w:themeColor="text1"/>
          <w:sz w:val="24"/>
          <w:szCs w:val="24"/>
        </w:rPr>
        <w:t xml:space="preserve"> la Dirección de Tecnología de Información y Comunicaciones</w:t>
      </w:r>
      <w:r w:rsidR="00D51BE0">
        <w:rPr>
          <w:rFonts w:ascii="Book Antiqua" w:hAnsi="Book Antiqua" w:cs="Book Antiqua"/>
          <w:color w:val="000000" w:themeColor="text1"/>
          <w:sz w:val="24"/>
          <w:szCs w:val="24"/>
        </w:rPr>
        <w:t xml:space="preserve">, </w:t>
      </w:r>
      <w:r w:rsidR="008A1D20" w:rsidRPr="008A1D20">
        <w:rPr>
          <w:rFonts w:ascii="Book Antiqua" w:hAnsi="Book Antiqua" w:cs="Book Antiqua"/>
          <w:color w:val="000000" w:themeColor="text1"/>
          <w:sz w:val="24"/>
          <w:szCs w:val="24"/>
        </w:rPr>
        <w:t>Comisión de la Jurisdicción Civil, de Cobro y Concursal</w:t>
      </w:r>
      <w:r w:rsidR="000859E6">
        <w:rPr>
          <w:rFonts w:ascii="Book Antiqua" w:hAnsi="Book Antiqua" w:cs="Book Antiqua"/>
          <w:color w:val="000000" w:themeColor="text1"/>
          <w:sz w:val="24"/>
          <w:szCs w:val="24"/>
        </w:rPr>
        <w:t xml:space="preserve"> y</w:t>
      </w:r>
      <w:r w:rsidR="008A1D20" w:rsidRPr="008A1D20">
        <w:rPr>
          <w:rFonts w:ascii="Book Antiqua" w:hAnsi="Book Antiqua" w:cs="Book Antiqua"/>
          <w:color w:val="000000" w:themeColor="text1"/>
          <w:sz w:val="24"/>
          <w:szCs w:val="24"/>
        </w:rPr>
        <w:t xml:space="preserve"> la Comisión Contencioso Administrativo y Civil de Hacienda.</w:t>
      </w:r>
    </w:p>
    <w:p w14:paraId="7F7AC073" w14:textId="77777777" w:rsidR="008A1D20" w:rsidRDefault="008A1D20" w:rsidP="00F4641C">
      <w:pPr>
        <w:spacing w:after="0" w:line="240" w:lineRule="auto"/>
        <w:jc w:val="both"/>
        <w:rPr>
          <w:rFonts w:ascii="Book Antiqua" w:hAnsi="Book Antiqua" w:cs="Book Antiqua"/>
          <w:color w:val="000000" w:themeColor="text1"/>
          <w:sz w:val="24"/>
          <w:szCs w:val="24"/>
        </w:rPr>
      </w:pPr>
    </w:p>
    <w:p w14:paraId="483C1A83" w14:textId="0B3D5772" w:rsidR="00F4641C" w:rsidRPr="00F4641C" w:rsidRDefault="00F4641C" w:rsidP="00F4641C">
      <w:pPr>
        <w:spacing w:after="0" w:line="240" w:lineRule="auto"/>
        <w:jc w:val="both"/>
        <w:rPr>
          <w:rFonts w:ascii="Book Antiqua" w:hAnsi="Book Antiqua" w:cs="Book Antiqua"/>
          <w:color w:val="000000" w:themeColor="text1"/>
          <w:sz w:val="24"/>
          <w:szCs w:val="24"/>
        </w:rPr>
      </w:pPr>
    </w:p>
    <w:p w14:paraId="44D1FDD7"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Atentamente, </w:t>
      </w:r>
    </w:p>
    <w:p w14:paraId="4703EA4F"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 </w:t>
      </w:r>
    </w:p>
    <w:p w14:paraId="7C40C44B"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 </w:t>
      </w:r>
    </w:p>
    <w:p w14:paraId="5BB76B27" w14:textId="77777777" w:rsidR="00F4641C" w:rsidRPr="00F4641C"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Máster Allan Pow Hing Cordero</w:t>
      </w:r>
    </w:p>
    <w:p w14:paraId="63D1BB32" w14:textId="2696A564" w:rsidR="00BB5EF6" w:rsidRDefault="00F4641C" w:rsidP="00F4641C">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Director de Planificación  </w:t>
      </w:r>
    </w:p>
    <w:p w14:paraId="05D1E6B0" w14:textId="77777777" w:rsidR="00BB5EF6" w:rsidRDefault="00BB5EF6" w:rsidP="00E056E6">
      <w:pPr>
        <w:spacing w:after="0" w:line="240" w:lineRule="auto"/>
        <w:jc w:val="both"/>
        <w:rPr>
          <w:rFonts w:ascii="Book Antiqua" w:hAnsi="Book Antiqua" w:cs="Book Antiqua"/>
          <w:color w:val="000000" w:themeColor="text1"/>
          <w:sz w:val="24"/>
          <w:szCs w:val="24"/>
        </w:rPr>
      </w:pPr>
    </w:p>
    <w:p w14:paraId="4E3DBD41" w14:textId="77777777" w:rsidR="00AD4267" w:rsidRPr="00AD4267" w:rsidRDefault="00AD4267" w:rsidP="00E056E6">
      <w:pPr>
        <w:spacing w:after="0" w:line="240" w:lineRule="auto"/>
        <w:jc w:val="both"/>
        <w:rPr>
          <w:rFonts w:ascii="Book Antiqua" w:hAnsi="Book Antiqua" w:cs="Book Antiqua"/>
          <w:color w:val="000000" w:themeColor="text1"/>
          <w:sz w:val="24"/>
          <w:szCs w:val="24"/>
        </w:rPr>
      </w:pPr>
    </w:p>
    <w:p w14:paraId="5056CB6A" w14:textId="07D5BD46" w:rsidR="007F2852" w:rsidRPr="00AD4267" w:rsidRDefault="00092C6E" w:rsidP="00E056E6">
      <w:pPr>
        <w:spacing w:after="0" w:line="240" w:lineRule="auto"/>
        <w:jc w:val="both"/>
        <w:rPr>
          <w:rFonts w:ascii="Book Antiqua" w:hAnsi="Book Antiqua" w:cs="Book Antiqua"/>
          <w:color w:val="000000" w:themeColor="text1"/>
          <w:sz w:val="24"/>
          <w:szCs w:val="24"/>
        </w:rPr>
      </w:pPr>
      <w:r w:rsidRPr="00AD4267">
        <w:rPr>
          <w:rFonts w:ascii="Book Antiqua" w:hAnsi="Book Antiqua" w:cs="Book Antiqua"/>
          <w:color w:val="000000" w:themeColor="text1"/>
          <w:sz w:val="24"/>
          <w:szCs w:val="24"/>
        </w:rPr>
        <w:t xml:space="preserve">Copias: </w:t>
      </w:r>
    </w:p>
    <w:p w14:paraId="737B8A6C" w14:textId="77777777" w:rsidR="00022920" w:rsidRPr="00AD4267" w:rsidRDefault="00022920" w:rsidP="00022920">
      <w:pPr>
        <w:pStyle w:val="Prrafodelista"/>
        <w:numPr>
          <w:ilvl w:val="0"/>
          <w:numId w:val="30"/>
        </w:numPr>
        <w:spacing w:after="0" w:line="240" w:lineRule="auto"/>
        <w:jc w:val="both"/>
        <w:rPr>
          <w:rFonts w:ascii="Book Antiqua" w:hAnsi="Book Antiqua" w:cs="Book Antiqua"/>
          <w:color w:val="000000" w:themeColor="text1"/>
          <w:sz w:val="24"/>
          <w:szCs w:val="24"/>
        </w:rPr>
      </w:pPr>
      <w:r w:rsidRPr="00AD4267">
        <w:rPr>
          <w:rFonts w:ascii="Book Antiqua" w:eastAsia="Times New Roman" w:hAnsi="Book Antiqua"/>
          <w:color w:val="000000"/>
          <w:sz w:val="24"/>
          <w:szCs w:val="24"/>
        </w:rPr>
        <w:t>Auditoría Judicial</w:t>
      </w:r>
    </w:p>
    <w:p w14:paraId="07A9428A" w14:textId="77777777" w:rsidR="00092C6E" w:rsidRPr="00AD4267" w:rsidRDefault="00092C6E" w:rsidP="00092C6E">
      <w:pPr>
        <w:numPr>
          <w:ilvl w:val="0"/>
          <w:numId w:val="30"/>
        </w:numPr>
        <w:shd w:val="clear" w:color="auto" w:fill="FFFFFF"/>
        <w:autoSpaceDN w:val="0"/>
        <w:spacing w:after="0" w:line="240" w:lineRule="auto"/>
        <w:ind w:right="49"/>
        <w:rPr>
          <w:rFonts w:ascii="Book Antiqua" w:eastAsia="Times New Roman" w:hAnsi="Book Antiqua"/>
          <w:color w:val="000000"/>
          <w:sz w:val="24"/>
          <w:szCs w:val="24"/>
        </w:rPr>
      </w:pPr>
      <w:r w:rsidRPr="00AD4267">
        <w:rPr>
          <w:rFonts w:ascii="Book Antiqua" w:eastAsia="Times New Roman" w:hAnsi="Book Antiqua"/>
          <w:color w:val="000000"/>
          <w:sz w:val="24"/>
          <w:szCs w:val="24"/>
        </w:rPr>
        <w:t>Dirección de Tecnología de Información y Comunicaciones</w:t>
      </w:r>
    </w:p>
    <w:p w14:paraId="036A66ED" w14:textId="77777777" w:rsidR="00092C6E" w:rsidRPr="00AD4267" w:rsidRDefault="00092C6E" w:rsidP="00092C6E">
      <w:pPr>
        <w:numPr>
          <w:ilvl w:val="0"/>
          <w:numId w:val="30"/>
        </w:numPr>
        <w:shd w:val="clear" w:color="auto" w:fill="FFFFFF"/>
        <w:autoSpaceDN w:val="0"/>
        <w:spacing w:after="0" w:line="240" w:lineRule="auto"/>
        <w:ind w:right="49"/>
        <w:rPr>
          <w:rFonts w:ascii="Book Antiqua" w:eastAsia="Times New Roman" w:hAnsi="Book Antiqua"/>
          <w:sz w:val="24"/>
          <w:szCs w:val="24"/>
          <w:lang w:eastAsia="en-US"/>
        </w:rPr>
      </w:pPr>
      <w:r w:rsidRPr="00AD4267">
        <w:rPr>
          <w:rFonts w:ascii="Book Antiqua" w:eastAsia="Times New Roman" w:hAnsi="Book Antiqua"/>
          <w:color w:val="000000"/>
          <w:sz w:val="24"/>
          <w:szCs w:val="24"/>
        </w:rPr>
        <w:t>Centro de Apoyo, Coordinación y Mejoramiento de la Función Jurisdiccional Archivo</w:t>
      </w:r>
    </w:p>
    <w:p w14:paraId="23FB4DD1" w14:textId="77777777" w:rsidR="00092C6E" w:rsidRPr="00AD4267" w:rsidRDefault="00092C6E" w:rsidP="00092C6E">
      <w:pPr>
        <w:numPr>
          <w:ilvl w:val="0"/>
          <w:numId w:val="30"/>
        </w:numPr>
        <w:shd w:val="clear" w:color="auto" w:fill="FFFFFF"/>
        <w:autoSpaceDN w:val="0"/>
        <w:spacing w:after="0" w:line="240" w:lineRule="auto"/>
        <w:ind w:right="49"/>
        <w:rPr>
          <w:rFonts w:ascii="Book Antiqua" w:eastAsia="Times New Roman" w:hAnsi="Book Antiqua"/>
          <w:sz w:val="24"/>
          <w:szCs w:val="24"/>
        </w:rPr>
      </w:pPr>
      <w:r w:rsidRPr="00AD4267">
        <w:rPr>
          <w:rFonts w:ascii="Book Antiqua" w:eastAsia="Times New Roman" w:hAnsi="Book Antiqua"/>
          <w:color w:val="000000"/>
          <w:sz w:val="24"/>
          <w:szCs w:val="24"/>
        </w:rPr>
        <w:t>Comisión de la Jurisdicción de Familia, Niñez y Adolescencia</w:t>
      </w:r>
    </w:p>
    <w:p w14:paraId="7AE51BD8" w14:textId="77777777" w:rsidR="00092C6E" w:rsidRPr="00AD4267" w:rsidRDefault="00092C6E" w:rsidP="00092C6E">
      <w:pPr>
        <w:numPr>
          <w:ilvl w:val="0"/>
          <w:numId w:val="30"/>
        </w:numPr>
        <w:shd w:val="clear" w:color="auto" w:fill="FFFFFF"/>
        <w:autoSpaceDN w:val="0"/>
        <w:spacing w:after="0" w:line="240" w:lineRule="auto"/>
        <w:ind w:right="49"/>
        <w:rPr>
          <w:rFonts w:ascii="Book Antiqua" w:eastAsia="Times New Roman" w:hAnsi="Book Antiqua"/>
          <w:sz w:val="24"/>
          <w:szCs w:val="24"/>
        </w:rPr>
      </w:pPr>
      <w:r w:rsidRPr="00AD4267">
        <w:rPr>
          <w:rFonts w:ascii="Book Antiqua" w:eastAsia="Times New Roman" w:hAnsi="Book Antiqua"/>
          <w:color w:val="000000"/>
          <w:sz w:val="24"/>
          <w:szCs w:val="24"/>
        </w:rPr>
        <w:t>Comisión Permanente para la Atención y Prevención de la Violencia Intrafamiliar</w:t>
      </w:r>
    </w:p>
    <w:p w14:paraId="4E2D0927" w14:textId="77777777" w:rsidR="00022920" w:rsidRPr="00022920" w:rsidRDefault="00022920" w:rsidP="00092C6E">
      <w:pPr>
        <w:numPr>
          <w:ilvl w:val="0"/>
          <w:numId w:val="30"/>
        </w:numPr>
        <w:shd w:val="clear" w:color="auto" w:fill="FFFFFF"/>
        <w:autoSpaceDN w:val="0"/>
        <w:spacing w:after="0" w:line="240" w:lineRule="auto"/>
        <w:ind w:right="49"/>
        <w:rPr>
          <w:rFonts w:ascii="Book Antiqua" w:eastAsia="Times New Roman" w:hAnsi="Book Antiqua"/>
          <w:sz w:val="24"/>
          <w:szCs w:val="24"/>
        </w:rPr>
      </w:pPr>
      <w:r w:rsidRPr="00AD4267">
        <w:rPr>
          <w:rFonts w:ascii="Book Antiqua" w:eastAsia="Times New Roman" w:hAnsi="Book Antiqua"/>
          <w:color w:val="000000"/>
          <w:sz w:val="24"/>
          <w:szCs w:val="24"/>
        </w:rPr>
        <w:t xml:space="preserve">Comisión de la Jurisdicción Contencioso Administrativa </w:t>
      </w:r>
    </w:p>
    <w:p w14:paraId="426A3444" w14:textId="53D2845F" w:rsidR="00092C6E" w:rsidRPr="00AD4267" w:rsidRDefault="00092C6E" w:rsidP="00092C6E">
      <w:pPr>
        <w:numPr>
          <w:ilvl w:val="0"/>
          <w:numId w:val="30"/>
        </w:numPr>
        <w:shd w:val="clear" w:color="auto" w:fill="FFFFFF"/>
        <w:autoSpaceDN w:val="0"/>
        <w:spacing w:after="0" w:line="240" w:lineRule="auto"/>
        <w:ind w:right="49"/>
        <w:rPr>
          <w:rFonts w:ascii="Book Antiqua" w:eastAsia="Times New Roman" w:hAnsi="Book Antiqua"/>
          <w:sz w:val="24"/>
          <w:szCs w:val="24"/>
        </w:rPr>
      </w:pPr>
      <w:r w:rsidRPr="00AD4267">
        <w:rPr>
          <w:rFonts w:ascii="Book Antiqua" w:eastAsia="Times New Roman" w:hAnsi="Book Antiqua"/>
          <w:color w:val="000000"/>
          <w:sz w:val="24"/>
          <w:szCs w:val="24"/>
        </w:rPr>
        <w:t>Comisión de la Jurisdicción Laboral</w:t>
      </w:r>
    </w:p>
    <w:p w14:paraId="7F63E5D9" w14:textId="77777777" w:rsidR="00092C6E" w:rsidRPr="00AD4267" w:rsidRDefault="00092C6E" w:rsidP="00092C6E">
      <w:pPr>
        <w:numPr>
          <w:ilvl w:val="0"/>
          <w:numId w:val="30"/>
        </w:numPr>
        <w:shd w:val="clear" w:color="auto" w:fill="FFFFFF"/>
        <w:autoSpaceDN w:val="0"/>
        <w:spacing w:after="0" w:line="240" w:lineRule="auto"/>
        <w:ind w:right="49"/>
        <w:rPr>
          <w:rFonts w:ascii="Book Antiqua" w:eastAsia="Times New Roman" w:hAnsi="Book Antiqua"/>
          <w:sz w:val="24"/>
          <w:szCs w:val="24"/>
        </w:rPr>
      </w:pPr>
      <w:r w:rsidRPr="00AD4267">
        <w:rPr>
          <w:rFonts w:ascii="Book Antiqua" w:eastAsia="Times New Roman" w:hAnsi="Book Antiqua"/>
          <w:color w:val="000000"/>
          <w:sz w:val="24"/>
          <w:szCs w:val="24"/>
        </w:rPr>
        <w:t>Comisión de la Jurisdicción Civil</w:t>
      </w:r>
    </w:p>
    <w:p w14:paraId="3675AB2C" w14:textId="77777777" w:rsidR="00092C6E" w:rsidRPr="00AD4267" w:rsidRDefault="00092C6E" w:rsidP="00092C6E">
      <w:pPr>
        <w:numPr>
          <w:ilvl w:val="0"/>
          <w:numId w:val="30"/>
        </w:numPr>
        <w:shd w:val="clear" w:color="auto" w:fill="FFFFFF"/>
        <w:autoSpaceDN w:val="0"/>
        <w:spacing w:after="0" w:line="240" w:lineRule="auto"/>
        <w:ind w:right="49"/>
        <w:rPr>
          <w:rFonts w:ascii="Book Antiqua" w:eastAsia="Times New Roman" w:hAnsi="Book Antiqua"/>
          <w:sz w:val="24"/>
          <w:szCs w:val="24"/>
        </w:rPr>
      </w:pPr>
      <w:r w:rsidRPr="00AD4267">
        <w:rPr>
          <w:rFonts w:ascii="Book Antiqua" w:eastAsia="Times New Roman" w:hAnsi="Book Antiqua"/>
          <w:color w:val="000000"/>
          <w:sz w:val="24"/>
          <w:szCs w:val="24"/>
        </w:rPr>
        <w:t>Comisión de la Jurisdicción Agraria</w:t>
      </w:r>
    </w:p>
    <w:p w14:paraId="5B347BD8" w14:textId="1295DA44" w:rsidR="00092C6E" w:rsidRDefault="00022920" w:rsidP="00092C6E">
      <w:pPr>
        <w:numPr>
          <w:ilvl w:val="0"/>
          <w:numId w:val="30"/>
        </w:numPr>
        <w:shd w:val="clear" w:color="auto" w:fill="FFFFFF"/>
        <w:autoSpaceDN w:val="0"/>
        <w:spacing w:after="0" w:line="240" w:lineRule="auto"/>
        <w:ind w:right="49"/>
        <w:rPr>
          <w:rFonts w:ascii="Book Antiqua" w:eastAsia="Times New Roman" w:hAnsi="Book Antiqua"/>
          <w:sz w:val="24"/>
          <w:szCs w:val="24"/>
        </w:rPr>
      </w:pPr>
      <w:r>
        <w:rPr>
          <w:rFonts w:ascii="Book Antiqua" w:eastAsia="Times New Roman" w:hAnsi="Book Antiqua"/>
          <w:sz w:val="24"/>
          <w:szCs w:val="24"/>
        </w:rPr>
        <w:t xml:space="preserve">Archivo </w:t>
      </w:r>
    </w:p>
    <w:p w14:paraId="362A67A7" w14:textId="524C6B82" w:rsidR="00022920" w:rsidRDefault="00022920" w:rsidP="00022920">
      <w:pPr>
        <w:shd w:val="clear" w:color="auto" w:fill="FFFFFF"/>
        <w:autoSpaceDN w:val="0"/>
        <w:spacing w:after="0" w:line="240" w:lineRule="auto"/>
        <w:ind w:right="49"/>
        <w:rPr>
          <w:rFonts w:ascii="Book Antiqua" w:eastAsia="Times New Roman" w:hAnsi="Book Antiqua"/>
          <w:sz w:val="24"/>
          <w:szCs w:val="24"/>
        </w:rPr>
      </w:pPr>
      <w:r>
        <w:rPr>
          <w:rFonts w:ascii="Book Antiqua" w:eastAsia="Times New Roman" w:hAnsi="Book Antiqua"/>
          <w:sz w:val="24"/>
          <w:szCs w:val="24"/>
        </w:rPr>
        <w:t xml:space="preserve">Msp </w:t>
      </w:r>
    </w:p>
    <w:p w14:paraId="2003C681" w14:textId="77777777" w:rsidR="00022920" w:rsidRPr="00AD4267" w:rsidRDefault="00022920" w:rsidP="00022920">
      <w:pPr>
        <w:shd w:val="clear" w:color="auto" w:fill="FFFFFF"/>
        <w:autoSpaceDN w:val="0"/>
        <w:spacing w:after="0" w:line="240" w:lineRule="auto"/>
        <w:ind w:right="49"/>
        <w:rPr>
          <w:rFonts w:ascii="Book Antiqua" w:eastAsia="Times New Roman" w:hAnsi="Book Antiqua"/>
          <w:sz w:val="24"/>
          <w:szCs w:val="24"/>
        </w:rPr>
      </w:pPr>
    </w:p>
    <w:p w14:paraId="45D8DF75" w14:textId="77777777" w:rsidR="007F2852" w:rsidRPr="00AD4267" w:rsidRDefault="007F2852" w:rsidP="00E056E6">
      <w:pPr>
        <w:spacing w:after="0" w:line="240" w:lineRule="auto"/>
        <w:jc w:val="both"/>
        <w:rPr>
          <w:rFonts w:ascii="Book Antiqua" w:hAnsi="Book Antiqua" w:cs="Book Antiqua"/>
          <w:color w:val="000000" w:themeColor="text1"/>
          <w:sz w:val="24"/>
          <w:szCs w:val="24"/>
        </w:rPr>
      </w:pPr>
    </w:p>
    <w:p w14:paraId="35421334" w14:textId="77777777" w:rsidR="007F2852" w:rsidRPr="00AD4267" w:rsidRDefault="007F2852" w:rsidP="00E056E6">
      <w:pPr>
        <w:spacing w:after="0" w:line="240" w:lineRule="auto"/>
        <w:jc w:val="both"/>
        <w:rPr>
          <w:rFonts w:ascii="Book Antiqua" w:hAnsi="Book Antiqua" w:cs="Book Antiqua"/>
          <w:color w:val="000000" w:themeColor="text1"/>
          <w:sz w:val="24"/>
          <w:szCs w:val="24"/>
        </w:rPr>
      </w:pPr>
    </w:p>
    <w:p w14:paraId="564471DB" w14:textId="08CC129B" w:rsidR="007F2852" w:rsidRDefault="00022920" w:rsidP="00E056E6">
      <w:pPr>
        <w:spacing w:after="0" w:line="240" w:lineRule="auto"/>
        <w:jc w:val="both"/>
        <w:rPr>
          <w:rFonts w:ascii="Book Antiqua" w:hAnsi="Book Antiqua" w:cs="Book Antiqua"/>
          <w:color w:val="000000" w:themeColor="text1"/>
          <w:sz w:val="24"/>
          <w:szCs w:val="24"/>
        </w:rPr>
      </w:pPr>
      <w:r>
        <w:rPr>
          <w:rFonts w:ascii="Book Antiqua" w:hAnsi="Book Antiqua" w:cs="Book Antiqua"/>
          <w:color w:val="000000" w:themeColor="text1"/>
          <w:sz w:val="24"/>
          <w:szCs w:val="24"/>
        </w:rPr>
        <w:lastRenderedPageBreak/>
        <w:t xml:space="preserve">29 de agosto </w:t>
      </w:r>
      <w:r w:rsidR="002D4B85">
        <w:rPr>
          <w:rFonts w:ascii="Book Antiqua" w:hAnsi="Book Antiqua" w:cs="Book Antiqua"/>
          <w:color w:val="000000" w:themeColor="text1"/>
          <w:sz w:val="24"/>
          <w:szCs w:val="24"/>
        </w:rPr>
        <w:t>de 2025</w:t>
      </w:r>
    </w:p>
    <w:p w14:paraId="4C09CA45" w14:textId="77777777" w:rsidR="00022920" w:rsidRDefault="00022920" w:rsidP="00E056E6">
      <w:pPr>
        <w:spacing w:after="0" w:line="240" w:lineRule="auto"/>
        <w:jc w:val="both"/>
        <w:rPr>
          <w:rFonts w:ascii="Book Antiqua" w:hAnsi="Book Antiqua" w:cs="Book Antiqua"/>
          <w:color w:val="000000" w:themeColor="text1"/>
          <w:sz w:val="24"/>
          <w:szCs w:val="24"/>
        </w:rPr>
      </w:pPr>
    </w:p>
    <w:p w14:paraId="71994DCE" w14:textId="77777777" w:rsidR="007F2852" w:rsidRDefault="007F2852" w:rsidP="00E056E6">
      <w:pPr>
        <w:spacing w:after="0" w:line="240" w:lineRule="auto"/>
        <w:jc w:val="both"/>
        <w:rPr>
          <w:rFonts w:ascii="Book Antiqua" w:hAnsi="Book Antiqua" w:cs="Book Antiqua"/>
          <w:color w:val="000000" w:themeColor="text1"/>
          <w:sz w:val="24"/>
          <w:szCs w:val="24"/>
        </w:rPr>
      </w:pPr>
    </w:p>
    <w:p w14:paraId="06710CC3" w14:textId="77777777" w:rsidR="00022920" w:rsidRDefault="00022920" w:rsidP="00E056E6">
      <w:pPr>
        <w:spacing w:after="0" w:line="240" w:lineRule="auto"/>
        <w:jc w:val="both"/>
        <w:rPr>
          <w:rFonts w:ascii="Book Antiqua" w:hAnsi="Book Antiqua" w:cs="Book Antiqua"/>
          <w:color w:val="000000" w:themeColor="text1"/>
          <w:sz w:val="24"/>
          <w:szCs w:val="24"/>
        </w:rPr>
      </w:pPr>
    </w:p>
    <w:p w14:paraId="28CF560F" w14:textId="77777777" w:rsidR="00022920" w:rsidRDefault="002D4B85" w:rsidP="002D4B85">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Máster </w:t>
      </w:r>
    </w:p>
    <w:p w14:paraId="4D56C8F0" w14:textId="3A0339DB" w:rsidR="002D4B85" w:rsidRPr="00F4641C" w:rsidRDefault="002D4B85" w:rsidP="002D4B85">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Allan Pow Hing Cordero</w:t>
      </w:r>
    </w:p>
    <w:p w14:paraId="15677F40" w14:textId="77777777" w:rsidR="002D4B85" w:rsidRDefault="002D4B85" w:rsidP="002D4B85">
      <w:pPr>
        <w:spacing w:after="0" w:line="240" w:lineRule="auto"/>
        <w:jc w:val="both"/>
        <w:rPr>
          <w:rFonts w:ascii="Book Antiqua" w:hAnsi="Book Antiqua" w:cs="Book Antiqua"/>
          <w:color w:val="000000" w:themeColor="text1"/>
          <w:sz w:val="24"/>
          <w:szCs w:val="24"/>
        </w:rPr>
      </w:pPr>
      <w:r w:rsidRPr="00F4641C">
        <w:rPr>
          <w:rFonts w:ascii="Book Antiqua" w:hAnsi="Book Antiqua" w:cs="Book Antiqua"/>
          <w:color w:val="000000" w:themeColor="text1"/>
          <w:sz w:val="24"/>
          <w:szCs w:val="24"/>
        </w:rPr>
        <w:t xml:space="preserve">Director de Planificación  </w:t>
      </w:r>
    </w:p>
    <w:p w14:paraId="68A57B4B" w14:textId="77777777" w:rsidR="002D4B85" w:rsidRDefault="002D4B85" w:rsidP="00E056E6">
      <w:pPr>
        <w:spacing w:after="0" w:line="240" w:lineRule="auto"/>
        <w:jc w:val="both"/>
        <w:rPr>
          <w:rFonts w:ascii="Book Antiqua" w:hAnsi="Book Antiqua" w:cs="Book Antiqua"/>
          <w:color w:val="000000" w:themeColor="text1"/>
          <w:sz w:val="24"/>
          <w:szCs w:val="24"/>
        </w:rPr>
      </w:pPr>
    </w:p>
    <w:p w14:paraId="72F7760C" w14:textId="77777777" w:rsidR="00022920" w:rsidRDefault="00022920" w:rsidP="00E056E6">
      <w:pPr>
        <w:spacing w:after="0" w:line="240" w:lineRule="auto"/>
        <w:jc w:val="both"/>
        <w:rPr>
          <w:rFonts w:ascii="Book Antiqua" w:hAnsi="Book Antiqua" w:cs="Book Antiqua"/>
          <w:color w:val="000000" w:themeColor="text1"/>
          <w:sz w:val="24"/>
          <w:szCs w:val="24"/>
        </w:rPr>
      </w:pPr>
    </w:p>
    <w:p w14:paraId="1B0E149B" w14:textId="61DA4A06" w:rsidR="002D4B85" w:rsidRDefault="002D4B85" w:rsidP="00E056E6">
      <w:pPr>
        <w:spacing w:after="0" w:line="240" w:lineRule="auto"/>
        <w:jc w:val="both"/>
        <w:rPr>
          <w:rFonts w:ascii="Book Antiqua" w:hAnsi="Book Antiqua" w:cs="Book Antiqua"/>
          <w:color w:val="000000" w:themeColor="text1"/>
          <w:sz w:val="24"/>
          <w:szCs w:val="24"/>
        </w:rPr>
      </w:pPr>
      <w:r>
        <w:rPr>
          <w:rFonts w:ascii="Book Antiqua" w:hAnsi="Book Antiqua" w:cs="Book Antiqua"/>
          <w:color w:val="000000" w:themeColor="text1"/>
          <w:sz w:val="24"/>
          <w:szCs w:val="24"/>
        </w:rPr>
        <w:t>Estimado Señor:</w:t>
      </w:r>
    </w:p>
    <w:p w14:paraId="265083CF" w14:textId="77777777" w:rsidR="002D4B85" w:rsidRDefault="002D4B85" w:rsidP="00E056E6">
      <w:pPr>
        <w:spacing w:after="0" w:line="240" w:lineRule="auto"/>
        <w:jc w:val="both"/>
        <w:rPr>
          <w:rFonts w:ascii="Book Antiqua" w:hAnsi="Book Antiqua" w:cs="Book Antiqua"/>
          <w:color w:val="000000" w:themeColor="text1"/>
          <w:sz w:val="24"/>
          <w:szCs w:val="24"/>
        </w:rPr>
      </w:pPr>
    </w:p>
    <w:p w14:paraId="189D6891" w14:textId="4C8952E0" w:rsidR="00F50524" w:rsidRPr="00E056E6" w:rsidRDefault="00FC7A7D" w:rsidP="00E056E6">
      <w:pPr>
        <w:spacing w:after="0" w:line="240" w:lineRule="auto"/>
        <w:jc w:val="both"/>
        <w:rPr>
          <w:rFonts w:ascii="Book Antiqua" w:hAnsi="Book Antiqua"/>
          <w:sz w:val="24"/>
          <w:szCs w:val="24"/>
        </w:rPr>
      </w:pPr>
      <w:r w:rsidRPr="00E056E6">
        <w:rPr>
          <w:rFonts w:ascii="Book Antiqua" w:hAnsi="Book Antiqua"/>
          <w:sz w:val="24"/>
          <w:szCs w:val="24"/>
          <w:lang w:val="es-ES"/>
        </w:rPr>
        <w:t>M</w:t>
      </w:r>
      <w:r w:rsidR="001645E7" w:rsidRPr="00E056E6">
        <w:rPr>
          <w:rFonts w:ascii="Book Antiqua" w:hAnsi="Book Antiqua"/>
          <w:sz w:val="24"/>
          <w:szCs w:val="24"/>
          <w:lang w:val="es-ES"/>
        </w:rPr>
        <w:t xml:space="preserve">ediante oficio </w:t>
      </w:r>
      <w:r w:rsidR="00953627" w:rsidRPr="00E056E6">
        <w:rPr>
          <w:rFonts w:ascii="Book Antiqua" w:hAnsi="Book Antiqua"/>
          <w:sz w:val="24"/>
          <w:szCs w:val="24"/>
          <w:lang w:val="es-ES"/>
        </w:rPr>
        <w:t xml:space="preserve">de la Secretaría General de la Corte </w:t>
      </w:r>
      <w:r w:rsidR="00732959" w:rsidRPr="00E056E6">
        <w:rPr>
          <w:rFonts w:ascii="Book Antiqua" w:hAnsi="Book Antiqua"/>
          <w:sz w:val="24"/>
          <w:szCs w:val="24"/>
          <w:lang w:val="es-ES"/>
        </w:rPr>
        <w:t>770-2025</w:t>
      </w:r>
      <w:r w:rsidRPr="00E056E6">
        <w:rPr>
          <w:rFonts w:ascii="Book Antiqua" w:hAnsi="Book Antiqua"/>
          <w:sz w:val="24"/>
          <w:szCs w:val="24"/>
          <w:lang w:val="es-ES"/>
        </w:rPr>
        <w:t xml:space="preserve"> </w:t>
      </w:r>
      <w:r w:rsidR="001645E7" w:rsidRPr="00E056E6">
        <w:rPr>
          <w:rFonts w:ascii="Book Antiqua" w:hAnsi="Book Antiqua"/>
          <w:sz w:val="24"/>
          <w:szCs w:val="24"/>
          <w:lang w:val="es-ES"/>
        </w:rPr>
        <w:t xml:space="preserve">del </w:t>
      </w:r>
      <w:r w:rsidR="00732959" w:rsidRPr="00E056E6">
        <w:rPr>
          <w:rFonts w:ascii="Book Antiqua" w:hAnsi="Book Antiqua"/>
          <w:sz w:val="24"/>
          <w:szCs w:val="24"/>
          <w:lang w:val="es-ES"/>
        </w:rPr>
        <w:t>30 de enero de 2025</w:t>
      </w:r>
      <w:r w:rsidR="001645E7" w:rsidRPr="00E056E6">
        <w:rPr>
          <w:rFonts w:ascii="Book Antiqua" w:hAnsi="Book Antiqua"/>
          <w:sz w:val="24"/>
          <w:szCs w:val="24"/>
          <w:lang w:val="es-ES"/>
        </w:rPr>
        <w:t xml:space="preserve">, </w:t>
      </w:r>
      <w:r w:rsidR="00DB7932" w:rsidRPr="00E056E6">
        <w:rPr>
          <w:rFonts w:ascii="Book Antiqua" w:hAnsi="Book Antiqua"/>
          <w:sz w:val="24"/>
          <w:szCs w:val="24"/>
          <w:lang w:val="es-ES"/>
        </w:rPr>
        <w:t>que comunicó el acuerdo del Consejo Superior del Poder Judicial, en sesión 07-2025 celebrada el 28 de enero del 2025, en donde se acordó</w:t>
      </w:r>
      <w:r w:rsidR="001448AB" w:rsidRPr="00E056E6">
        <w:rPr>
          <w:rFonts w:ascii="Book Antiqua" w:hAnsi="Book Antiqua"/>
          <w:sz w:val="24"/>
          <w:szCs w:val="24"/>
          <w:lang w:val="es-ES"/>
        </w:rPr>
        <w:t>:</w:t>
      </w:r>
      <w:r w:rsidR="00F50524" w:rsidRPr="00E056E6">
        <w:rPr>
          <w:rFonts w:ascii="Book Antiqua" w:hAnsi="Book Antiqua"/>
          <w:sz w:val="24"/>
          <w:szCs w:val="24"/>
        </w:rPr>
        <w:t xml:space="preserve"> </w:t>
      </w:r>
    </w:p>
    <w:p w14:paraId="1D726BBF" w14:textId="77777777" w:rsidR="002D1710" w:rsidRDefault="002D1710" w:rsidP="00E056E6">
      <w:pPr>
        <w:spacing w:after="0" w:line="240" w:lineRule="auto"/>
        <w:jc w:val="both"/>
        <w:rPr>
          <w:rFonts w:ascii="Book Antiqua" w:hAnsi="Book Antiqua"/>
          <w:sz w:val="24"/>
          <w:szCs w:val="24"/>
        </w:rPr>
      </w:pPr>
    </w:p>
    <w:p w14:paraId="6460A216" w14:textId="09B17A64" w:rsidR="00F96661" w:rsidRPr="004B33ED" w:rsidRDefault="00F50524" w:rsidP="00E056E6">
      <w:pPr>
        <w:spacing w:after="0" w:line="240" w:lineRule="auto"/>
        <w:ind w:left="284" w:right="17"/>
        <w:jc w:val="both"/>
        <w:rPr>
          <w:rFonts w:ascii="Book Antiqua" w:hAnsi="Book Antiqua"/>
          <w:i/>
          <w:iCs/>
          <w:lang w:val="es-ES"/>
        </w:rPr>
      </w:pPr>
      <w:r w:rsidRPr="004B33ED">
        <w:rPr>
          <w:rFonts w:ascii="Book Antiqua" w:hAnsi="Book Antiqua"/>
          <w:i/>
          <w:iCs/>
          <w:lang w:val="es-ES"/>
        </w:rPr>
        <w:t>“2.) Autorizar la prórroga solicitada para la remisión de los informes requeridos en sesiones N°60-2024 celebrada el 04 de julio de 2024, artículo XXV y 62-2024 celebrada el 11 de julio de 2024, artículo XLI, los cuales deberán ser remitidos a más tardar marzo de 2025.”</w:t>
      </w:r>
      <w:r w:rsidR="007D6FB0" w:rsidRPr="004B33ED">
        <w:rPr>
          <w:rFonts w:ascii="Book Antiqua" w:hAnsi="Book Antiqua"/>
          <w:i/>
          <w:iCs/>
          <w:lang w:val="es-ES"/>
        </w:rPr>
        <w:t>.</w:t>
      </w:r>
    </w:p>
    <w:p w14:paraId="5FC70916" w14:textId="77777777" w:rsidR="00F96661" w:rsidRPr="00E056E6" w:rsidRDefault="00F96661" w:rsidP="00E056E6">
      <w:pPr>
        <w:spacing w:after="0" w:line="240" w:lineRule="auto"/>
        <w:jc w:val="both"/>
        <w:rPr>
          <w:rFonts w:ascii="Book Antiqua" w:hAnsi="Book Antiqua"/>
          <w:b/>
          <w:bCs/>
          <w:i/>
          <w:iCs/>
          <w:sz w:val="24"/>
          <w:szCs w:val="24"/>
          <w:lang w:val="es-ES"/>
        </w:rPr>
      </w:pPr>
    </w:p>
    <w:p w14:paraId="2807A256" w14:textId="3BE5949F" w:rsidR="000821A9" w:rsidRPr="00E056E6" w:rsidRDefault="00F50524" w:rsidP="00E056E6">
      <w:pPr>
        <w:spacing w:after="0" w:line="240" w:lineRule="auto"/>
        <w:jc w:val="both"/>
        <w:rPr>
          <w:rFonts w:ascii="Book Antiqua" w:hAnsi="Book Antiqua"/>
          <w:sz w:val="24"/>
          <w:szCs w:val="24"/>
          <w:lang w:val="es-ES"/>
        </w:rPr>
      </w:pPr>
      <w:r w:rsidRPr="00E056E6">
        <w:rPr>
          <w:rFonts w:ascii="Book Antiqua" w:hAnsi="Book Antiqua"/>
          <w:sz w:val="24"/>
          <w:szCs w:val="24"/>
          <w:lang w:val="es-ES"/>
        </w:rPr>
        <w:t>Debido a lo anterior</w:t>
      </w:r>
      <w:r w:rsidR="00CE462A" w:rsidRPr="00E056E6">
        <w:rPr>
          <w:rFonts w:ascii="Book Antiqua" w:hAnsi="Book Antiqua"/>
          <w:sz w:val="24"/>
          <w:szCs w:val="24"/>
          <w:lang w:val="es-ES"/>
        </w:rPr>
        <w:t>, y a la construcción del procedimiento se remit</w:t>
      </w:r>
      <w:r w:rsidR="001B5177" w:rsidRPr="00E056E6">
        <w:rPr>
          <w:rFonts w:ascii="Book Antiqua" w:hAnsi="Book Antiqua"/>
          <w:sz w:val="24"/>
          <w:szCs w:val="24"/>
          <w:lang w:val="es-ES"/>
        </w:rPr>
        <w:t>ió</w:t>
      </w:r>
      <w:r w:rsidR="00CE462A" w:rsidRPr="00E056E6">
        <w:rPr>
          <w:rFonts w:ascii="Book Antiqua" w:hAnsi="Book Antiqua"/>
          <w:sz w:val="24"/>
          <w:szCs w:val="24"/>
          <w:lang w:val="es-ES"/>
        </w:rPr>
        <w:t xml:space="preserve"> el 31 de marzo de 2025 a la Secretar</w:t>
      </w:r>
      <w:r w:rsidR="001B5177" w:rsidRPr="00E056E6">
        <w:rPr>
          <w:rFonts w:ascii="Book Antiqua" w:hAnsi="Book Antiqua"/>
          <w:sz w:val="24"/>
          <w:szCs w:val="24"/>
          <w:lang w:val="es-ES"/>
        </w:rPr>
        <w:t>í</w:t>
      </w:r>
      <w:r w:rsidR="00CE462A" w:rsidRPr="00E056E6">
        <w:rPr>
          <w:rFonts w:ascii="Book Antiqua" w:hAnsi="Book Antiqua"/>
          <w:sz w:val="24"/>
          <w:szCs w:val="24"/>
          <w:lang w:val="es-ES"/>
        </w:rPr>
        <w:t>a General de la Corte el oficio 397-PLA-MNP-MPL-2025</w:t>
      </w:r>
      <w:r w:rsidR="00917D61" w:rsidRPr="00E056E6">
        <w:rPr>
          <w:rStyle w:val="Refdenotaalpie"/>
          <w:rFonts w:ascii="Book Antiqua" w:hAnsi="Book Antiqua"/>
          <w:sz w:val="24"/>
          <w:szCs w:val="24"/>
          <w:lang w:val="es-ES"/>
        </w:rPr>
        <w:footnoteReference w:id="3"/>
      </w:r>
      <w:r w:rsidR="00CE462A" w:rsidRPr="00E056E6">
        <w:rPr>
          <w:rFonts w:ascii="Book Antiqua" w:hAnsi="Book Antiqua"/>
          <w:sz w:val="24"/>
          <w:szCs w:val="24"/>
          <w:lang w:val="es-ES"/>
        </w:rPr>
        <w:t xml:space="preserve"> </w:t>
      </w:r>
      <w:r w:rsidR="000821A9" w:rsidRPr="00E056E6">
        <w:rPr>
          <w:rFonts w:ascii="Book Antiqua" w:hAnsi="Book Antiqua"/>
          <w:sz w:val="24"/>
          <w:szCs w:val="24"/>
          <w:lang w:val="es-ES"/>
        </w:rPr>
        <w:t>que solicit</w:t>
      </w:r>
      <w:r w:rsidR="001B5177" w:rsidRPr="00E056E6">
        <w:rPr>
          <w:rFonts w:ascii="Book Antiqua" w:hAnsi="Book Antiqua"/>
          <w:sz w:val="24"/>
          <w:szCs w:val="24"/>
          <w:lang w:val="es-ES"/>
        </w:rPr>
        <w:t>ó</w:t>
      </w:r>
      <w:r w:rsidR="000821A9" w:rsidRPr="00E056E6">
        <w:rPr>
          <w:rFonts w:ascii="Book Antiqua" w:hAnsi="Book Antiqua"/>
          <w:sz w:val="24"/>
          <w:szCs w:val="24"/>
          <w:lang w:val="es-ES"/>
        </w:rPr>
        <w:t xml:space="preserve"> al Consejo Superior una prórroga a más tardar a mayo 2025, para remitir la propuesta de estrategia conjunta entre las Direcciones de Planificación, Tecnología de Información y Comunicaciones y el Centro de Apoyo, Coordinación y Mejoramiento de la Función Jurisdiccional y esta Dirección para la priorización de las mejoras tecnológicas, conforme a lo dispuesto por el Consejo Superior en sesiones 60-2024 del 04 de julio de 2024, artículo XXV, 62-2024, del 11-de julio del 2024, artículo XLI y 07-2025 del 28 de enero del 2025, artículo  XXXIV y 12-2025 del 13 de febrero 2025, artículo XXVII. </w:t>
      </w:r>
    </w:p>
    <w:p w14:paraId="5C90D89C" w14:textId="77777777" w:rsidR="00DC2EB0" w:rsidRPr="00E056E6" w:rsidRDefault="00DC2EB0" w:rsidP="00E056E6">
      <w:pPr>
        <w:spacing w:after="0" w:line="240" w:lineRule="auto"/>
        <w:jc w:val="both"/>
        <w:rPr>
          <w:rFonts w:ascii="Book Antiqua" w:hAnsi="Book Antiqua"/>
          <w:sz w:val="24"/>
          <w:szCs w:val="24"/>
          <w:lang w:val="es-ES"/>
        </w:rPr>
      </w:pPr>
    </w:p>
    <w:p w14:paraId="0E09F997" w14:textId="2F5A5D26" w:rsidR="004354D4" w:rsidRPr="00E056E6" w:rsidRDefault="004354D4" w:rsidP="00E056E6">
      <w:pPr>
        <w:spacing w:after="0" w:line="240" w:lineRule="auto"/>
        <w:jc w:val="both"/>
        <w:rPr>
          <w:rFonts w:ascii="Book Antiqua" w:hAnsi="Book Antiqua"/>
          <w:sz w:val="24"/>
          <w:szCs w:val="24"/>
          <w:lang w:val="es-ES"/>
        </w:rPr>
      </w:pPr>
      <w:r w:rsidRPr="00E056E6">
        <w:rPr>
          <w:rFonts w:ascii="Book Antiqua" w:hAnsi="Book Antiqua"/>
          <w:sz w:val="24"/>
          <w:szCs w:val="24"/>
          <w:lang w:val="es-ES"/>
        </w:rPr>
        <w:t xml:space="preserve">El Consejo Superior en sesión 29-2025 celebrada el 08 de abril de 2025, art. LXI dispuso: </w:t>
      </w:r>
    </w:p>
    <w:p w14:paraId="61F6B079" w14:textId="77777777" w:rsidR="004354D4" w:rsidRPr="00E056E6" w:rsidRDefault="004354D4" w:rsidP="00E056E6">
      <w:pPr>
        <w:spacing w:after="0" w:line="240" w:lineRule="auto"/>
        <w:jc w:val="both"/>
        <w:rPr>
          <w:rFonts w:ascii="Book Antiqua" w:hAnsi="Book Antiqua"/>
          <w:sz w:val="24"/>
          <w:szCs w:val="24"/>
          <w:lang w:val="es-ES"/>
        </w:rPr>
      </w:pPr>
    </w:p>
    <w:p w14:paraId="627E2943" w14:textId="3C149130" w:rsidR="00FF6AB7" w:rsidRPr="00E056E6" w:rsidRDefault="00FF6AB7" w:rsidP="00E056E6">
      <w:pPr>
        <w:spacing w:after="0" w:line="240" w:lineRule="auto"/>
        <w:ind w:left="284" w:right="15"/>
        <w:jc w:val="both"/>
        <w:rPr>
          <w:rFonts w:ascii="Book Antiqua" w:hAnsi="Book Antiqua" w:cs="Times New Roman"/>
          <w:i/>
          <w:iCs/>
          <w:color w:val="000000"/>
          <w:lang w:val="es-ES" w:eastAsia="ar-SA"/>
        </w:rPr>
      </w:pPr>
      <w:r w:rsidRPr="00E056E6">
        <w:rPr>
          <w:rFonts w:ascii="Book Antiqua" w:hAnsi="Book Antiqua"/>
          <w:i/>
          <w:iCs/>
          <w:lang w:val="es-ES"/>
        </w:rPr>
        <w:t>“</w:t>
      </w:r>
      <w:r w:rsidRPr="00E056E6">
        <w:rPr>
          <w:rFonts w:ascii="Book Antiqua" w:hAnsi="Book Antiqua" w:cs="Times New Roman"/>
          <w:b/>
          <w:bCs/>
          <w:i/>
          <w:iCs/>
          <w:color w:val="000000"/>
          <w:lang w:eastAsia="ar-SA"/>
        </w:rPr>
        <w:t xml:space="preserve">Se acordó: 1.) </w:t>
      </w:r>
      <w:r w:rsidRPr="00E056E6">
        <w:rPr>
          <w:rFonts w:ascii="Book Antiqua" w:hAnsi="Book Antiqua" w:cs="Times New Roman"/>
          <w:i/>
          <w:iCs/>
          <w:color w:val="000000"/>
          <w:lang w:eastAsia="ar-SA"/>
        </w:rPr>
        <w:t xml:space="preserve">Acoger la gestión presentada por el ingeniero Dixon Li Morales, subdirector del Proceso de Ejecución de las Operaciones, mediante oficio N°397-PLA-MNP-MPL-2025 del 31 de marzo de 2025, en consecuencia: Conceder la prórroga solicitada para la remisión de los informes solicitados en sesiones 60-2024 del 04 de julio de 2024, artículo XXV; 62-2024 del 11de julio de 2024, artículo XLI y 07-2025 del 28 de enero del 2025, artículo XXXIV y 12-2025 del 13 de febrero 2025, artículo XXVII, el cual deberá ser remitido a más tardar mayo de 2025. </w:t>
      </w:r>
      <w:r w:rsidRPr="00E056E6">
        <w:rPr>
          <w:rFonts w:ascii="Book Antiqua" w:hAnsi="Book Antiqua" w:cs="Times New Roman"/>
          <w:b/>
          <w:bCs/>
          <w:i/>
          <w:iCs/>
          <w:color w:val="000000"/>
          <w:lang w:eastAsia="ar-SA"/>
        </w:rPr>
        <w:t>2.)</w:t>
      </w:r>
      <w:r w:rsidRPr="00E056E6">
        <w:rPr>
          <w:rFonts w:ascii="Book Antiqua" w:hAnsi="Book Antiqua" w:cs="Times New Roman"/>
          <w:i/>
          <w:iCs/>
          <w:color w:val="000000"/>
          <w:lang w:eastAsia="ar-SA"/>
        </w:rPr>
        <w:t xml:space="preserve"> Hacer este acuerdo de conocimiento del </w:t>
      </w:r>
      <w:r w:rsidRPr="00E056E6">
        <w:rPr>
          <w:rFonts w:ascii="Book Antiqua" w:hAnsi="Book Antiqua" w:cs="Times New Roman"/>
          <w:i/>
          <w:iCs/>
          <w:color w:val="000000"/>
          <w:lang w:eastAsia="es-419"/>
        </w:rPr>
        <w:t xml:space="preserve">Centro de Apoyo, Coordinación y Mejoramiento de la Función Jurisdiccional y de la Dirección de Tecnología de la Información. </w:t>
      </w:r>
      <w:r w:rsidRPr="00E056E6">
        <w:rPr>
          <w:rFonts w:ascii="Book Antiqua" w:hAnsi="Book Antiqua" w:cs="Times New Roman"/>
          <w:b/>
          <w:bCs/>
          <w:i/>
          <w:iCs/>
          <w:color w:val="000000"/>
        </w:rPr>
        <w:t>Se declara acuerdo firme.</w:t>
      </w:r>
      <w:r w:rsidRPr="00E056E6">
        <w:rPr>
          <w:rFonts w:ascii="Book Antiqua" w:hAnsi="Book Antiqua" w:cs="Times New Roman"/>
          <w:i/>
          <w:iCs/>
          <w:color w:val="000000"/>
          <w:lang w:val="es-ES" w:eastAsia="ar-SA"/>
        </w:rPr>
        <w:t>”</w:t>
      </w:r>
      <w:r w:rsidR="007D6FB0" w:rsidRPr="00E056E6">
        <w:rPr>
          <w:rFonts w:ascii="Book Antiqua" w:hAnsi="Book Antiqua" w:cs="Times New Roman"/>
          <w:i/>
          <w:iCs/>
          <w:color w:val="000000"/>
          <w:lang w:val="es-ES" w:eastAsia="ar-SA"/>
        </w:rPr>
        <w:t>.</w:t>
      </w:r>
    </w:p>
    <w:p w14:paraId="7220B0E6" w14:textId="77777777" w:rsidR="007D6FB0" w:rsidRPr="00E056E6" w:rsidRDefault="007D6FB0" w:rsidP="00E056E6">
      <w:pPr>
        <w:spacing w:after="0" w:line="240" w:lineRule="auto"/>
        <w:ind w:left="567" w:right="333"/>
        <w:jc w:val="both"/>
        <w:rPr>
          <w:rFonts w:ascii="Book Antiqua" w:hAnsi="Book Antiqua" w:cs="Times New Roman"/>
          <w:i/>
          <w:iCs/>
          <w:color w:val="000000"/>
          <w:sz w:val="24"/>
          <w:szCs w:val="24"/>
          <w:lang w:val="es-ES" w:eastAsia="ar-SA"/>
        </w:rPr>
      </w:pPr>
    </w:p>
    <w:p w14:paraId="4E251C99" w14:textId="3C1411B8" w:rsidR="00692417" w:rsidRPr="00E056E6" w:rsidRDefault="00692417" w:rsidP="00E056E6">
      <w:pPr>
        <w:spacing w:after="0" w:line="240" w:lineRule="auto"/>
        <w:jc w:val="both"/>
        <w:rPr>
          <w:rFonts w:ascii="Book Antiqua" w:hAnsi="Book Antiqua"/>
          <w:sz w:val="24"/>
          <w:szCs w:val="24"/>
          <w:lang w:val="es-ES"/>
        </w:rPr>
      </w:pPr>
      <w:r w:rsidRPr="00E056E6">
        <w:rPr>
          <w:rFonts w:ascii="Book Antiqua" w:hAnsi="Book Antiqua"/>
          <w:sz w:val="24"/>
          <w:szCs w:val="24"/>
          <w:lang w:val="es-ES"/>
        </w:rPr>
        <w:t xml:space="preserve">Adicionalmente, en sesión 29-2025 celebrada el 08 de abril de 2025, artículo XXIII </w:t>
      </w:r>
      <w:r w:rsidR="002B1BD1" w:rsidRPr="00E056E6">
        <w:rPr>
          <w:rFonts w:ascii="Book Antiqua" w:hAnsi="Book Antiqua"/>
          <w:sz w:val="24"/>
          <w:szCs w:val="24"/>
          <w:lang w:val="es-ES"/>
        </w:rPr>
        <w:t xml:space="preserve">(circular 71-2025) </w:t>
      </w:r>
      <w:r w:rsidRPr="00E056E6">
        <w:rPr>
          <w:rFonts w:ascii="Book Antiqua" w:hAnsi="Book Antiqua"/>
          <w:sz w:val="24"/>
          <w:szCs w:val="24"/>
          <w:lang w:val="es-ES"/>
        </w:rPr>
        <w:t xml:space="preserve">dispuso: </w:t>
      </w:r>
    </w:p>
    <w:p w14:paraId="00CFBD3B" w14:textId="6B702B91" w:rsidR="00692417" w:rsidRDefault="00692417" w:rsidP="00E056E6">
      <w:pPr>
        <w:spacing w:after="0" w:line="240" w:lineRule="auto"/>
        <w:jc w:val="both"/>
        <w:rPr>
          <w:rFonts w:ascii="Book Antiqua" w:hAnsi="Book Antiqua"/>
          <w:sz w:val="24"/>
          <w:szCs w:val="24"/>
          <w:lang w:val="es-ES"/>
        </w:rPr>
      </w:pPr>
    </w:p>
    <w:p w14:paraId="1E76F334" w14:textId="77777777" w:rsidR="00022920" w:rsidRPr="00E056E6" w:rsidRDefault="00022920" w:rsidP="00E056E6">
      <w:pPr>
        <w:spacing w:after="0" w:line="240" w:lineRule="auto"/>
        <w:jc w:val="both"/>
        <w:rPr>
          <w:rFonts w:ascii="Book Antiqua" w:hAnsi="Book Antiqua"/>
          <w:sz w:val="24"/>
          <w:szCs w:val="24"/>
          <w:lang w:val="es-ES"/>
        </w:rPr>
      </w:pPr>
    </w:p>
    <w:p w14:paraId="0F579BC6" w14:textId="42DF5827" w:rsidR="00692417" w:rsidRPr="00E056E6" w:rsidRDefault="00692417" w:rsidP="00E056E6">
      <w:pPr>
        <w:pStyle w:val="xmsonormal"/>
        <w:tabs>
          <w:tab w:val="left" w:pos="9747"/>
        </w:tabs>
        <w:autoSpaceDN w:val="0"/>
        <w:ind w:left="284"/>
        <w:jc w:val="both"/>
        <w:rPr>
          <w:rFonts w:ascii="Book Antiqua" w:hAnsi="Book Antiqua"/>
          <w:i/>
          <w:iCs/>
          <w:sz w:val="22"/>
          <w:szCs w:val="22"/>
        </w:rPr>
      </w:pPr>
      <w:r w:rsidRPr="00E056E6">
        <w:rPr>
          <w:rFonts w:ascii="Book Antiqua" w:hAnsi="Book Antiqua"/>
          <w:i/>
          <w:iCs/>
          <w:sz w:val="22"/>
          <w:szCs w:val="22"/>
          <w:lang w:val="es-ES"/>
        </w:rPr>
        <w:lastRenderedPageBreak/>
        <w:t>“</w:t>
      </w:r>
      <w:r w:rsidRPr="00E056E6">
        <w:rPr>
          <w:rFonts w:ascii="Book Antiqua" w:hAnsi="Book Antiqua" w:cs="Times New Roman"/>
          <w:b/>
          <w:bCs/>
          <w:i/>
          <w:iCs/>
          <w:color w:val="000000"/>
          <w:sz w:val="22"/>
          <w:szCs w:val="22"/>
        </w:rPr>
        <w:t>Se acordó: 1.)</w:t>
      </w:r>
      <w:r w:rsidRPr="00E056E6">
        <w:rPr>
          <w:rFonts w:ascii="Book Antiqua" w:hAnsi="Book Antiqua" w:cs="Times New Roman"/>
          <w:i/>
          <w:iCs/>
          <w:color w:val="000000"/>
          <w:sz w:val="22"/>
          <w:szCs w:val="22"/>
        </w:rPr>
        <w:t xml:space="preserve"> Tener por rendido el informe contenido en el oficio </w:t>
      </w:r>
      <w:r w:rsidRPr="00E056E6">
        <w:rPr>
          <w:rFonts w:ascii="Book Antiqua" w:hAnsi="Book Antiqua" w:cs="Times New Roman"/>
          <w:i/>
          <w:iCs/>
          <w:color w:val="000000"/>
          <w:sz w:val="22"/>
          <w:szCs w:val="22"/>
          <w:lang w:val="es-MX"/>
        </w:rPr>
        <w:t>N°</w:t>
      </w:r>
      <w:r w:rsidR="003D6476" w:rsidRPr="00E056E6">
        <w:rPr>
          <w:rFonts w:ascii="Book Antiqua" w:hAnsi="Book Antiqua" w:cs="Times New Roman"/>
          <w:i/>
          <w:iCs/>
          <w:color w:val="000000"/>
          <w:sz w:val="22"/>
          <w:szCs w:val="22"/>
          <w:lang w:val="es-MX"/>
        </w:rPr>
        <w:t xml:space="preserve"> </w:t>
      </w:r>
      <w:r w:rsidRPr="00E056E6">
        <w:rPr>
          <w:rFonts w:ascii="Book Antiqua" w:hAnsi="Book Antiqua" w:cs="Times New Roman"/>
          <w:i/>
          <w:iCs/>
          <w:color w:val="000000"/>
          <w:sz w:val="22"/>
          <w:szCs w:val="22"/>
          <w:lang w:val="es-MX"/>
        </w:rPr>
        <w:t xml:space="preserve">1811-74-IAD-SAO-2024, emitido por </w:t>
      </w:r>
      <w:r w:rsidRPr="00E056E6">
        <w:rPr>
          <w:rFonts w:ascii="Book Antiqua" w:hAnsi="Book Antiqua" w:cs="Times New Roman"/>
          <w:i/>
          <w:iCs/>
          <w:color w:val="000000"/>
          <w:sz w:val="22"/>
          <w:szCs w:val="22"/>
        </w:rPr>
        <w:t xml:space="preserve">la Auditoría Judicial y referente a la </w:t>
      </w:r>
      <w:r w:rsidRPr="00E056E6">
        <w:rPr>
          <w:rFonts w:ascii="Book Antiqua" w:hAnsi="Book Antiqua" w:cs="Times New Roman"/>
          <w:b/>
          <w:bCs/>
          <w:i/>
          <w:iCs/>
          <w:color w:val="000000"/>
          <w:spacing w:val="-3"/>
          <w:sz w:val="22"/>
          <w:szCs w:val="22"/>
          <w:lang w:val="es-MX"/>
        </w:rPr>
        <w:t>“</w:t>
      </w:r>
      <w:r w:rsidRPr="00E056E6">
        <w:rPr>
          <w:rFonts w:ascii="Book Antiqua" w:hAnsi="Book Antiqua" w:cs="Times New Roman"/>
          <w:b/>
          <w:bCs/>
          <w:i/>
          <w:iCs/>
          <w:color w:val="000000"/>
          <w:sz w:val="22"/>
          <w:szCs w:val="22"/>
        </w:rPr>
        <w:t>Advertencia relacionada con acuerdo del Consejo Superior que propicia una excepción a lo establecido en la Metodología de Priorización de Proyectos y Mejoras.</w:t>
      </w:r>
      <w:r w:rsidRPr="00E056E6">
        <w:rPr>
          <w:rFonts w:ascii="Book Antiqua" w:hAnsi="Book Antiqua" w:cs="Times New Roman"/>
          <w:b/>
          <w:bCs/>
          <w:i/>
          <w:iCs/>
          <w:color w:val="000000"/>
          <w:spacing w:val="2"/>
          <w:sz w:val="22"/>
          <w:szCs w:val="22"/>
          <w:lang w:val="es-ES_tradnl"/>
        </w:rPr>
        <w:t xml:space="preserve">” </w:t>
      </w:r>
      <w:r w:rsidRPr="00E056E6">
        <w:rPr>
          <w:rFonts w:ascii="Book Antiqua" w:hAnsi="Book Antiqua" w:cs="Times New Roman"/>
          <w:b/>
          <w:bCs/>
          <w:i/>
          <w:iCs/>
          <w:color w:val="000000"/>
          <w:sz w:val="22"/>
          <w:szCs w:val="22"/>
        </w:rPr>
        <w:t xml:space="preserve">2.) </w:t>
      </w:r>
      <w:r w:rsidRPr="00E056E6">
        <w:rPr>
          <w:rFonts w:ascii="Book Antiqua" w:hAnsi="Book Antiqua" w:cs="Times New Roman"/>
          <w:i/>
          <w:iCs/>
          <w:color w:val="000000"/>
          <w:sz w:val="22"/>
          <w:szCs w:val="22"/>
        </w:rPr>
        <w:t xml:space="preserve">Aprobar las recomendaciones sugeridas en el informe contenido en el oficio </w:t>
      </w:r>
      <w:r w:rsidRPr="00E056E6">
        <w:rPr>
          <w:rFonts w:ascii="Book Antiqua" w:hAnsi="Book Antiqua" w:cs="Times New Roman"/>
          <w:i/>
          <w:iCs/>
          <w:color w:val="000000"/>
          <w:sz w:val="22"/>
          <w:szCs w:val="22"/>
          <w:lang w:val="es-MX"/>
        </w:rPr>
        <w:t>N1811-74-IAD-SAO-2024</w:t>
      </w:r>
      <w:r w:rsidRPr="00E056E6">
        <w:rPr>
          <w:rFonts w:ascii="Book Antiqua" w:hAnsi="Book Antiqua" w:cs="Times New Roman"/>
          <w:i/>
          <w:iCs/>
          <w:color w:val="000000"/>
          <w:sz w:val="22"/>
          <w:szCs w:val="22"/>
        </w:rPr>
        <w:t xml:space="preserve">, las cuales deberán ser implementadas de forma inmediata, cumpliendo así con el plazo establecido por la Auditoría Judicial para cada caso. En consecuencia, se dispone: </w:t>
      </w:r>
      <w:r w:rsidRPr="00E056E6">
        <w:rPr>
          <w:rFonts w:ascii="Book Antiqua" w:hAnsi="Book Antiqua" w:cs="Times New Roman"/>
          <w:b/>
          <w:bCs/>
          <w:i/>
          <w:iCs/>
          <w:color w:val="000000"/>
          <w:sz w:val="22"/>
          <w:szCs w:val="22"/>
        </w:rPr>
        <w:t xml:space="preserve">i- </w:t>
      </w:r>
      <w:r w:rsidRPr="00E056E6">
        <w:rPr>
          <w:rFonts w:ascii="Book Antiqua" w:hAnsi="Book Antiqua" w:cs="Times New Roman"/>
          <w:i/>
          <w:iCs/>
          <w:color w:val="000000"/>
          <w:sz w:val="22"/>
          <w:szCs w:val="22"/>
          <w:lang w:val="es-ES_tradnl"/>
        </w:rPr>
        <w:t>Comunicar formalmente a los despachos judiciales del país que involucran el alcance de la Circular N°64-2024 “</w:t>
      </w:r>
      <w:r w:rsidRPr="00E056E6">
        <w:rPr>
          <w:rFonts w:ascii="Book Antiqua" w:hAnsi="Book Antiqua" w:cs="Times New Roman"/>
          <w:i/>
          <w:iCs/>
          <w:color w:val="000000"/>
          <w:sz w:val="22"/>
          <w:szCs w:val="22"/>
        </w:rPr>
        <w:t>Modificación a la versión original de la Metodología de Priorización de Mejoras de la Dirección de Tecnología de Información y Comunicaciones”</w:t>
      </w:r>
      <w:r w:rsidRPr="00E056E6">
        <w:rPr>
          <w:rFonts w:ascii="Book Antiqua" w:hAnsi="Book Antiqua" w:cs="Times New Roman"/>
          <w:i/>
          <w:iCs/>
          <w:color w:val="000000"/>
          <w:sz w:val="22"/>
          <w:szCs w:val="22"/>
          <w:lang w:val="es-ES_tradnl"/>
        </w:rPr>
        <w:t xml:space="preserve">, la excepción que corresponde al acuerdo emitido por este Consejo en sesión </w:t>
      </w:r>
      <w:r w:rsidRPr="00E056E6">
        <w:rPr>
          <w:rFonts w:ascii="Book Antiqua" w:hAnsi="Book Antiqua" w:cs="Times New Roman"/>
          <w:i/>
          <w:iCs/>
          <w:color w:val="000000"/>
          <w:sz w:val="22"/>
          <w:szCs w:val="22"/>
        </w:rPr>
        <w:t xml:space="preserve">N°87-24, artículo XXXVI celebrada el 26 de setiembre de 2024, en el cual se tomó nota que de forma excepcional, la Dirección de Planificación realizará la priorización integral de las mejoras tecnológicas identificadas a través de la metodología empleada en el Proyecto N°0110-PLA-P23 y, posteriormente, las trasladará al Centro de Apoyo, Coordinación y Mejoramiento de la Función Jurisdiccional; con el fin de evitar cualquier confusión que pueda surgir respecto a la entidad responsable de la priorización de mejoras de los diversos sistemas jurisdiccionales que utilizan en sus labores sustantivas y operativas, dado el comunicado que regula esta labor. </w:t>
      </w:r>
      <w:r w:rsidRPr="00E056E6">
        <w:rPr>
          <w:rFonts w:ascii="Book Antiqua" w:hAnsi="Book Antiqua" w:cs="Times New Roman"/>
          <w:b/>
          <w:bCs/>
          <w:i/>
          <w:iCs/>
          <w:color w:val="000000"/>
          <w:sz w:val="22"/>
          <w:szCs w:val="22"/>
        </w:rPr>
        <w:t>ii.-</w:t>
      </w:r>
      <w:r w:rsidRPr="00E056E6">
        <w:rPr>
          <w:rFonts w:ascii="Book Antiqua" w:hAnsi="Book Antiqua" w:cs="Times New Roman"/>
          <w:i/>
          <w:iCs/>
          <w:color w:val="000000"/>
          <w:sz w:val="22"/>
          <w:szCs w:val="22"/>
          <w:lang w:val="es-ES_tradnl"/>
        </w:rPr>
        <w:t xml:space="preserve">Informar a la Dirección de Planificación que, en caso de surgir una nueva necesidad de priorización de mejoras de los </w:t>
      </w:r>
      <w:r w:rsidRPr="00E056E6">
        <w:rPr>
          <w:rFonts w:ascii="Book Antiqua" w:hAnsi="Book Antiqua" w:cs="Times New Roman"/>
          <w:i/>
          <w:iCs/>
          <w:color w:val="000000"/>
          <w:sz w:val="22"/>
          <w:szCs w:val="22"/>
        </w:rPr>
        <w:t>sistemas jurisdiccionales</w:t>
      </w:r>
      <w:r w:rsidRPr="00E056E6">
        <w:rPr>
          <w:rFonts w:ascii="Book Antiqua" w:hAnsi="Book Antiqua" w:cs="Times New Roman"/>
          <w:i/>
          <w:iCs/>
          <w:color w:val="000000"/>
          <w:sz w:val="22"/>
          <w:szCs w:val="22"/>
          <w:lang w:val="es-ES_tradnl"/>
        </w:rPr>
        <w:t xml:space="preserve"> para nuevos proyectos, y conforme a la circular vigente, se comuniquen y coordinen con antelación a este Órgano, las acciones que se pretenden ejecutar, con el objetivo de garantizar un orden y claridad en cuanto a las responsabilidades y labores que involucra a cada una de las instancias que se definen como equipos gestores en la circular N°64-2024, y no se desarrollen labores que por competencias definidas en estos instrumentos, podrían no corresponder con sus áreas de acción.  </w:t>
      </w:r>
      <w:r w:rsidRPr="00E056E6">
        <w:rPr>
          <w:rFonts w:ascii="Book Antiqua" w:hAnsi="Book Antiqua" w:cs="Times New Roman"/>
          <w:b/>
          <w:bCs/>
          <w:i/>
          <w:iCs/>
          <w:color w:val="000000"/>
          <w:sz w:val="22"/>
          <w:szCs w:val="22"/>
        </w:rPr>
        <w:t xml:space="preserve">3.) </w:t>
      </w:r>
      <w:r w:rsidRPr="00E056E6">
        <w:rPr>
          <w:rFonts w:ascii="Book Antiqua" w:hAnsi="Book Antiqua" w:cs="Times New Roman"/>
          <w:i/>
          <w:iCs/>
          <w:color w:val="000000"/>
          <w:sz w:val="22"/>
          <w:szCs w:val="22"/>
        </w:rPr>
        <w:t xml:space="preserve">La Dirección de Planificación y la Secretaría General de la Corte, tomarán nota de lo señalado para lo de sus cargos. </w:t>
      </w:r>
      <w:r w:rsidRPr="00E056E6">
        <w:rPr>
          <w:rFonts w:ascii="Book Antiqua" w:hAnsi="Book Antiqua" w:cs="Times New Roman"/>
          <w:b/>
          <w:bCs/>
          <w:i/>
          <w:iCs/>
          <w:color w:val="000000"/>
          <w:sz w:val="22"/>
          <w:szCs w:val="22"/>
        </w:rPr>
        <w:t>4.)</w:t>
      </w:r>
      <w:r w:rsidRPr="00E056E6">
        <w:rPr>
          <w:rFonts w:ascii="Book Antiqua" w:hAnsi="Book Antiqua" w:cs="Times New Roman"/>
          <w:i/>
          <w:iCs/>
          <w:color w:val="000000"/>
          <w:sz w:val="22"/>
          <w:szCs w:val="22"/>
        </w:rPr>
        <w:t xml:space="preserve"> Hacer este acuerdo de conocimiento de la Auditoría Judicial, del Centro de Apoyo, Coordinación y Mejoramiento de la Función Jurisdiccional, así como de las Comisiones Jurisdiccionales. </w:t>
      </w:r>
      <w:r w:rsidRPr="00E056E6">
        <w:rPr>
          <w:rFonts w:ascii="Book Antiqua" w:hAnsi="Book Antiqua" w:cs="Times New Roman"/>
          <w:b/>
          <w:bCs/>
          <w:i/>
          <w:iCs/>
          <w:color w:val="000000"/>
          <w:sz w:val="22"/>
          <w:szCs w:val="22"/>
        </w:rPr>
        <w:t>Se declara acuerdo firme.</w:t>
      </w:r>
      <w:r w:rsidRPr="00E056E6">
        <w:rPr>
          <w:rFonts w:ascii="Book Antiqua" w:hAnsi="Book Antiqua" w:cs="Times New Roman"/>
          <w:i/>
          <w:iCs/>
          <w:color w:val="000000"/>
          <w:sz w:val="22"/>
          <w:szCs w:val="22"/>
          <w:lang w:val="es-ES"/>
        </w:rPr>
        <w:t>”</w:t>
      </w:r>
      <w:r w:rsidR="00E056E6">
        <w:rPr>
          <w:rFonts w:ascii="Book Antiqua" w:hAnsi="Book Antiqua" w:cs="Times New Roman"/>
          <w:i/>
          <w:iCs/>
          <w:color w:val="000000"/>
          <w:sz w:val="22"/>
          <w:szCs w:val="22"/>
          <w:lang w:val="es-ES"/>
        </w:rPr>
        <w:t>.</w:t>
      </w:r>
    </w:p>
    <w:p w14:paraId="378ED3A1" w14:textId="77777777" w:rsidR="00692417" w:rsidRPr="00E056E6" w:rsidRDefault="00692417" w:rsidP="00E056E6">
      <w:pPr>
        <w:spacing w:after="0" w:line="240" w:lineRule="auto"/>
        <w:jc w:val="both"/>
        <w:rPr>
          <w:rFonts w:ascii="Book Antiqua" w:hAnsi="Book Antiqua"/>
          <w:sz w:val="24"/>
          <w:szCs w:val="24"/>
          <w:lang w:val="es-ES"/>
        </w:rPr>
      </w:pPr>
    </w:p>
    <w:p w14:paraId="2DAFD6A6" w14:textId="56A16E27" w:rsidR="00E25DC4" w:rsidRPr="00E056E6" w:rsidRDefault="000455AD" w:rsidP="00E056E6">
      <w:pPr>
        <w:spacing w:after="0" w:line="240" w:lineRule="auto"/>
        <w:jc w:val="both"/>
        <w:rPr>
          <w:rFonts w:ascii="Book Antiqua" w:hAnsi="Book Antiqua"/>
          <w:sz w:val="24"/>
          <w:szCs w:val="24"/>
          <w:lang w:val="es-ES"/>
        </w:rPr>
      </w:pPr>
      <w:r w:rsidRPr="00E056E6">
        <w:rPr>
          <w:rFonts w:ascii="Book Antiqua" w:hAnsi="Book Antiqua"/>
          <w:sz w:val="24"/>
          <w:szCs w:val="24"/>
          <w:lang w:val="es-ES"/>
        </w:rPr>
        <w:t xml:space="preserve">En virtud de lo anterior la Dirección de Planificación constituyó </w:t>
      </w:r>
      <w:r w:rsidR="00090EFD" w:rsidRPr="00E056E6">
        <w:rPr>
          <w:rFonts w:ascii="Book Antiqua" w:hAnsi="Book Antiqua"/>
          <w:sz w:val="24"/>
          <w:szCs w:val="24"/>
          <w:lang w:val="es-ES"/>
        </w:rPr>
        <w:t xml:space="preserve">la labor </w:t>
      </w:r>
      <w:r w:rsidRPr="00E056E6">
        <w:rPr>
          <w:rFonts w:ascii="Book Antiqua" w:hAnsi="Book Antiqua"/>
          <w:sz w:val="24"/>
          <w:szCs w:val="24"/>
          <w:lang w:val="es-ES"/>
        </w:rPr>
        <w:t>operativ</w:t>
      </w:r>
      <w:r w:rsidR="002D666D" w:rsidRPr="00E056E6">
        <w:rPr>
          <w:rFonts w:ascii="Book Antiqua" w:hAnsi="Book Antiqua"/>
          <w:sz w:val="24"/>
          <w:szCs w:val="24"/>
          <w:lang w:val="es-ES"/>
        </w:rPr>
        <w:t>a</w:t>
      </w:r>
      <w:r w:rsidRPr="00E056E6">
        <w:rPr>
          <w:rFonts w:ascii="Book Antiqua" w:hAnsi="Book Antiqua"/>
          <w:sz w:val="24"/>
          <w:szCs w:val="24"/>
          <w:lang w:val="es-ES"/>
        </w:rPr>
        <w:t xml:space="preserve"> tipo 3 número </w:t>
      </w:r>
      <w:r w:rsidRPr="00E056E6">
        <w:rPr>
          <w:rFonts w:ascii="Book Antiqua" w:hAnsi="Book Antiqua"/>
          <w:b/>
          <w:bCs/>
          <w:i/>
          <w:iCs/>
          <w:sz w:val="24"/>
          <w:szCs w:val="24"/>
          <w:lang w:val="es-ES"/>
        </w:rPr>
        <w:t>2025-LO-0110-PLA-11 “Revisión, priorización y seguimiento de las mejoras propuestas en materias no penales”</w:t>
      </w:r>
      <w:r w:rsidR="00E25DC4" w:rsidRPr="00E056E6">
        <w:rPr>
          <w:rFonts w:ascii="Book Antiqua" w:hAnsi="Book Antiqua"/>
          <w:sz w:val="24"/>
          <w:szCs w:val="24"/>
          <w:lang w:val="es-ES"/>
        </w:rPr>
        <w:t xml:space="preserve"> se presenta </w:t>
      </w:r>
      <w:r w:rsidR="006D0FB9" w:rsidRPr="00E056E6">
        <w:rPr>
          <w:rFonts w:ascii="Book Antiqua" w:hAnsi="Book Antiqua"/>
          <w:b/>
          <w:bCs/>
          <w:sz w:val="24"/>
          <w:szCs w:val="24"/>
          <w:u w:val="single"/>
          <w:lang w:val="es-ES"/>
        </w:rPr>
        <w:t>la propuesta del</w:t>
      </w:r>
      <w:r w:rsidR="00E25DC4" w:rsidRPr="00E056E6">
        <w:rPr>
          <w:rFonts w:ascii="Book Antiqua" w:hAnsi="Book Antiqua"/>
          <w:b/>
          <w:bCs/>
          <w:sz w:val="24"/>
          <w:szCs w:val="24"/>
          <w:u w:val="single"/>
          <w:lang w:val="es-ES"/>
        </w:rPr>
        <w:t xml:space="preserve"> procedimiento</w:t>
      </w:r>
      <w:r w:rsidR="006D0FB9" w:rsidRPr="00E056E6">
        <w:rPr>
          <w:rFonts w:ascii="Book Antiqua" w:hAnsi="Book Antiqua"/>
          <w:b/>
          <w:bCs/>
          <w:sz w:val="24"/>
          <w:szCs w:val="24"/>
          <w:u w:val="single"/>
          <w:lang w:val="es-ES"/>
        </w:rPr>
        <w:t xml:space="preserve"> de gestión de mejoras tecnológicas</w:t>
      </w:r>
      <w:r w:rsidR="00DB4689" w:rsidRPr="00E056E6">
        <w:rPr>
          <w:rFonts w:ascii="Book Antiqua" w:hAnsi="Book Antiqua"/>
          <w:b/>
          <w:bCs/>
          <w:sz w:val="24"/>
          <w:szCs w:val="24"/>
          <w:u w:val="single"/>
          <w:lang w:val="es-ES"/>
        </w:rPr>
        <w:t xml:space="preserve"> en materia no penales</w:t>
      </w:r>
      <w:r w:rsidR="006D0FB9" w:rsidRPr="00E056E6">
        <w:rPr>
          <w:rFonts w:ascii="Book Antiqua" w:hAnsi="Book Antiqua"/>
          <w:b/>
          <w:bCs/>
          <w:sz w:val="24"/>
          <w:szCs w:val="24"/>
          <w:u w:val="single"/>
          <w:lang w:val="es-ES"/>
        </w:rPr>
        <w:t xml:space="preserve"> y su respectiva </w:t>
      </w:r>
      <w:r w:rsidR="00E25DC4" w:rsidRPr="00E056E6">
        <w:rPr>
          <w:rFonts w:ascii="Book Antiqua" w:hAnsi="Book Antiqua"/>
          <w:b/>
          <w:bCs/>
          <w:sz w:val="24"/>
          <w:szCs w:val="24"/>
          <w:u w:val="single"/>
          <w:lang w:val="es-ES"/>
        </w:rPr>
        <w:t>priorización</w:t>
      </w:r>
      <w:r w:rsidR="006D0FB9" w:rsidRPr="00E056E6">
        <w:rPr>
          <w:rFonts w:ascii="Book Antiqua" w:hAnsi="Book Antiqua"/>
          <w:sz w:val="24"/>
          <w:szCs w:val="24"/>
          <w:lang w:val="es-ES"/>
        </w:rPr>
        <w:t>.</w:t>
      </w:r>
    </w:p>
    <w:p w14:paraId="4FBF50FF" w14:textId="77777777" w:rsidR="006D0FB9" w:rsidRPr="00E056E6" w:rsidRDefault="006D0FB9" w:rsidP="00E056E6">
      <w:pPr>
        <w:spacing w:after="0" w:line="240" w:lineRule="auto"/>
        <w:jc w:val="both"/>
        <w:rPr>
          <w:rFonts w:ascii="Book Antiqua" w:hAnsi="Book Antiqua"/>
          <w:sz w:val="24"/>
          <w:szCs w:val="24"/>
          <w:lang w:val="es-ES"/>
        </w:rPr>
      </w:pPr>
    </w:p>
    <w:p w14:paraId="086F5328" w14:textId="7F90B21E" w:rsidR="00F0649D" w:rsidRPr="00E056E6" w:rsidRDefault="004171BC" w:rsidP="00E056E6">
      <w:pPr>
        <w:spacing w:after="0" w:line="240" w:lineRule="auto"/>
        <w:jc w:val="both"/>
        <w:textAlignment w:val="baseline"/>
        <w:rPr>
          <w:rFonts w:ascii="Book Antiqua" w:hAnsi="Book Antiqua" w:cs="Arial"/>
          <w:sz w:val="24"/>
          <w:szCs w:val="24"/>
        </w:rPr>
      </w:pPr>
      <w:r w:rsidRPr="00E056E6">
        <w:rPr>
          <w:rFonts w:ascii="Book Antiqua" w:hAnsi="Book Antiqua" w:cs="Segoe UI"/>
          <w:sz w:val="24"/>
          <w:szCs w:val="24"/>
        </w:rPr>
        <w:t>Importante indicar que el presente informe considera las observaciones proporcionadas durante “</w:t>
      </w:r>
      <w:r w:rsidRPr="00E056E6">
        <w:rPr>
          <w:rFonts w:ascii="Book Antiqua" w:hAnsi="Book Antiqua" w:cs="Segoe UI"/>
          <w:i/>
          <w:iCs/>
          <w:sz w:val="24"/>
          <w:szCs w:val="24"/>
        </w:rPr>
        <w:t>Taller del Procedimiento para atender Mejoras Tecnológicas</w:t>
      </w:r>
      <w:r w:rsidRPr="00E056E6">
        <w:rPr>
          <w:rFonts w:ascii="Book Antiqua" w:hAnsi="Book Antiqua" w:cs="Segoe UI"/>
          <w:sz w:val="24"/>
          <w:szCs w:val="24"/>
        </w:rPr>
        <w:t>”</w:t>
      </w:r>
      <w:r w:rsidR="00402ECE" w:rsidRPr="00E056E6">
        <w:rPr>
          <w:rFonts w:ascii="Book Antiqua" w:hAnsi="Book Antiqua" w:cs="Segoe UI"/>
          <w:sz w:val="24"/>
          <w:szCs w:val="24"/>
        </w:rPr>
        <w:t>, ejecutado por la Dirección de Planificación e</w:t>
      </w:r>
      <w:r w:rsidRPr="00E056E6">
        <w:rPr>
          <w:rFonts w:ascii="Book Antiqua" w:hAnsi="Book Antiqua" w:cs="Segoe UI"/>
          <w:sz w:val="24"/>
          <w:szCs w:val="24"/>
        </w:rPr>
        <w:t>l pasado 15 de mayo de 2025</w:t>
      </w:r>
      <w:r w:rsidR="000B28E9" w:rsidRPr="00E056E6">
        <w:rPr>
          <w:rFonts w:ascii="Book Antiqua" w:hAnsi="Book Antiqua" w:cs="Segoe UI"/>
          <w:sz w:val="24"/>
          <w:szCs w:val="24"/>
        </w:rPr>
        <w:t xml:space="preserve"> y</w:t>
      </w:r>
      <w:r w:rsidRPr="00E056E6">
        <w:rPr>
          <w:rFonts w:ascii="Book Antiqua" w:hAnsi="Book Antiqua" w:cs="Segoe UI"/>
          <w:sz w:val="24"/>
          <w:szCs w:val="24"/>
        </w:rPr>
        <w:t xml:space="preserve"> en el cual participó personal tanto de la Dirección de Tecnología de Información y Comunicaciones y el Centro de Apoyo, Coordinación y Mejoramiento de la Función Jurisdiccional</w:t>
      </w:r>
      <w:r w:rsidR="003F3CF7" w:rsidRPr="00E056E6">
        <w:rPr>
          <w:rFonts w:ascii="Book Antiqua" w:hAnsi="Book Antiqua" w:cs="Segoe UI"/>
          <w:sz w:val="24"/>
          <w:szCs w:val="24"/>
        </w:rPr>
        <w:t xml:space="preserve"> </w:t>
      </w:r>
      <w:r w:rsidR="007B0BB5" w:rsidRPr="00E056E6">
        <w:rPr>
          <w:rFonts w:ascii="Book Antiqua" w:hAnsi="Book Antiqua" w:cs="Segoe UI"/>
          <w:sz w:val="24"/>
          <w:szCs w:val="24"/>
        </w:rPr>
        <w:t xml:space="preserve">así como las observaciones recibidas a los oficios preliminares </w:t>
      </w:r>
      <w:r w:rsidR="003F3CF7" w:rsidRPr="00E056E6">
        <w:rPr>
          <w:rFonts w:ascii="Book Antiqua" w:hAnsi="Book Antiqua" w:cs="Segoe UI"/>
          <w:sz w:val="24"/>
          <w:szCs w:val="24"/>
        </w:rPr>
        <w:t xml:space="preserve"> en consulta el 486-</w:t>
      </w:r>
      <w:r w:rsidR="003F3CF7" w:rsidRPr="00E056E6">
        <w:rPr>
          <w:rFonts w:ascii="Book Antiqua" w:hAnsi="Book Antiqua" w:cs="Arial"/>
          <w:sz w:val="24"/>
          <w:szCs w:val="24"/>
        </w:rPr>
        <w:t>PLA-PE-MNP-2025</w:t>
      </w:r>
      <w:r w:rsidR="003F3CF7" w:rsidRPr="00E056E6">
        <w:rPr>
          <w:rFonts w:ascii="Book Antiqua" w:hAnsi="Book Antiqua" w:cs="Segoe UI"/>
          <w:sz w:val="24"/>
          <w:szCs w:val="24"/>
        </w:rPr>
        <w:t xml:space="preserve"> y el 493-</w:t>
      </w:r>
      <w:r w:rsidR="003F3CF7" w:rsidRPr="00E056E6">
        <w:rPr>
          <w:rFonts w:ascii="Book Antiqua" w:hAnsi="Book Antiqua" w:cs="Arial"/>
          <w:sz w:val="24"/>
          <w:szCs w:val="24"/>
        </w:rPr>
        <w:t>PLA-PE-MNP-2025</w:t>
      </w:r>
      <w:r w:rsidR="007B0BB5" w:rsidRPr="00E056E6">
        <w:rPr>
          <w:rFonts w:ascii="Book Antiqua" w:hAnsi="Book Antiqua" w:cs="Arial"/>
          <w:sz w:val="24"/>
          <w:szCs w:val="24"/>
        </w:rPr>
        <w:t>.</w:t>
      </w:r>
      <w:r w:rsidR="00CF18AA" w:rsidRPr="00E056E6">
        <w:rPr>
          <w:rFonts w:ascii="Book Antiqua" w:hAnsi="Book Antiqua" w:cs="Arial"/>
          <w:sz w:val="24"/>
          <w:szCs w:val="24"/>
        </w:rPr>
        <w:t xml:space="preserve"> De estos dos oficios, solo se tuv</w:t>
      </w:r>
      <w:r w:rsidR="00F0649D" w:rsidRPr="00E056E6">
        <w:rPr>
          <w:rFonts w:ascii="Book Antiqua" w:hAnsi="Book Antiqua" w:cs="Arial"/>
          <w:sz w:val="24"/>
          <w:szCs w:val="24"/>
        </w:rPr>
        <w:t xml:space="preserve">o observaciones del informe </w:t>
      </w:r>
      <w:r w:rsidR="00F0649D" w:rsidRPr="00E056E6">
        <w:rPr>
          <w:rFonts w:ascii="Book Antiqua" w:hAnsi="Book Antiqua" w:cs="Segoe UI"/>
          <w:sz w:val="24"/>
          <w:szCs w:val="24"/>
        </w:rPr>
        <w:t>493-</w:t>
      </w:r>
      <w:r w:rsidR="00F0649D" w:rsidRPr="00E056E6">
        <w:rPr>
          <w:rFonts w:ascii="Book Antiqua" w:hAnsi="Book Antiqua" w:cs="Arial"/>
          <w:sz w:val="24"/>
          <w:szCs w:val="24"/>
        </w:rPr>
        <w:t>PLA-PE-MNP-2025, las cuales se detallan a continuación:</w:t>
      </w:r>
    </w:p>
    <w:p w14:paraId="282F9B57" w14:textId="05F4DDB3" w:rsidR="006D584A" w:rsidRPr="00E056E6" w:rsidRDefault="006D584A" w:rsidP="00300B4D">
      <w:pPr>
        <w:pStyle w:val="Prrafodelista"/>
        <w:numPr>
          <w:ilvl w:val="0"/>
          <w:numId w:val="13"/>
        </w:numPr>
        <w:spacing w:after="0" w:line="240" w:lineRule="auto"/>
        <w:jc w:val="both"/>
        <w:textAlignment w:val="baseline"/>
        <w:rPr>
          <w:rFonts w:ascii="Book Antiqua" w:hAnsi="Book Antiqua" w:cs="Arial"/>
          <w:sz w:val="24"/>
          <w:szCs w:val="24"/>
        </w:rPr>
      </w:pPr>
      <w:r w:rsidRPr="00E056E6">
        <w:rPr>
          <w:rFonts w:ascii="Book Antiqua" w:hAnsi="Book Antiqua" w:cs="Arial"/>
          <w:sz w:val="24"/>
          <w:szCs w:val="24"/>
        </w:rPr>
        <w:t>Oficio 59-CVI-2025 de la Comisión de Violencia Doméstica</w:t>
      </w:r>
      <w:r w:rsidR="000F5F8B" w:rsidRPr="00E056E6">
        <w:rPr>
          <w:rFonts w:ascii="Book Antiqua" w:hAnsi="Book Antiqua" w:cs="Arial"/>
          <w:sz w:val="24"/>
          <w:szCs w:val="24"/>
        </w:rPr>
        <w:t xml:space="preserve">, </w:t>
      </w:r>
      <w:r w:rsidR="003525D3" w:rsidRPr="00E056E6">
        <w:rPr>
          <w:rFonts w:ascii="Book Antiqua" w:hAnsi="Book Antiqua" w:cs="Arial"/>
          <w:sz w:val="24"/>
          <w:szCs w:val="24"/>
        </w:rPr>
        <w:t xml:space="preserve">en el cual se solicitó modificar el nombre del </w:t>
      </w:r>
      <w:r w:rsidR="00583FCF" w:rsidRPr="00E056E6">
        <w:rPr>
          <w:rFonts w:ascii="Book Antiqua" w:hAnsi="Book Antiqua" w:cs="Arial"/>
          <w:sz w:val="24"/>
          <w:szCs w:val="24"/>
        </w:rPr>
        <w:t>“</w:t>
      </w:r>
      <w:r w:rsidR="003525D3" w:rsidRPr="00E056E6">
        <w:rPr>
          <w:rFonts w:ascii="Book Antiqua" w:hAnsi="Book Antiqua" w:cs="Arial"/>
          <w:i/>
          <w:iCs/>
          <w:sz w:val="24"/>
          <w:szCs w:val="24"/>
        </w:rPr>
        <w:t>Sistema de Registro de Agresores (SRAG)</w:t>
      </w:r>
      <w:r w:rsidR="00583FCF" w:rsidRPr="00E056E6">
        <w:rPr>
          <w:rFonts w:ascii="Book Antiqua" w:hAnsi="Book Antiqua" w:cs="Arial"/>
          <w:sz w:val="24"/>
          <w:szCs w:val="24"/>
        </w:rPr>
        <w:t>”</w:t>
      </w:r>
      <w:r w:rsidR="003525D3" w:rsidRPr="00E056E6">
        <w:rPr>
          <w:rFonts w:ascii="Book Antiqua" w:hAnsi="Book Antiqua" w:cs="Arial"/>
          <w:sz w:val="24"/>
          <w:szCs w:val="24"/>
        </w:rPr>
        <w:t xml:space="preserve"> por “</w:t>
      </w:r>
      <w:r w:rsidR="003525D3" w:rsidRPr="00E056E6">
        <w:rPr>
          <w:rFonts w:ascii="Book Antiqua" w:hAnsi="Book Antiqua" w:cs="Arial"/>
          <w:i/>
          <w:iCs/>
          <w:sz w:val="24"/>
          <w:szCs w:val="24"/>
        </w:rPr>
        <w:t>Registro de personas obligadas a cumplir medidas de protección</w:t>
      </w:r>
      <w:r w:rsidR="003525D3" w:rsidRPr="00E056E6">
        <w:rPr>
          <w:rFonts w:ascii="Book Antiqua" w:hAnsi="Book Antiqua" w:cs="Arial"/>
          <w:sz w:val="24"/>
          <w:szCs w:val="24"/>
        </w:rPr>
        <w:t>”</w:t>
      </w:r>
      <w:r w:rsidR="00147711" w:rsidRPr="00E056E6">
        <w:rPr>
          <w:rFonts w:ascii="Book Antiqua" w:hAnsi="Book Antiqua" w:cs="Arial"/>
          <w:sz w:val="24"/>
          <w:szCs w:val="24"/>
        </w:rPr>
        <w:t xml:space="preserve"> (ver anexo 1)</w:t>
      </w:r>
      <w:r w:rsidR="003525D3" w:rsidRPr="00E056E6">
        <w:rPr>
          <w:rFonts w:ascii="Book Antiqua" w:hAnsi="Book Antiqua" w:cs="Arial"/>
          <w:sz w:val="24"/>
          <w:szCs w:val="24"/>
        </w:rPr>
        <w:t>.</w:t>
      </w:r>
    </w:p>
    <w:p w14:paraId="1E91E46E" w14:textId="34DCEBEB" w:rsidR="006D584A" w:rsidRPr="00E056E6" w:rsidRDefault="00132387" w:rsidP="00300B4D">
      <w:pPr>
        <w:pStyle w:val="Prrafodelista"/>
        <w:numPr>
          <w:ilvl w:val="0"/>
          <w:numId w:val="13"/>
        </w:numPr>
        <w:spacing w:after="0" w:line="240" w:lineRule="auto"/>
        <w:jc w:val="both"/>
        <w:textAlignment w:val="baseline"/>
        <w:rPr>
          <w:rFonts w:ascii="Book Antiqua" w:hAnsi="Book Antiqua" w:cs="Arial"/>
          <w:sz w:val="24"/>
          <w:szCs w:val="24"/>
        </w:rPr>
      </w:pPr>
      <w:r w:rsidRPr="00E056E6">
        <w:rPr>
          <w:rFonts w:ascii="Book Antiqua" w:hAnsi="Book Antiqua" w:cs="Arial"/>
          <w:sz w:val="24"/>
          <w:szCs w:val="24"/>
        </w:rPr>
        <w:t xml:space="preserve">Oficio </w:t>
      </w:r>
      <w:r w:rsidR="006D584A" w:rsidRPr="00E056E6">
        <w:rPr>
          <w:rFonts w:ascii="Book Antiqua" w:hAnsi="Book Antiqua" w:cs="Arial"/>
          <w:sz w:val="24"/>
          <w:szCs w:val="24"/>
        </w:rPr>
        <w:t>65-CJF-2025</w:t>
      </w:r>
      <w:r w:rsidRPr="00E056E6">
        <w:rPr>
          <w:rFonts w:ascii="Book Antiqua" w:hAnsi="Book Antiqua" w:cs="Arial"/>
          <w:sz w:val="24"/>
          <w:szCs w:val="24"/>
        </w:rPr>
        <w:t xml:space="preserve"> de la Comisión de la Jurisdicción de Familia</w:t>
      </w:r>
      <w:r w:rsidR="00E832C7" w:rsidRPr="00E056E6">
        <w:rPr>
          <w:rFonts w:ascii="Book Antiqua" w:hAnsi="Book Antiqua" w:cs="Arial"/>
          <w:sz w:val="24"/>
          <w:szCs w:val="24"/>
        </w:rPr>
        <w:t>, en el cual se indicó no tener observaciones sobre el procedimiento puesto en consulta</w:t>
      </w:r>
      <w:r w:rsidR="00147711" w:rsidRPr="00E056E6">
        <w:rPr>
          <w:rFonts w:ascii="Book Antiqua" w:hAnsi="Book Antiqua" w:cs="Arial"/>
          <w:sz w:val="24"/>
          <w:szCs w:val="24"/>
        </w:rPr>
        <w:t xml:space="preserve"> (ver anexo 2)</w:t>
      </w:r>
      <w:r w:rsidR="00E832C7" w:rsidRPr="00E056E6">
        <w:rPr>
          <w:rFonts w:ascii="Book Antiqua" w:hAnsi="Book Antiqua" w:cs="Arial"/>
          <w:sz w:val="24"/>
          <w:szCs w:val="24"/>
        </w:rPr>
        <w:t>.</w:t>
      </w:r>
    </w:p>
    <w:p w14:paraId="528EF7EA" w14:textId="6084DAE2" w:rsidR="00F0649D" w:rsidRDefault="002F31C0" w:rsidP="00300B4D">
      <w:pPr>
        <w:pStyle w:val="Prrafodelista"/>
        <w:numPr>
          <w:ilvl w:val="0"/>
          <w:numId w:val="13"/>
        </w:numPr>
        <w:spacing w:after="0" w:line="240" w:lineRule="auto"/>
        <w:jc w:val="both"/>
        <w:textAlignment w:val="baseline"/>
        <w:rPr>
          <w:rFonts w:ascii="Book Antiqua" w:hAnsi="Book Antiqua" w:cs="Arial"/>
          <w:sz w:val="24"/>
          <w:szCs w:val="24"/>
        </w:rPr>
      </w:pPr>
      <w:r w:rsidRPr="00E056E6">
        <w:rPr>
          <w:rFonts w:ascii="Book Antiqua" w:hAnsi="Book Antiqua" w:cs="Arial"/>
          <w:sz w:val="24"/>
          <w:szCs w:val="24"/>
        </w:rPr>
        <w:t xml:space="preserve">Oficio </w:t>
      </w:r>
      <w:r w:rsidR="006D584A" w:rsidRPr="00E056E6">
        <w:rPr>
          <w:rFonts w:ascii="Book Antiqua" w:hAnsi="Book Antiqua" w:cs="Arial"/>
          <w:sz w:val="24"/>
          <w:szCs w:val="24"/>
        </w:rPr>
        <w:t>22-CJL-2025</w:t>
      </w:r>
      <w:r w:rsidR="008E2F91" w:rsidRPr="00E056E6">
        <w:rPr>
          <w:rFonts w:ascii="Book Antiqua" w:hAnsi="Book Antiqua" w:cs="Arial"/>
          <w:sz w:val="24"/>
          <w:szCs w:val="24"/>
        </w:rPr>
        <w:t xml:space="preserve"> de la Comisión de la Jurisdicción Laboral</w:t>
      </w:r>
      <w:r w:rsidR="00AB0077" w:rsidRPr="00E056E6">
        <w:rPr>
          <w:rFonts w:ascii="Book Antiqua" w:hAnsi="Book Antiqua" w:cs="Arial"/>
          <w:sz w:val="24"/>
          <w:szCs w:val="24"/>
        </w:rPr>
        <w:t>, en el cual se indicó no tener observaciones sobre el procedimiento puesto en consulta</w:t>
      </w:r>
      <w:r w:rsidR="00147711" w:rsidRPr="00E056E6">
        <w:rPr>
          <w:rFonts w:ascii="Book Antiqua" w:hAnsi="Book Antiqua" w:cs="Arial"/>
          <w:sz w:val="24"/>
          <w:szCs w:val="24"/>
        </w:rPr>
        <w:t xml:space="preserve"> (ver anexo 3)</w:t>
      </w:r>
      <w:r w:rsidR="00AB0077" w:rsidRPr="00E056E6">
        <w:rPr>
          <w:rFonts w:ascii="Book Antiqua" w:hAnsi="Book Antiqua" w:cs="Arial"/>
          <w:sz w:val="24"/>
          <w:szCs w:val="24"/>
        </w:rPr>
        <w:t>.</w:t>
      </w:r>
    </w:p>
    <w:p w14:paraId="7653AADD" w14:textId="6B012709" w:rsidR="008014E0" w:rsidRDefault="00CE323E" w:rsidP="009E79BA">
      <w:pPr>
        <w:pStyle w:val="Prrafodelista"/>
        <w:jc w:val="both"/>
        <w:rPr>
          <w:rFonts w:ascii="Book Antiqua" w:hAnsi="Book Antiqua" w:cs="Arial"/>
          <w:sz w:val="24"/>
          <w:szCs w:val="24"/>
        </w:rPr>
      </w:pPr>
      <w:r w:rsidRPr="00215F5D">
        <w:rPr>
          <w:rFonts w:ascii="Book Antiqua" w:hAnsi="Book Antiqua" w:cs="Arial"/>
          <w:sz w:val="24"/>
          <w:szCs w:val="24"/>
        </w:rPr>
        <w:t>Oficio No. 13-PICPA-2025 del 9 de julio del 2025, la Comisión de la Jurisdicción Agraria en</w:t>
      </w:r>
      <w:r w:rsidRPr="00215F5D">
        <w:rPr>
          <w:rFonts w:ascii="Times New Roman" w:hAnsi="Times New Roman" w:cs="Times New Roman"/>
          <w:sz w:val="24"/>
          <w:szCs w:val="24"/>
        </w:rPr>
        <w:t> </w:t>
      </w:r>
      <w:r w:rsidRPr="00215F5D">
        <w:rPr>
          <w:rFonts w:ascii="Book Antiqua" w:hAnsi="Book Antiqua" w:cs="Arial"/>
          <w:sz w:val="24"/>
          <w:szCs w:val="24"/>
        </w:rPr>
        <w:t xml:space="preserve">la sesión No. </w:t>
      </w:r>
      <w:r w:rsidR="00B1211D" w:rsidRPr="00215F5D">
        <w:rPr>
          <w:rFonts w:ascii="Book Antiqua" w:hAnsi="Book Antiqua" w:cs="Arial"/>
          <w:sz w:val="24"/>
          <w:szCs w:val="24"/>
        </w:rPr>
        <w:t>05</w:t>
      </w:r>
      <w:r w:rsidRPr="00215F5D">
        <w:rPr>
          <w:rFonts w:ascii="Book Antiqua" w:hAnsi="Book Antiqua" w:cs="Arial"/>
          <w:sz w:val="24"/>
          <w:szCs w:val="24"/>
        </w:rPr>
        <w:t xml:space="preserve">-2025, celebrada el pasado 29 de </w:t>
      </w:r>
      <w:r w:rsidR="00B1211D" w:rsidRPr="00215F5D">
        <w:rPr>
          <w:rFonts w:ascii="Book Antiqua" w:hAnsi="Book Antiqua" w:cs="Arial"/>
          <w:sz w:val="24"/>
          <w:szCs w:val="24"/>
        </w:rPr>
        <w:t xml:space="preserve">mayo </w:t>
      </w:r>
      <w:r w:rsidRPr="00215F5D">
        <w:rPr>
          <w:rFonts w:ascii="Book Antiqua" w:hAnsi="Book Antiqua" w:cs="Arial"/>
          <w:sz w:val="24"/>
          <w:szCs w:val="24"/>
        </w:rPr>
        <w:t xml:space="preserve">de 2025, artículo II, comunica lo </w:t>
      </w:r>
      <w:r w:rsidRPr="00215F5D">
        <w:rPr>
          <w:rFonts w:ascii="Book Antiqua" w:hAnsi="Book Antiqua" w:cs="Arial"/>
          <w:sz w:val="24"/>
          <w:szCs w:val="24"/>
        </w:rPr>
        <w:lastRenderedPageBreak/>
        <w:t xml:space="preserve">siguiente: </w:t>
      </w:r>
      <w:r w:rsidRPr="00215F5D">
        <w:rPr>
          <w:rFonts w:ascii="Book Antiqua" w:hAnsi="Book Antiqua" w:cs="Arial"/>
          <w:i/>
          <w:iCs/>
          <w:sz w:val="24"/>
          <w:szCs w:val="24"/>
        </w:rPr>
        <w:t xml:space="preserve">Se acuerda: 1) Se toma del </w:t>
      </w:r>
      <w:r w:rsidR="00B1211D" w:rsidRPr="00215F5D">
        <w:rPr>
          <w:rFonts w:ascii="Book Antiqua" w:hAnsi="Book Antiqua" w:cs="Arial"/>
          <w:i/>
          <w:iCs/>
          <w:sz w:val="24"/>
          <w:szCs w:val="24"/>
        </w:rPr>
        <w:t xml:space="preserve">oficio </w:t>
      </w:r>
      <w:r w:rsidRPr="00215F5D">
        <w:rPr>
          <w:rFonts w:ascii="Book Antiqua" w:hAnsi="Book Antiqua" w:cs="Arial"/>
          <w:i/>
          <w:iCs/>
          <w:sz w:val="24"/>
          <w:szCs w:val="24"/>
        </w:rPr>
        <w:t xml:space="preserve">No. </w:t>
      </w:r>
      <w:r w:rsidR="00B1211D" w:rsidRPr="00215F5D">
        <w:rPr>
          <w:rFonts w:ascii="Book Antiqua" w:hAnsi="Book Antiqua" w:cs="Arial"/>
          <w:i/>
          <w:iCs/>
          <w:sz w:val="24"/>
          <w:szCs w:val="24"/>
        </w:rPr>
        <w:t>493</w:t>
      </w:r>
      <w:r w:rsidRPr="00215F5D">
        <w:rPr>
          <w:rFonts w:ascii="Book Antiqua" w:hAnsi="Book Antiqua" w:cs="Arial"/>
          <w:i/>
          <w:iCs/>
          <w:sz w:val="24"/>
          <w:szCs w:val="24"/>
        </w:rPr>
        <w:t xml:space="preserve">-PLA-PE-MNP-2025, del </w:t>
      </w:r>
      <w:r w:rsidR="00215F5D" w:rsidRPr="00215F5D">
        <w:rPr>
          <w:rFonts w:ascii="Book Antiqua" w:hAnsi="Book Antiqua" w:cs="Arial"/>
          <w:i/>
          <w:iCs/>
          <w:sz w:val="24"/>
          <w:szCs w:val="24"/>
        </w:rPr>
        <w:t xml:space="preserve">05 </w:t>
      </w:r>
      <w:r w:rsidRPr="00215F5D">
        <w:rPr>
          <w:rFonts w:ascii="Book Antiqua" w:hAnsi="Book Antiqua" w:cs="Arial"/>
          <w:i/>
          <w:iCs/>
          <w:sz w:val="24"/>
          <w:szCs w:val="24"/>
        </w:rPr>
        <w:t xml:space="preserve">de </w:t>
      </w:r>
      <w:r w:rsidR="00215F5D" w:rsidRPr="00215F5D">
        <w:rPr>
          <w:rFonts w:ascii="Book Antiqua" w:hAnsi="Book Antiqua" w:cs="Arial"/>
          <w:i/>
          <w:iCs/>
          <w:sz w:val="24"/>
          <w:szCs w:val="24"/>
        </w:rPr>
        <w:t xml:space="preserve">mayo </w:t>
      </w:r>
      <w:r w:rsidRPr="00215F5D">
        <w:rPr>
          <w:rFonts w:ascii="Book Antiqua" w:hAnsi="Book Antiqua" w:cs="Arial"/>
          <w:i/>
          <w:iCs/>
          <w:sz w:val="24"/>
          <w:szCs w:val="24"/>
        </w:rPr>
        <w:t xml:space="preserve">de 2025, </w:t>
      </w:r>
      <w:r w:rsidR="00215F5D" w:rsidRPr="00215F5D">
        <w:rPr>
          <w:rFonts w:ascii="Book Antiqua" w:hAnsi="Book Antiqua" w:cs="Arial"/>
          <w:i/>
          <w:iCs/>
          <w:sz w:val="24"/>
          <w:szCs w:val="24"/>
        </w:rPr>
        <w:t>relacionada con la propuesta para la priorización de las mejoras tecnológicas y el proyecto operativo tipo 3 número 2025-LO-0110-PLA-11 “Revisión, priorización y seguimiento de las mejoras propuestas en materias no penales” constituido por la Dirección de Planificación. 2) Hacer de conocimiento de la Dirección</w:t>
      </w:r>
      <w:r w:rsidR="00E77786">
        <w:rPr>
          <w:rFonts w:ascii="Book Antiqua" w:hAnsi="Book Antiqua" w:cs="Arial"/>
          <w:i/>
          <w:iCs/>
          <w:sz w:val="24"/>
          <w:szCs w:val="24"/>
        </w:rPr>
        <w:t>.</w:t>
      </w:r>
    </w:p>
    <w:p w14:paraId="53291DBE" w14:textId="033E95BF" w:rsidR="00E056E6" w:rsidRDefault="002D4B85" w:rsidP="00E056E6">
      <w:pPr>
        <w:spacing w:after="0" w:line="240" w:lineRule="auto"/>
        <w:jc w:val="both"/>
        <w:textAlignment w:val="baseline"/>
        <w:rPr>
          <w:rFonts w:ascii="Book Antiqua" w:hAnsi="Book Antiqua" w:cs="Arial"/>
          <w:sz w:val="24"/>
          <w:szCs w:val="24"/>
        </w:rPr>
      </w:pPr>
      <w:r w:rsidRPr="009E79BA">
        <w:rPr>
          <w:rFonts w:ascii="Book Antiqua" w:hAnsi="Book Antiqua" w:cs="Arial"/>
          <w:sz w:val="24"/>
          <w:szCs w:val="24"/>
        </w:rPr>
        <w:t>Adicionalmente, s</w:t>
      </w:r>
      <w:r w:rsidR="008014E0" w:rsidRPr="00900D9D">
        <w:rPr>
          <w:rFonts w:ascii="Book Antiqua" w:hAnsi="Book Antiqua" w:cs="Arial"/>
          <w:sz w:val="24"/>
          <w:szCs w:val="24"/>
        </w:rPr>
        <w:t xml:space="preserve">e remitió en consulta </w:t>
      </w:r>
      <w:r w:rsidR="00A642BC">
        <w:rPr>
          <w:rFonts w:ascii="Book Antiqua" w:hAnsi="Book Antiqua" w:cs="Arial"/>
          <w:sz w:val="24"/>
          <w:szCs w:val="24"/>
        </w:rPr>
        <w:t xml:space="preserve">el oficio </w:t>
      </w:r>
      <w:r w:rsidR="008014E0" w:rsidRPr="00900D9D">
        <w:rPr>
          <w:rFonts w:ascii="Book Antiqua" w:hAnsi="Book Antiqua" w:cs="Arial"/>
          <w:sz w:val="24"/>
          <w:szCs w:val="24"/>
        </w:rPr>
        <w:t>730</w:t>
      </w:r>
      <w:r w:rsidR="00803C92" w:rsidRPr="00900D9D">
        <w:rPr>
          <w:rFonts w:ascii="Book Antiqua" w:hAnsi="Book Antiqua" w:cs="Arial"/>
          <w:sz w:val="24"/>
          <w:szCs w:val="24"/>
        </w:rPr>
        <w:t>-PLA-PE-MNP-2025</w:t>
      </w:r>
      <w:r w:rsidRPr="00900D9D">
        <w:rPr>
          <w:rFonts w:ascii="Book Antiqua" w:hAnsi="Book Antiqua" w:cs="Arial"/>
          <w:sz w:val="24"/>
          <w:szCs w:val="24"/>
        </w:rPr>
        <w:t xml:space="preserve"> del 03 de julio de 2025</w:t>
      </w:r>
      <w:r w:rsidR="00A66846">
        <w:rPr>
          <w:rFonts w:ascii="Book Antiqua" w:hAnsi="Book Antiqua" w:cs="Arial"/>
          <w:sz w:val="24"/>
          <w:szCs w:val="24"/>
        </w:rPr>
        <w:t xml:space="preserve">, del citado informe </w:t>
      </w:r>
      <w:r w:rsidR="00900D9D" w:rsidRPr="00900D9D">
        <w:rPr>
          <w:rFonts w:ascii="Book Antiqua" w:hAnsi="Book Antiqua" w:cs="Arial"/>
          <w:sz w:val="24"/>
          <w:szCs w:val="24"/>
        </w:rPr>
        <w:t>se recibieron las siguientes respuestas:</w:t>
      </w:r>
    </w:p>
    <w:p w14:paraId="42A180F7" w14:textId="77777777" w:rsidR="008014E0" w:rsidRDefault="008014E0" w:rsidP="00E056E6">
      <w:pPr>
        <w:spacing w:after="0" w:line="240" w:lineRule="auto"/>
        <w:jc w:val="both"/>
        <w:textAlignment w:val="baseline"/>
        <w:rPr>
          <w:rFonts w:ascii="Book Antiqua" w:hAnsi="Book Antiqua" w:cs="Arial"/>
          <w:sz w:val="24"/>
          <w:szCs w:val="24"/>
        </w:rPr>
      </w:pPr>
    </w:p>
    <w:p w14:paraId="5A67E366" w14:textId="08DF3BAD" w:rsidR="008014E0" w:rsidRDefault="008014E0" w:rsidP="008014E0">
      <w:pPr>
        <w:pStyle w:val="Prrafodelista"/>
        <w:numPr>
          <w:ilvl w:val="0"/>
          <w:numId w:val="13"/>
        </w:numPr>
        <w:spacing w:after="0" w:line="240" w:lineRule="auto"/>
        <w:jc w:val="both"/>
        <w:textAlignment w:val="baseline"/>
        <w:rPr>
          <w:rFonts w:ascii="Book Antiqua" w:hAnsi="Book Antiqua" w:cs="Arial"/>
          <w:sz w:val="24"/>
          <w:szCs w:val="24"/>
        </w:rPr>
      </w:pPr>
      <w:r w:rsidRPr="00E056E6">
        <w:rPr>
          <w:rFonts w:ascii="Book Antiqua" w:hAnsi="Book Antiqua" w:cs="Arial"/>
          <w:sz w:val="24"/>
          <w:szCs w:val="24"/>
        </w:rPr>
        <w:t xml:space="preserve">Oficio </w:t>
      </w:r>
      <w:r w:rsidR="00B41CB3" w:rsidRPr="00B41CB3">
        <w:rPr>
          <w:rFonts w:ascii="Book Antiqua" w:hAnsi="Book Antiqua" w:cs="Arial"/>
          <w:sz w:val="24"/>
          <w:szCs w:val="24"/>
        </w:rPr>
        <w:t>1951-DE-2025 Respuesta a Oficio 730-PLA-PE-MNP-2025</w:t>
      </w:r>
      <w:r w:rsidR="00B41CB3">
        <w:rPr>
          <w:rFonts w:ascii="Book Antiqua" w:hAnsi="Book Antiqua" w:cs="Arial"/>
          <w:sz w:val="24"/>
          <w:szCs w:val="24"/>
        </w:rPr>
        <w:t xml:space="preserve"> </w:t>
      </w:r>
      <w:r w:rsidRPr="00E056E6">
        <w:rPr>
          <w:rFonts w:ascii="Book Antiqua" w:hAnsi="Book Antiqua" w:cs="Arial"/>
          <w:sz w:val="24"/>
          <w:szCs w:val="24"/>
        </w:rPr>
        <w:t xml:space="preserve">de la </w:t>
      </w:r>
      <w:r w:rsidR="00B41CB3">
        <w:rPr>
          <w:rFonts w:ascii="Book Antiqua" w:hAnsi="Book Antiqua" w:cs="Arial"/>
          <w:sz w:val="24"/>
          <w:szCs w:val="24"/>
        </w:rPr>
        <w:t xml:space="preserve">Dirección Ejecutiva </w:t>
      </w:r>
      <w:r w:rsidR="00D8357B">
        <w:rPr>
          <w:rFonts w:ascii="Book Antiqua" w:hAnsi="Book Antiqua" w:cs="Arial"/>
          <w:sz w:val="24"/>
          <w:szCs w:val="24"/>
        </w:rPr>
        <w:t>por medio del cual manifiestan no tener observaciones.</w:t>
      </w:r>
    </w:p>
    <w:p w14:paraId="04785953" w14:textId="77777777" w:rsidR="00B332BE" w:rsidRDefault="00B332BE" w:rsidP="009E79BA">
      <w:pPr>
        <w:pStyle w:val="Prrafodelista"/>
        <w:spacing w:after="0" w:line="240" w:lineRule="auto"/>
        <w:jc w:val="both"/>
        <w:textAlignment w:val="baseline"/>
        <w:rPr>
          <w:rFonts w:ascii="Book Antiqua" w:hAnsi="Book Antiqua" w:cs="Arial"/>
          <w:sz w:val="24"/>
          <w:szCs w:val="24"/>
        </w:rPr>
      </w:pPr>
    </w:p>
    <w:p w14:paraId="6E560B51" w14:textId="540A6FF5" w:rsidR="00A96B28" w:rsidRPr="009E79BA" w:rsidRDefault="00A96B28" w:rsidP="00A96B28">
      <w:pPr>
        <w:pStyle w:val="Prrafodelista"/>
        <w:numPr>
          <w:ilvl w:val="0"/>
          <w:numId w:val="13"/>
        </w:numPr>
        <w:spacing w:after="0" w:line="240" w:lineRule="auto"/>
        <w:jc w:val="both"/>
        <w:textAlignment w:val="baseline"/>
        <w:rPr>
          <w:rFonts w:ascii="Book Antiqua" w:hAnsi="Book Antiqua" w:cs="Arial"/>
          <w:i/>
          <w:iCs/>
          <w:sz w:val="24"/>
          <w:szCs w:val="24"/>
        </w:rPr>
      </w:pPr>
      <w:r>
        <w:rPr>
          <w:rFonts w:ascii="Book Antiqua" w:hAnsi="Book Antiqua" w:cs="Arial"/>
          <w:sz w:val="24"/>
          <w:szCs w:val="24"/>
        </w:rPr>
        <w:t xml:space="preserve">Oficio </w:t>
      </w:r>
      <w:r w:rsidR="00CD2A76" w:rsidRPr="00CD2A76">
        <w:rPr>
          <w:rFonts w:ascii="Book Antiqua" w:hAnsi="Book Antiqua" w:cs="Arial"/>
          <w:sz w:val="24"/>
          <w:szCs w:val="24"/>
        </w:rPr>
        <w:t>No. 17-PICPA-2025</w:t>
      </w:r>
      <w:r w:rsidR="00CD2A76">
        <w:rPr>
          <w:rFonts w:ascii="Book Antiqua" w:hAnsi="Book Antiqua" w:cs="Arial"/>
          <w:sz w:val="24"/>
          <w:szCs w:val="24"/>
        </w:rPr>
        <w:t xml:space="preserve"> del 3 de julio del 2025, la </w:t>
      </w:r>
      <w:r w:rsidRPr="00A96B28">
        <w:rPr>
          <w:rFonts w:ascii="Book Antiqua" w:hAnsi="Book Antiqua" w:cs="Arial"/>
          <w:sz w:val="24"/>
          <w:szCs w:val="24"/>
        </w:rPr>
        <w:t>Comisión de la Jurisdicción Agraria en</w:t>
      </w:r>
      <w:r w:rsidRPr="00A96B28">
        <w:rPr>
          <w:rFonts w:ascii="Times New Roman" w:hAnsi="Times New Roman" w:cs="Times New Roman"/>
          <w:sz w:val="24"/>
          <w:szCs w:val="24"/>
        </w:rPr>
        <w:t> </w:t>
      </w:r>
      <w:r w:rsidRPr="00A96B28">
        <w:rPr>
          <w:rFonts w:ascii="Book Antiqua" w:hAnsi="Book Antiqua" w:cs="Arial"/>
          <w:sz w:val="24"/>
          <w:szCs w:val="24"/>
        </w:rPr>
        <w:t xml:space="preserve">la sesión No. 06-2025, celebrada el pasado 29 de junio de 2025, artículo XXII, </w:t>
      </w:r>
      <w:r w:rsidR="00CD2A76">
        <w:rPr>
          <w:rFonts w:ascii="Book Antiqua" w:hAnsi="Book Antiqua" w:cs="Arial"/>
          <w:sz w:val="24"/>
          <w:szCs w:val="24"/>
        </w:rPr>
        <w:t xml:space="preserve">comunica lo siguiente: </w:t>
      </w:r>
      <w:r w:rsidR="00E0174C" w:rsidRPr="009E79BA">
        <w:rPr>
          <w:rFonts w:ascii="Book Antiqua" w:hAnsi="Book Antiqua" w:cs="Arial"/>
          <w:i/>
          <w:iCs/>
          <w:sz w:val="24"/>
          <w:szCs w:val="24"/>
        </w:rPr>
        <w:t>Se acuerda: 1) Se toma del No. 730-PLA-PE-MNP-2025, del 30 de junio de 2025, relacionado con la propuesta de estrategia conjunta entre las Direcciones de Planificación, Tecnología de Información y Comunicaciones y el Centro de Apoyo, Coordinación y Mejoramiento de la Función Jurisdiccional, para la priorización de las mejoras tecnológicas, conforme a lo dispuesto por el Consejo Superior en sesiones 60-2024 del 04 de julio de 2024, artículo XXV, 62-2024, del 11-de julio del 2024, artículo XLI y 07-2025 del 28 de enero del 2025, artículo  XXXIV y 12-2025 del 13 de febrero 2025, artículo XXVII. 2) Hacer de conocimiento de la Dirección de Planificación que no se tienen observaciones. 3) Se declara acuerdo firme. Comuníquese.</w:t>
      </w:r>
    </w:p>
    <w:p w14:paraId="75FD11C4" w14:textId="77777777" w:rsidR="00A96B28" w:rsidRPr="00A96B28" w:rsidRDefault="00A96B28" w:rsidP="009E79BA">
      <w:pPr>
        <w:pStyle w:val="Prrafodelista"/>
        <w:spacing w:after="0" w:line="240" w:lineRule="auto"/>
        <w:jc w:val="both"/>
        <w:textAlignment w:val="baseline"/>
        <w:rPr>
          <w:rFonts w:ascii="Book Antiqua" w:hAnsi="Book Antiqua" w:cs="Arial"/>
          <w:sz w:val="24"/>
          <w:szCs w:val="24"/>
        </w:rPr>
      </w:pPr>
    </w:p>
    <w:p w14:paraId="454B1246" w14:textId="1DDB0FFE" w:rsidR="00C36D68" w:rsidRDefault="00C36D68" w:rsidP="008014E0">
      <w:pPr>
        <w:pStyle w:val="Prrafodelista"/>
        <w:numPr>
          <w:ilvl w:val="0"/>
          <w:numId w:val="13"/>
        </w:numPr>
        <w:spacing w:after="0" w:line="240" w:lineRule="auto"/>
        <w:jc w:val="both"/>
        <w:textAlignment w:val="baseline"/>
        <w:rPr>
          <w:rFonts w:ascii="Book Antiqua" w:hAnsi="Book Antiqua" w:cs="Arial"/>
          <w:sz w:val="24"/>
          <w:szCs w:val="24"/>
        </w:rPr>
      </w:pPr>
      <w:r>
        <w:rPr>
          <w:rFonts w:ascii="Book Antiqua" w:hAnsi="Book Antiqua" w:cs="Arial"/>
          <w:sz w:val="24"/>
          <w:szCs w:val="24"/>
        </w:rPr>
        <w:t>O</w:t>
      </w:r>
      <w:r w:rsidRPr="009E79BA">
        <w:rPr>
          <w:rFonts w:ascii="Book Antiqua" w:hAnsi="Book Antiqua" w:cs="Arial"/>
          <w:sz w:val="24"/>
          <w:szCs w:val="24"/>
        </w:rPr>
        <w:t xml:space="preserve">ficio 70-CJF-2025 de la Comisión Jurisdicción de Familia, Niñez y Adolescencia </w:t>
      </w:r>
      <w:r w:rsidR="00286F8F">
        <w:rPr>
          <w:rFonts w:ascii="Book Antiqua" w:hAnsi="Book Antiqua" w:cs="Arial"/>
          <w:sz w:val="24"/>
          <w:szCs w:val="24"/>
        </w:rPr>
        <w:t>del 9 de julio del 2025 por medio del cual manifiestan no tener observaciones.</w:t>
      </w:r>
    </w:p>
    <w:p w14:paraId="67C329FC" w14:textId="77777777" w:rsidR="00E77786" w:rsidRPr="009E79BA" w:rsidRDefault="00E77786" w:rsidP="009E79BA">
      <w:pPr>
        <w:pStyle w:val="Prrafodelista"/>
        <w:rPr>
          <w:rFonts w:ascii="Book Antiqua" w:hAnsi="Book Antiqua" w:cs="Arial"/>
          <w:sz w:val="24"/>
          <w:szCs w:val="24"/>
        </w:rPr>
      </w:pPr>
    </w:p>
    <w:p w14:paraId="59F0A792" w14:textId="5F384664" w:rsidR="00C065B5" w:rsidRDefault="00C065B5" w:rsidP="00C065B5">
      <w:pPr>
        <w:pStyle w:val="Prrafodelista"/>
        <w:numPr>
          <w:ilvl w:val="0"/>
          <w:numId w:val="13"/>
        </w:numPr>
        <w:spacing w:after="0" w:line="240" w:lineRule="auto"/>
        <w:jc w:val="both"/>
        <w:textAlignment w:val="baseline"/>
        <w:rPr>
          <w:rFonts w:ascii="Book Antiqua" w:hAnsi="Book Antiqua" w:cs="Arial"/>
          <w:sz w:val="24"/>
          <w:szCs w:val="24"/>
        </w:rPr>
      </w:pPr>
      <w:r>
        <w:rPr>
          <w:rFonts w:ascii="Book Antiqua" w:hAnsi="Book Antiqua" w:cs="Arial"/>
          <w:sz w:val="24"/>
          <w:szCs w:val="24"/>
        </w:rPr>
        <w:t>O</w:t>
      </w:r>
      <w:r w:rsidRPr="00A00CA3">
        <w:rPr>
          <w:rFonts w:ascii="Book Antiqua" w:hAnsi="Book Antiqua" w:cs="Arial"/>
          <w:sz w:val="24"/>
          <w:szCs w:val="24"/>
        </w:rPr>
        <w:t>ficio</w:t>
      </w:r>
      <w:r w:rsidRPr="009E79BA">
        <w:rPr>
          <w:rFonts w:ascii="Book Antiqua" w:hAnsi="Book Antiqua" w:cs="Arial"/>
          <w:sz w:val="24"/>
          <w:szCs w:val="24"/>
        </w:rPr>
        <w:t xml:space="preserve"> N°33-CJL-2025</w:t>
      </w:r>
      <w:r w:rsidR="00D16E47">
        <w:rPr>
          <w:rFonts w:ascii="Book Antiqua" w:hAnsi="Book Antiqua" w:cs="Arial"/>
          <w:sz w:val="24"/>
          <w:szCs w:val="24"/>
        </w:rPr>
        <w:t xml:space="preserve"> de la </w:t>
      </w:r>
      <w:r w:rsidR="00D16E47" w:rsidRPr="009E79BA">
        <w:rPr>
          <w:rFonts w:ascii="Book Antiqua" w:hAnsi="Book Antiqua" w:cs="Arial"/>
          <w:sz w:val="24"/>
          <w:szCs w:val="24"/>
        </w:rPr>
        <w:t>Comisión de la Jurisdicción Laboral</w:t>
      </w:r>
      <w:r w:rsidR="00D16E47">
        <w:rPr>
          <w:rFonts w:ascii="Book Antiqua" w:hAnsi="Book Antiqua" w:cs="Arial"/>
          <w:sz w:val="24"/>
          <w:szCs w:val="24"/>
        </w:rPr>
        <w:t xml:space="preserve"> del 9 de julio del 2025, por medio del cual manifiestan no tener observaciones.</w:t>
      </w:r>
    </w:p>
    <w:p w14:paraId="3265D51B" w14:textId="77777777" w:rsidR="006F79BF" w:rsidRPr="009E79BA" w:rsidRDefault="006F79BF" w:rsidP="009E79BA">
      <w:pPr>
        <w:pStyle w:val="Prrafodelista"/>
        <w:spacing w:after="0" w:line="240" w:lineRule="auto"/>
        <w:jc w:val="both"/>
        <w:textAlignment w:val="baseline"/>
        <w:rPr>
          <w:rFonts w:ascii="Book Antiqua" w:hAnsi="Book Antiqua" w:cs="Arial"/>
          <w:sz w:val="24"/>
          <w:szCs w:val="24"/>
        </w:rPr>
      </w:pPr>
    </w:p>
    <w:p w14:paraId="30115557" w14:textId="0B8EC8BB" w:rsidR="006F79BF" w:rsidRDefault="006F79BF">
      <w:pPr>
        <w:pStyle w:val="Prrafodelista"/>
        <w:numPr>
          <w:ilvl w:val="0"/>
          <w:numId w:val="13"/>
        </w:numPr>
        <w:spacing w:after="0" w:line="240" w:lineRule="auto"/>
        <w:jc w:val="both"/>
        <w:textAlignment w:val="baseline"/>
        <w:rPr>
          <w:rFonts w:ascii="Book Antiqua" w:hAnsi="Book Antiqua" w:cs="Arial"/>
          <w:sz w:val="24"/>
          <w:szCs w:val="24"/>
        </w:rPr>
      </w:pPr>
      <w:r w:rsidRPr="009E79BA">
        <w:rPr>
          <w:rFonts w:ascii="Book Antiqua" w:hAnsi="Book Antiqua" w:cs="Arial"/>
          <w:sz w:val="24"/>
          <w:szCs w:val="24"/>
        </w:rPr>
        <w:t>Oficio N° 306-CACMFJ-JEF-2025</w:t>
      </w:r>
      <w:r w:rsidR="001A0DAE" w:rsidRPr="009E79BA">
        <w:rPr>
          <w:rFonts w:ascii="Book Antiqua" w:hAnsi="Book Antiqua" w:cs="Arial"/>
          <w:sz w:val="24"/>
          <w:szCs w:val="24"/>
        </w:rPr>
        <w:t xml:space="preserve"> del Centro de Apoyo, Coordinación y Mejoramiento de la Función Jurisdiccional suscrito el  10 de julio del 2025, </w:t>
      </w:r>
      <w:r w:rsidR="00141132" w:rsidRPr="009E79BA">
        <w:rPr>
          <w:rFonts w:ascii="Book Antiqua" w:hAnsi="Book Antiqua" w:cs="Arial"/>
          <w:sz w:val="24"/>
          <w:szCs w:val="24"/>
        </w:rPr>
        <w:t xml:space="preserve">en el apartado </w:t>
      </w:r>
      <w:r w:rsidR="008252C2" w:rsidRPr="009E79BA">
        <w:rPr>
          <w:rFonts w:ascii="Book Antiqua" w:hAnsi="Book Antiqua" w:cs="Arial"/>
          <w:sz w:val="24"/>
          <w:szCs w:val="24"/>
        </w:rPr>
        <w:t>VII</w:t>
      </w:r>
      <w:r w:rsidR="00BE2C2F" w:rsidRPr="009E79BA">
        <w:rPr>
          <w:rFonts w:ascii="Book Antiqua" w:hAnsi="Book Antiqua" w:cs="Arial"/>
          <w:sz w:val="24"/>
          <w:szCs w:val="24"/>
        </w:rPr>
        <w:t xml:space="preserve"> se mostrará la tabla con las observaciones del Centro de Apoyo y la respuesta de la Dirección de Planificación.</w:t>
      </w:r>
    </w:p>
    <w:p w14:paraId="72D03648" w14:textId="77777777" w:rsidR="00E77786" w:rsidRPr="009E79BA" w:rsidRDefault="00E77786" w:rsidP="009E79BA">
      <w:pPr>
        <w:pStyle w:val="Prrafodelista"/>
        <w:rPr>
          <w:rFonts w:ascii="Book Antiqua" w:hAnsi="Book Antiqua" w:cs="Arial"/>
          <w:sz w:val="24"/>
          <w:szCs w:val="24"/>
        </w:rPr>
      </w:pPr>
    </w:p>
    <w:p w14:paraId="58FBF99B" w14:textId="2942052F" w:rsidR="00727F64" w:rsidRPr="009E79BA" w:rsidRDefault="000A49A5" w:rsidP="00727F64">
      <w:pPr>
        <w:pStyle w:val="Prrafodelista"/>
        <w:numPr>
          <w:ilvl w:val="0"/>
          <w:numId w:val="13"/>
        </w:numPr>
        <w:spacing w:after="0" w:line="240" w:lineRule="auto"/>
        <w:jc w:val="both"/>
        <w:textAlignment w:val="baseline"/>
        <w:rPr>
          <w:rFonts w:ascii="Book Antiqua" w:hAnsi="Book Antiqua" w:cs="Arial"/>
          <w:sz w:val="24"/>
          <w:szCs w:val="24"/>
        </w:rPr>
      </w:pPr>
      <w:r>
        <w:rPr>
          <w:rFonts w:ascii="Book Antiqua" w:hAnsi="Book Antiqua" w:cs="Arial"/>
          <w:sz w:val="24"/>
          <w:szCs w:val="24"/>
        </w:rPr>
        <w:t xml:space="preserve">Oficio </w:t>
      </w:r>
      <w:r w:rsidR="00DF5415" w:rsidRPr="00DF5415">
        <w:rPr>
          <w:rFonts w:ascii="Book Antiqua" w:hAnsi="Book Antiqua" w:cs="Arial"/>
          <w:sz w:val="24"/>
          <w:szCs w:val="24"/>
        </w:rPr>
        <w:t>1357-DTIC-2025</w:t>
      </w:r>
      <w:r w:rsidR="007206C8">
        <w:rPr>
          <w:rFonts w:ascii="Book Antiqua" w:hAnsi="Book Antiqua" w:cs="Arial"/>
          <w:sz w:val="24"/>
          <w:szCs w:val="24"/>
        </w:rPr>
        <w:t xml:space="preserve"> de la </w:t>
      </w:r>
      <w:r w:rsidR="007206C8" w:rsidRPr="007206C8">
        <w:rPr>
          <w:rFonts w:ascii="Book Antiqua" w:hAnsi="Book Antiqua" w:cs="Arial"/>
          <w:sz w:val="24"/>
          <w:szCs w:val="24"/>
        </w:rPr>
        <w:t>Dirección de Tecnología de Información y Comunicaciones</w:t>
      </w:r>
      <w:r w:rsidR="00DF5415">
        <w:rPr>
          <w:rFonts w:ascii="Book Antiqua" w:hAnsi="Book Antiqua" w:cs="Arial"/>
          <w:sz w:val="24"/>
          <w:szCs w:val="24"/>
        </w:rPr>
        <w:t xml:space="preserve"> </w:t>
      </w:r>
      <w:r w:rsidR="007206C8">
        <w:rPr>
          <w:rFonts w:ascii="Book Antiqua" w:hAnsi="Book Antiqua" w:cs="Arial"/>
          <w:sz w:val="24"/>
          <w:szCs w:val="24"/>
        </w:rPr>
        <w:t xml:space="preserve">del </w:t>
      </w:r>
      <w:r w:rsidR="00DF5415">
        <w:rPr>
          <w:rFonts w:ascii="Book Antiqua" w:hAnsi="Book Antiqua" w:cs="Arial"/>
          <w:sz w:val="24"/>
          <w:szCs w:val="24"/>
        </w:rPr>
        <w:t xml:space="preserve">14 </w:t>
      </w:r>
      <w:r w:rsidR="00DF5415" w:rsidRPr="00DF5415">
        <w:rPr>
          <w:rFonts w:ascii="Book Antiqua" w:hAnsi="Book Antiqua" w:cs="Arial"/>
          <w:sz w:val="24"/>
          <w:szCs w:val="24"/>
        </w:rPr>
        <w:t>de julio de 2025</w:t>
      </w:r>
      <w:r w:rsidR="007206C8">
        <w:rPr>
          <w:rFonts w:ascii="Book Antiqua" w:hAnsi="Book Antiqua" w:cs="Arial"/>
          <w:sz w:val="24"/>
          <w:szCs w:val="24"/>
        </w:rPr>
        <w:t xml:space="preserve">, </w:t>
      </w:r>
      <w:r w:rsidR="007206C8" w:rsidRPr="009E79BA">
        <w:rPr>
          <w:rFonts w:ascii="Book Antiqua" w:hAnsi="Book Antiqua" w:cs="Arial"/>
          <w:sz w:val="24"/>
          <w:szCs w:val="24"/>
        </w:rPr>
        <w:t>en el apartado VII se mostrará la tabla con las observaciones de la Dirección de Tecnología y la respuesta de la Dirección de Planificación.</w:t>
      </w:r>
    </w:p>
    <w:p w14:paraId="580BBD5D" w14:textId="77777777" w:rsidR="00FB7350" w:rsidRPr="00E77786" w:rsidRDefault="00FB7350" w:rsidP="009E79BA">
      <w:pPr>
        <w:pStyle w:val="Prrafodelista"/>
        <w:spacing w:after="0" w:line="240" w:lineRule="auto"/>
        <w:jc w:val="both"/>
        <w:textAlignment w:val="baseline"/>
        <w:rPr>
          <w:rFonts w:ascii="Book Antiqua" w:hAnsi="Book Antiqua" w:cs="Arial"/>
          <w:sz w:val="24"/>
          <w:szCs w:val="24"/>
        </w:rPr>
      </w:pPr>
    </w:p>
    <w:p w14:paraId="6A6FC8A3" w14:textId="70D2561E" w:rsidR="00B06E80" w:rsidRDefault="00727F64">
      <w:pPr>
        <w:pStyle w:val="Prrafodelista"/>
        <w:numPr>
          <w:ilvl w:val="0"/>
          <w:numId w:val="13"/>
        </w:numPr>
        <w:spacing w:after="0" w:line="240" w:lineRule="auto"/>
        <w:jc w:val="both"/>
        <w:textAlignment w:val="baseline"/>
        <w:rPr>
          <w:rFonts w:ascii="Book Antiqua" w:hAnsi="Book Antiqua" w:cs="Arial"/>
          <w:i/>
          <w:sz w:val="24"/>
          <w:szCs w:val="24"/>
        </w:rPr>
      </w:pPr>
      <w:r w:rsidRPr="009E79BA">
        <w:rPr>
          <w:rFonts w:ascii="Book Antiqua" w:hAnsi="Book Antiqua" w:cs="Arial"/>
          <w:sz w:val="24"/>
          <w:szCs w:val="24"/>
        </w:rPr>
        <w:t>Oficio 83-CJC-2025</w:t>
      </w:r>
      <w:r w:rsidR="00E2635E">
        <w:rPr>
          <w:rFonts w:ascii="Book Antiqua" w:hAnsi="Book Antiqua" w:cs="Arial"/>
          <w:sz w:val="24"/>
          <w:szCs w:val="24"/>
        </w:rPr>
        <w:t xml:space="preserve"> </w:t>
      </w:r>
      <w:r w:rsidR="00E2635E" w:rsidRPr="00E77786">
        <w:rPr>
          <w:rFonts w:ascii="Book Antiqua" w:hAnsi="Book Antiqua" w:cs="Arial"/>
          <w:sz w:val="24"/>
          <w:szCs w:val="24"/>
        </w:rPr>
        <w:t>de la Comisión de la Jurisdicción Civil, de Cobro y Concursal</w:t>
      </w:r>
      <w:r w:rsidR="00FB0BC7" w:rsidRPr="009E79BA">
        <w:rPr>
          <w:rFonts w:ascii="Book Antiqua" w:hAnsi="Book Antiqua" w:cs="Arial"/>
          <w:sz w:val="24"/>
          <w:szCs w:val="24"/>
        </w:rPr>
        <w:t>, del</w:t>
      </w:r>
      <w:r w:rsidR="00E2635E" w:rsidRPr="00E77786">
        <w:rPr>
          <w:rFonts w:ascii="Book Antiqua" w:hAnsi="Book Antiqua" w:cs="Arial"/>
          <w:sz w:val="24"/>
          <w:szCs w:val="24"/>
        </w:rPr>
        <w:t xml:space="preserve"> </w:t>
      </w:r>
      <w:r w:rsidR="00D41F96" w:rsidRPr="00E77786">
        <w:rPr>
          <w:rFonts w:ascii="Book Antiqua" w:hAnsi="Book Antiqua" w:cs="Arial"/>
          <w:sz w:val="24"/>
          <w:szCs w:val="24"/>
        </w:rPr>
        <w:t>16 de julio de 2025</w:t>
      </w:r>
      <w:r w:rsidR="00DB1FE0" w:rsidRPr="00E77786">
        <w:t xml:space="preserve"> </w:t>
      </w:r>
      <w:r w:rsidR="00DB1FE0" w:rsidRPr="00E77786">
        <w:rPr>
          <w:rFonts w:ascii="Book Antiqua" w:hAnsi="Book Antiqua" w:cs="Arial"/>
          <w:sz w:val="24"/>
          <w:szCs w:val="24"/>
        </w:rPr>
        <w:t>en sesión Nº 9-2025 celebrada el 11 de julio de 2025,</w:t>
      </w:r>
      <w:r w:rsidR="00FB7350" w:rsidRPr="009E79BA">
        <w:rPr>
          <w:rFonts w:ascii="Book Antiqua" w:hAnsi="Book Antiqua" w:cs="Arial"/>
          <w:sz w:val="24"/>
          <w:szCs w:val="24"/>
        </w:rPr>
        <w:t xml:space="preserve"> art</w:t>
      </w:r>
      <w:r w:rsidR="00FD3CAA" w:rsidRPr="009E79BA">
        <w:rPr>
          <w:rFonts w:ascii="Book Antiqua" w:hAnsi="Book Antiqua" w:cs="Arial"/>
          <w:sz w:val="24"/>
          <w:szCs w:val="24"/>
        </w:rPr>
        <w:t>í</w:t>
      </w:r>
      <w:r w:rsidR="00FB7350" w:rsidRPr="009E79BA">
        <w:rPr>
          <w:rFonts w:ascii="Book Antiqua" w:hAnsi="Book Antiqua" w:cs="Arial"/>
          <w:sz w:val="24"/>
          <w:szCs w:val="24"/>
        </w:rPr>
        <w:t>culo X</w:t>
      </w:r>
      <w:r w:rsidR="00F13278" w:rsidRPr="009E79BA">
        <w:rPr>
          <w:rFonts w:ascii="Book Antiqua" w:hAnsi="Book Antiqua" w:cs="Arial"/>
          <w:sz w:val="24"/>
          <w:szCs w:val="24"/>
        </w:rPr>
        <w:t>. E</w:t>
      </w:r>
      <w:r w:rsidR="00FB7350" w:rsidRPr="009E79BA">
        <w:rPr>
          <w:rFonts w:ascii="Book Antiqua" w:hAnsi="Book Antiqua" w:cs="Arial"/>
          <w:sz w:val="24"/>
          <w:szCs w:val="24"/>
        </w:rPr>
        <w:t xml:space="preserve">n el apartado VII se mostrará la tabla con las observaciones de la </w:t>
      </w:r>
      <w:r w:rsidR="00FD3CAA" w:rsidRPr="009E79BA">
        <w:rPr>
          <w:rFonts w:ascii="Book Antiqua" w:hAnsi="Book Antiqua" w:cs="Arial"/>
          <w:sz w:val="24"/>
          <w:szCs w:val="24"/>
        </w:rPr>
        <w:t>Comisión</w:t>
      </w:r>
      <w:r w:rsidR="00FB0BC7" w:rsidRPr="009E79BA">
        <w:rPr>
          <w:rFonts w:ascii="Book Antiqua" w:hAnsi="Book Antiqua" w:cs="Arial"/>
          <w:sz w:val="24"/>
          <w:szCs w:val="24"/>
        </w:rPr>
        <w:t xml:space="preserve"> </w:t>
      </w:r>
      <w:r w:rsidR="00FB7350" w:rsidRPr="009E79BA">
        <w:rPr>
          <w:rFonts w:ascii="Book Antiqua" w:hAnsi="Book Antiqua" w:cs="Arial"/>
          <w:sz w:val="24"/>
          <w:szCs w:val="24"/>
        </w:rPr>
        <w:t>y la respuesta de la Dirección de Planificación</w:t>
      </w:r>
      <w:r w:rsidR="00B06E80" w:rsidRPr="009E79BA">
        <w:rPr>
          <w:rFonts w:ascii="Book Antiqua" w:hAnsi="Book Antiqua" w:cs="Arial"/>
          <w:i/>
          <w:iCs/>
          <w:sz w:val="24"/>
          <w:szCs w:val="24"/>
        </w:rPr>
        <w:t>.</w:t>
      </w:r>
    </w:p>
    <w:p w14:paraId="60C2B1E2" w14:textId="77777777" w:rsidR="00E77786" w:rsidRDefault="00E77786" w:rsidP="009E79BA">
      <w:pPr>
        <w:pStyle w:val="Prrafodelista"/>
        <w:spacing w:after="0" w:line="240" w:lineRule="auto"/>
        <w:jc w:val="both"/>
        <w:textAlignment w:val="baseline"/>
        <w:rPr>
          <w:rFonts w:ascii="Book Antiqua" w:hAnsi="Book Antiqua" w:cs="Arial"/>
          <w:sz w:val="24"/>
          <w:szCs w:val="24"/>
        </w:rPr>
      </w:pPr>
    </w:p>
    <w:p w14:paraId="62565D9D" w14:textId="35A6F2F0" w:rsidR="00DB52F2" w:rsidRPr="009E79BA" w:rsidRDefault="00800955">
      <w:pPr>
        <w:pStyle w:val="Prrafodelista"/>
        <w:numPr>
          <w:ilvl w:val="0"/>
          <w:numId w:val="13"/>
        </w:numPr>
        <w:spacing w:after="0" w:line="240" w:lineRule="auto"/>
        <w:jc w:val="both"/>
        <w:textAlignment w:val="baseline"/>
        <w:rPr>
          <w:rFonts w:ascii="Book Antiqua" w:hAnsi="Book Antiqua" w:cs="Arial"/>
          <w:sz w:val="24"/>
          <w:szCs w:val="24"/>
        </w:rPr>
      </w:pPr>
      <w:r w:rsidRPr="009E79BA">
        <w:rPr>
          <w:rFonts w:ascii="Book Antiqua" w:hAnsi="Book Antiqua" w:cs="Arial"/>
          <w:sz w:val="24"/>
          <w:szCs w:val="24"/>
        </w:rPr>
        <w:lastRenderedPageBreak/>
        <w:t>Oficio 033-CCACH-2025</w:t>
      </w:r>
      <w:r w:rsidR="00CD0150" w:rsidRPr="009E79BA">
        <w:rPr>
          <w:rFonts w:ascii="Book Antiqua" w:hAnsi="Book Antiqua" w:cs="Arial"/>
          <w:sz w:val="24"/>
          <w:szCs w:val="24"/>
        </w:rPr>
        <w:t xml:space="preserve"> de la Comisión </w:t>
      </w:r>
      <w:r w:rsidR="00735C00" w:rsidRPr="009E79BA">
        <w:rPr>
          <w:rFonts w:ascii="Book Antiqua" w:hAnsi="Book Antiqua" w:cs="Arial"/>
          <w:sz w:val="24"/>
          <w:szCs w:val="24"/>
        </w:rPr>
        <w:t xml:space="preserve">Contencioso </w:t>
      </w:r>
      <w:r w:rsidR="00CD0150" w:rsidRPr="009E79BA">
        <w:rPr>
          <w:rFonts w:ascii="Book Antiqua" w:hAnsi="Book Antiqua" w:cs="Arial"/>
          <w:sz w:val="24"/>
          <w:szCs w:val="24"/>
        </w:rPr>
        <w:t>Administrativ</w:t>
      </w:r>
      <w:r w:rsidR="00735C00" w:rsidRPr="009E79BA">
        <w:rPr>
          <w:rFonts w:ascii="Book Antiqua" w:hAnsi="Book Antiqua" w:cs="Arial"/>
          <w:sz w:val="24"/>
          <w:szCs w:val="24"/>
        </w:rPr>
        <w:t xml:space="preserve">o </w:t>
      </w:r>
      <w:r w:rsidR="00ED7172" w:rsidRPr="009E79BA">
        <w:rPr>
          <w:rFonts w:ascii="Book Antiqua" w:hAnsi="Book Antiqua" w:cs="Arial"/>
          <w:sz w:val="24"/>
          <w:szCs w:val="24"/>
        </w:rPr>
        <w:t>y Civil de Hacienda</w:t>
      </w:r>
      <w:r w:rsidR="00FB0BC7" w:rsidRPr="009E79BA">
        <w:rPr>
          <w:rFonts w:ascii="Book Antiqua" w:hAnsi="Book Antiqua" w:cs="Arial"/>
          <w:sz w:val="24"/>
          <w:szCs w:val="24"/>
        </w:rPr>
        <w:t xml:space="preserve"> suscrito el 17 de julio de 2025</w:t>
      </w:r>
      <w:r w:rsidR="00CB2054" w:rsidRPr="00E77786">
        <w:rPr>
          <w:rFonts w:ascii="Book Antiqua" w:hAnsi="Book Antiqua" w:cs="Arial"/>
          <w:sz w:val="24"/>
          <w:szCs w:val="24"/>
        </w:rPr>
        <w:t xml:space="preserve">, en el cual se comunicó lo señalado en sesión ordinaria VI-2025 celebrada el 10 de julio de 2025, artículo </w:t>
      </w:r>
      <w:r w:rsidR="00713CC7" w:rsidRPr="00E77786">
        <w:rPr>
          <w:rFonts w:ascii="Book Antiqua" w:hAnsi="Book Antiqua" w:cs="Arial"/>
          <w:sz w:val="24"/>
          <w:szCs w:val="24"/>
        </w:rPr>
        <w:t>II</w:t>
      </w:r>
      <w:r w:rsidR="00F13278" w:rsidRPr="00E77786">
        <w:rPr>
          <w:rFonts w:ascii="Book Antiqua" w:hAnsi="Book Antiqua" w:cs="Arial"/>
          <w:sz w:val="24"/>
          <w:szCs w:val="24"/>
        </w:rPr>
        <w:t xml:space="preserve">. </w:t>
      </w:r>
      <w:r w:rsidR="00F13278" w:rsidRPr="009E79BA">
        <w:rPr>
          <w:rFonts w:ascii="Book Antiqua" w:hAnsi="Book Antiqua" w:cs="Arial"/>
          <w:sz w:val="24"/>
          <w:szCs w:val="24"/>
        </w:rPr>
        <w:t>En el apartado VII</w:t>
      </w:r>
      <w:r w:rsidR="00B1538D" w:rsidRPr="009E79BA">
        <w:rPr>
          <w:rFonts w:ascii="Book Antiqua" w:hAnsi="Book Antiqua" w:cs="Arial"/>
          <w:sz w:val="24"/>
          <w:szCs w:val="24"/>
        </w:rPr>
        <w:t>I</w:t>
      </w:r>
      <w:r w:rsidR="00F13278" w:rsidRPr="009E79BA">
        <w:rPr>
          <w:rFonts w:ascii="Book Antiqua" w:hAnsi="Book Antiqua" w:cs="Arial"/>
          <w:sz w:val="24"/>
          <w:szCs w:val="24"/>
        </w:rPr>
        <w:t xml:space="preserve"> se mostrará la tabla con las observaciones de la Comisión y la respuesta de la Dirección de Planificación</w:t>
      </w:r>
      <w:r w:rsidR="00F13278" w:rsidRPr="00E77786">
        <w:rPr>
          <w:rFonts w:ascii="Book Antiqua" w:hAnsi="Book Antiqua" w:cs="Arial"/>
          <w:i/>
          <w:iCs/>
          <w:sz w:val="24"/>
          <w:szCs w:val="24"/>
        </w:rPr>
        <w:t>.</w:t>
      </w:r>
    </w:p>
    <w:p w14:paraId="2ACF2C26" w14:textId="77777777" w:rsidR="00E77786" w:rsidRPr="009E79BA" w:rsidRDefault="00E77786" w:rsidP="009E79BA">
      <w:pPr>
        <w:pStyle w:val="Prrafodelista"/>
        <w:rPr>
          <w:rFonts w:ascii="Book Antiqua" w:hAnsi="Book Antiqua" w:cs="Arial"/>
          <w:sz w:val="24"/>
          <w:szCs w:val="24"/>
        </w:rPr>
      </w:pPr>
    </w:p>
    <w:p w14:paraId="5E8B93D3" w14:textId="3931C478" w:rsidR="008014E0" w:rsidRPr="00E056E6" w:rsidRDefault="008014E0" w:rsidP="008014E0">
      <w:pPr>
        <w:pStyle w:val="Prrafodelista"/>
        <w:numPr>
          <w:ilvl w:val="0"/>
          <w:numId w:val="13"/>
        </w:numPr>
        <w:spacing w:after="0" w:line="240" w:lineRule="auto"/>
        <w:jc w:val="both"/>
        <w:textAlignment w:val="baseline"/>
        <w:rPr>
          <w:rFonts w:ascii="Book Antiqua" w:hAnsi="Book Antiqua" w:cs="Arial"/>
          <w:sz w:val="24"/>
          <w:szCs w:val="24"/>
        </w:rPr>
      </w:pPr>
      <w:r w:rsidRPr="00E056E6">
        <w:rPr>
          <w:rFonts w:ascii="Book Antiqua" w:hAnsi="Book Antiqua" w:cs="Arial"/>
          <w:sz w:val="24"/>
          <w:szCs w:val="24"/>
        </w:rPr>
        <w:t>Oficio 65-CJF-2025 de la Comisión de la Jurisdicción de Familia, en el cual se indicó no tener observaciones sobre el procedimiento puesto en consulta (ver anexo 2).</w:t>
      </w:r>
    </w:p>
    <w:p w14:paraId="2BB2E257" w14:textId="77777777" w:rsidR="008014E0" w:rsidRDefault="008014E0" w:rsidP="008014E0">
      <w:pPr>
        <w:pStyle w:val="Prrafodelista"/>
        <w:numPr>
          <w:ilvl w:val="0"/>
          <w:numId w:val="13"/>
        </w:numPr>
        <w:spacing w:after="0" w:line="240" w:lineRule="auto"/>
        <w:jc w:val="both"/>
        <w:textAlignment w:val="baseline"/>
        <w:rPr>
          <w:rFonts w:ascii="Book Antiqua" w:hAnsi="Book Antiqua" w:cs="Arial"/>
          <w:sz w:val="24"/>
          <w:szCs w:val="24"/>
        </w:rPr>
      </w:pPr>
      <w:r w:rsidRPr="00E056E6">
        <w:rPr>
          <w:rFonts w:ascii="Book Antiqua" w:hAnsi="Book Antiqua" w:cs="Arial"/>
          <w:sz w:val="24"/>
          <w:szCs w:val="24"/>
        </w:rPr>
        <w:t>Oficio 22-CJL-2025 de la Comisión de la Jurisdicción Laboral, en el cual se indicó no tener observaciones sobre el procedimiento puesto en consulta (ver anexo 3).</w:t>
      </w:r>
    </w:p>
    <w:p w14:paraId="7BB69C7A" w14:textId="77777777" w:rsidR="008014E0" w:rsidRDefault="008014E0" w:rsidP="00E056E6">
      <w:pPr>
        <w:spacing w:after="0" w:line="240" w:lineRule="auto"/>
        <w:jc w:val="both"/>
        <w:textAlignment w:val="baseline"/>
        <w:rPr>
          <w:rFonts w:ascii="Book Antiqua" w:hAnsi="Book Antiqua" w:cs="Arial"/>
          <w:sz w:val="24"/>
          <w:szCs w:val="24"/>
        </w:rPr>
      </w:pPr>
    </w:p>
    <w:p w14:paraId="5FF28A34" w14:textId="35227A7A" w:rsidR="00A35F1F" w:rsidRPr="00E056E6" w:rsidRDefault="00A35F1F" w:rsidP="00E056E6">
      <w:pPr>
        <w:spacing w:after="0" w:line="240" w:lineRule="auto"/>
        <w:jc w:val="both"/>
        <w:textAlignment w:val="baseline"/>
        <w:rPr>
          <w:rFonts w:ascii="Book Antiqua" w:hAnsi="Book Antiqua"/>
          <w:sz w:val="24"/>
          <w:szCs w:val="24"/>
          <w:lang w:val="es-ES"/>
        </w:rPr>
      </w:pPr>
      <w:r w:rsidRPr="00E056E6">
        <w:rPr>
          <w:rFonts w:ascii="Book Antiqua" w:hAnsi="Book Antiqua"/>
          <w:sz w:val="24"/>
          <w:szCs w:val="24"/>
          <w:lang w:val="es-ES"/>
        </w:rPr>
        <w:t>Con este informe se atienden los siguientes oficios y referencias internas de la Dirección de Planificación:</w:t>
      </w:r>
    </w:p>
    <w:p w14:paraId="53709EC8" w14:textId="77777777" w:rsidR="008A5B15" w:rsidRPr="00E056E6" w:rsidRDefault="008A5B15" w:rsidP="00E056E6">
      <w:pPr>
        <w:spacing w:after="0" w:line="240" w:lineRule="auto"/>
        <w:jc w:val="both"/>
        <w:textAlignment w:val="baseline"/>
        <w:rPr>
          <w:rFonts w:ascii="Book Antiqua" w:hAnsi="Book Antiqua"/>
          <w:sz w:val="24"/>
          <w:szCs w:val="24"/>
          <w:lang w:val="es-ES"/>
        </w:rPr>
      </w:pPr>
    </w:p>
    <w:tbl>
      <w:tblPr>
        <w:tblStyle w:val="Tablaconcuadrcula"/>
        <w:tblW w:w="4995" w:type="pct"/>
        <w:jc w:val="center"/>
        <w:tblLook w:val="04A0" w:firstRow="1" w:lastRow="0" w:firstColumn="1" w:lastColumn="0" w:noHBand="0" w:noVBand="1"/>
      </w:tblPr>
      <w:tblGrid>
        <w:gridCol w:w="1485"/>
        <w:gridCol w:w="1260"/>
        <w:gridCol w:w="2638"/>
        <w:gridCol w:w="3261"/>
        <w:gridCol w:w="1416"/>
      </w:tblGrid>
      <w:tr w:rsidR="00725B6F" w:rsidRPr="00022920" w14:paraId="5EABCC68" w14:textId="77777777" w:rsidTr="00725B6F">
        <w:trPr>
          <w:tblHeader/>
          <w:jc w:val="center"/>
        </w:trPr>
        <w:tc>
          <w:tcPr>
            <w:tcW w:w="738" w:type="pct"/>
            <w:shd w:val="clear" w:color="auto" w:fill="1C6194" w:themeFill="accent6" w:themeFillShade="BF"/>
            <w:vAlign w:val="center"/>
          </w:tcPr>
          <w:p w14:paraId="752B368E" w14:textId="77777777" w:rsidR="00A35F1F" w:rsidRPr="00022920" w:rsidRDefault="00A35F1F" w:rsidP="00022920">
            <w:pPr>
              <w:widowControl w:val="0"/>
              <w:jc w:val="center"/>
              <w:rPr>
                <w:rFonts w:ascii="Book Antiqua" w:hAnsi="Book Antiqua"/>
                <w:b/>
                <w:bCs/>
                <w:color w:val="FFFFFF" w:themeColor="background1"/>
                <w:sz w:val="20"/>
                <w:szCs w:val="20"/>
                <w:lang w:val="es-ES"/>
              </w:rPr>
            </w:pPr>
            <w:r w:rsidRPr="00022920">
              <w:rPr>
                <w:rFonts w:ascii="Book Antiqua" w:hAnsi="Book Antiqua"/>
                <w:b/>
                <w:bCs/>
                <w:color w:val="FFFFFF" w:themeColor="background1"/>
                <w:sz w:val="20"/>
                <w:szCs w:val="20"/>
                <w:lang w:val="es-ES"/>
              </w:rPr>
              <w:t>Oficio</w:t>
            </w:r>
          </w:p>
        </w:tc>
        <w:tc>
          <w:tcPr>
            <w:tcW w:w="626" w:type="pct"/>
            <w:shd w:val="clear" w:color="auto" w:fill="1C6194" w:themeFill="accent6" w:themeFillShade="BF"/>
            <w:vAlign w:val="center"/>
          </w:tcPr>
          <w:p w14:paraId="15D8EBC9" w14:textId="77777777" w:rsidR="00A35F1F" w:rsidRPr="00022920" w:rsidRDefault="00A35F1F" w:rsidP="00022920">
            <w:pPr>
              <w:widowControl w:val="0"/>
              <w:jc w:val="center"/>
              <w:rPr>
                <w:rFonts w:ascii="Book Antiqua" w:hAnsi="Book Antiqua"/>
                <w:b/>
                <w:bCs/>
                <w:color w:val="FFFFFF" w:themeColor="background1"/>
                <w:sz w:val="20"/>
                <w:szCs w:val="20"/>
                <w:lang w:val="es-ES"/>
              </w:rPr>
            </w:pPr>
            <w:r w:rsidRPr="00022920">
              <w:rPr>
                <w:rFonts w:ascii="Book Antiqua" w:hAnsi="Book Antiqua"/>
                <w:b/>
                <w:bCs/>
                <w:color w:val="FFFFFF" w:themeColor="background1"/>
                <w:sz w:val="20"/>
                <w:szCs w:val="20"/>
                <w:lang w:val="es-ES"/>
              </w:rPr>
              <w:t>Fecha</w:t>
            </w:r>
          </w:p>
        </w:tc>
        <w:tc>
          <w:tcPr>
            <w:tcW w:w="1311" w:type="pct"/>
            <w:shd w:val="clear" w:color="auto" w:fill="1C6194" w:themeFill="accent6" w:themeFillShade="BF"/>
            <w:vAlign w:val="center"/>
          </w:tcPr>
          <w:p w14:paraId="3DDA3DC9" w14:textId="77777777" w:rsidR="00A35F1F" w:rsidRPr="00022920" w:rsidRDefault="00A35F1F" w:rsidP="00022920">
            <w:pPr>
              <w:widowControl w:val="0"/>
              <w:jc w:val="center"/>
              <w:rPr>
                <w:rFonts w:ascii="Book Antiqua" w:hAnsi="Book Antiqua"/>
                <w:b/>
                <w:bCs/>
                <w:color w:val="FFFFFF" w:themeColor="background1"/>
                <w:sz w:val="20"/>
                <w:szCs w:val="20"/>
                <w:lang w:val="es-ES"/>
              </w:rPr>
            </w:pPr>
            <w:r w:rsidRPr="00022920">
              <w:rPr>
                <w:rFonts w:ascii="Book Antiqua" w:hAnsi="Book Antiqua"/>
                <w:b/>
                <w:bCs/>
                <w:color w:val="FFFFFF" w:themeColor="background1"/>
                <w:sz w:val="20"/>
                <w:szCs w:val="20"/>
                <w:lang w:val="es-ES"/>
              </w:rPr>
              <w:t>Remitente</w:t>
            </w:r>
          </w:p>
        </w:tc>
        <w:tc>
          <w:tcPr>
            <w:tcW w:w="1621" w:type="pct"/>
            <w:shd w:val="clear" w:color="auto" w:fill="1C6194" w:themeFill="accent6" w:themeFillShade="BF"/>
            <w:vAlign w:val="center"/>
          </w:tcPr>
          <w:p w14:paraId="78811199" w14:textId="77777777" w:rsidR="00A35F1F" w:rsidRPr="00022920" w:rsidRDefault="00A35F1F" w:rsidP="00022920">
            <w:pPr>
              <w:widowControl w:val="0"/>
              <w:jc w:val="center"/>
              <w:rPr>
                <w:rFonts w:ascii="Book Antiqua" w:hAnsi="Book Antiqua"/>
                <w:b/>
                <w:bCs/>
                <w:color w:val="FFFFFF" w:themeColor="background1"/>
                <w:sz w:val="20"/>
                <w:szCs w:val="20"/>
                <w:lang w:val="es-ES"/>
              </w:rPr>
            </w:pPr>
            <w:r w:rsidRPr="00022920">
              <w:rPr>
                <w:rFonts w:ascii="Book Antiqua" w:hAnsi="Book Antiqua"/>
                <w:b/>
                <w:bCs/>
                <w:color w:val="FFFFFF" w:themeColor="background1"/>
                <w:sz w:val="20"/>
                <w:szCs w:val="20"/>
                <w:lang w:val="es-ES"/>
              </w:rPr>
              <w:t>Tema</w:t>
            </w:r>
          </w:p>
        </w:tc>
        <w:tc>
          <w:tcPr>
            <w:tcW w:w="704" w:type="pct"/>
            <w:shd w:val="clear" w:color="auto" w:fill="1C6194" w:themeFill="accent6" w:themeFillShade="BF"/>
            <w:vAlign w:val="center"/>
          </w:tcPr>
          <w:p w14:paraId="0A8D02A9" w14:textId="77777777" w:rsidR="00A35F1F" w:rsidRPr="00022920" w:rsidRDefault="00A35F1F" w:rsidP="00022920">
            <w:pPr>
              <w:widowControl w:val="0"/>
              <w:jc w:val="both"/>
              <w:rPr>
                <w:rFonts w:ascii="Book Antiqua" w:hAnsi="Book Antiqua"/>
                <w:b/>
                <w:bCs/>
                <w:color w:val="FFFFFF" w:themeColor="background1"/>
                <w:sz w:val="20"/>
                <w:szCs w:val="20"/>
                <w:lang w:val="es-ES"/>
              </w:rPr>
            </w:pPr>
            <w:r w:rsidRPr="00022920">
              <w:rPr>
                <w:rFonts w:ascii="Book Antiqua" w:hAnsi="Book Antiqua"/>
                <w:b/>
                <w:bCs/>
                <w:color w:val="FFFFFF" w:themeColor="background1"/>
                <w:sz w:val="20"/>
                <w:szCs w:val="20"/>
                <w:lang w:val="es-ES"/>
              </w:rPr>
              <w:t>Referencia interna D. Planificación</w:t>
            </w:r>
          </w:p>
        </w:tc>
      </w:tr>
      <w:tr w:rsidR="00725B6F" w:rsidRPr="00022920" w14:paraId="6CF0F616" w14:textId="77777777" w:rsidTr="00725B6F">
        <w:trPr>
          <w:jc w:val="center"/>
        </w:trPr>
        <w:tc>
          <w:tcPr>
            <w:tcW w:w="738" w:type="pct"/>
            <w:vAlign w:val="center"/>
          </w:tcPr>
          <w:p w14:paraId="7FCDA8C4"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447-PLA-MI (NPL)-2023</w:t>
            </w:r>
          </w:p>
        </w:tc>
        <w:tc>
          <w:tcPr>
            <w:tcW w:w="626" w:type="pct"/>
            <w:vAlign w:val="center"/>
          </w:tcPr>
          <w:p w14:paraId="0FD05221"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19-05-2023</w:t>
            </w:r>
          </w:p>
        </w:tc>
        <w:tc>
          <w:tcPr>
            <w:tcW w:w="1311" w:type="pct"/>
            <w:vAlign w:val="center"/>
          </w:tcPr>
          <w:p w14:paraId="45EB7742"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Dirección de Planificación</w:t>
            </w:r>
          </w:p>
        </w:tc>
        <w:tc>
          <w:tcPr>
            <w:tcW w:w="1621" w:type="pct"/>
            <w:vAlign w:val="center"/>
          </w:tcPr>
          <w:p w14:paraId="754AEC73"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Detalle de mejoras tecnológicas propuestas para Violencia Doméstica.</w:t>
            </w:r>
          </w:p>
        </w:tc>
        <w:tc>
          <w:tcPr>
            <w:tcW w:w="704" w:type="pct"/>
            <w:vAlign w:val="center"/>
          </w:tcPr>
          <w:p w14:paraId="565DF0EF"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1863-2022</w:t>
            </w:r>
          </w:p>
        </w:tc>
      </w:tr>
      <w:tr w:rsidR="00D8179E" w:rsidRPr="00022920" w14:paraId="5E5C8A3F" w14:textId="77777777" w:rsidTr="00725B6F">
        <w:trPr>
          <w:jc w:val="center"/>
        </w:trPr>
        <w:tc>
          <w:tcPr>
            <w:tcW w:w="738" w:type="pct"/>
            <w:vAlign w:val="center"/>
          </w:tcPr>
          <w:p w14:paraId="71EE7A30" w14:textId="57C9C614" w:rsidR="004E569E" w:rsidRPr="00022920" w:rsidRDefault="003A040F" w:rsidP="00022920">
            <w:pPr>
              <w:widowControl w:val="0"/>
              <w:jc w:val="both"/>
              <w:rPr>
                <w:rFonts w:ascii="Book Antiqua" w:hAnsi="Book Antiqua"/>
                <w:sz w:val="20"/>
                <w:szCs w:val="20"/>
                <w:lang w:val="es-ES"/>
              </w:rPr>
            </w:pPr>
            <w:r w:rsidRPr="00022920">
              <w:rPr>
                <w:rFonts w:ascii="Book Antiqua" w:hAnsi="Book Antiqua"/>
                <w:sz w:val="20"/>
                <w:szCs w:val="20"/>
                <w:lang w:val="es-ES"/>
              </w:rPr>
              <w:t>216-CACMFJ-JEF-2024</w:t>
            </w:r>
            <w:r w:rsidR="004E569E" w:rsidRPr="00022920">
              <w:rPr>
                <w:rFonts w:ascii="Book Antiqua" w:hAnsi="Book Antiqua"/>
                <w:sz w:val="20"/>
                <w:szCs w:val="20"/>
                <w:lang w:val="es-ES"/>
              </w:rPr>
              <w:t xml:space="preserve"> y 225- CACMFJ-JEF-2024</w:t>
            </w:r>
          </w:p>
        </w:tc>
        <w:tc>
          <w:tcPr>
            <w:tcW w:w="626" w:type="pct"/>
            <w:vAlign w:val="center"/>
          </w:tcPr>
          <w:p w14:paraId="64D280F1" w14:textId="525A2398" w:rsidR="00D8179E" w:rsidRPr="00022920" w:rsidRDefault="00D8179E" w:rsidP="00022920">
            <w:pPr>
              <w:widowControl w:val="0"/>
              <w:jc w:val="both"/>
              <w:rPr>
                <w:rFonts w:ascii="Book Antiqua" w:hAnsi="Book Antiqua"/>
                <w:sz w:val="20"/>
                <w:szCs w:val="20"/>
                <w:lang w:val="es-ES"/>
              </w:rPr>
            </w:pPr>
            <w:r w:rsidRPr="00022920">
              <w:rPr>
                <w:rFonts w:ascii="Book Antiqua" w:hAnsi="Book Antiqua"/>
                <w:sz w:val="20"/>
                <w:szCs w:val="20"/>
                <w:lang w:val="es-ES"/>
              </w:rPr>
              <w:t>27-05-2024</w:t>
            </w:r>
          </w:p>
        </w:tc>
        <w:tc>
          <w:tcPr>
            <w:tcW w:w="1311" w:type="pct"/>
            <w:vAlign w:val="center"/>
          </w:tcPr>
          <w:p w14:paraId="7AA980FA" w14:textId="52AE2E56" w:rsidR="00D8179E" w:rsidRPr="00022920" w:rsidRDefault="00D8179E" w:rsidP="00022920">
            <w:pPr>
              <w:widowControl w:val="0"/>
              <w:jc w:val="both"/>
              <w:rPr>
                <w:rFonts w:ascii="Book Antiqua" w:hAnsi="Book Antiqua"/>
                <w:sz w:val="20"/>
                <w:szCs w:val="20"/>
                <w:lang w:val="es-ES"/>
              </w:rPr>
            </w:pPr>
            <w:r w:rsidRPr="00022920">
              <w:rPr>
                <w:rFonts w:ascii="Book Antiqua" w:hAnsi="Book Antiqua"/>
                <w:sz w:val="20"/>
                <w:szCs w:val="20"/>
                <w:lang w:val="es-ES"/>
              </w:rPr>
              <w:t>Centro de Apoyo, Coordinación y Mejoramiento de la Función Jurisdiccional</w:t>
            </w:r>
          </w:p>
        </w:tc>
        <w:tc>
          <w:tcPr>
            <w:tcW w:w="1621" w:type="pct"/>
            <w:vAlign w:val="center"/>
          </w:tcPr>
          <w:p w14:paraId="53C5F872" w14:textId="616A0822" w:rsidR="00D8179E" w:rsidRPr="00022920" w:rsidRDefault="003A040F" w:rsidP="00022920">
            <w:pPr>
              <w:widowControl w:val="0"/>
              <w:jc w:val="both"/>
              <w:rPr>
                <w:rFonts w:ascii="Book Antiqua" w:hAnsi="Book Antiqua"/>
                <w:sz w:val="20"/>
                <w:szCs w:val="20"/>
                <w:lang w:val="es-ES"/>
              </w:rPr>
            </w:pPr>
            <w:r w:rsidRPr="00022920">
              <w:rPr>
                <w:rFonts w:ascii="Book Antiqua" w:hAnsi="Book Antiqua"/>
                <w:sz w:val="20"/>
                <w:szCs w:val="20"/>
                <w:lang w:val="es-ES"/>
              </w:rPr>
              <w:t>Detalle de mejoras tecnológicas propuestas para diferentes materias jurisdiccionales.</w:t>
            </w:r>
          </w:p>
        </w:tc>
        <w:tc>
          <w:tcPr>
            <w:tcW w:w="704" w:type="pct"/>
            <w:vAlign w:val="center"/>
          </w:tcPr>
          <w:p w14:paraId="6CD9108B" w14:textId="1C4B5D50" w:rsidR="00D8179E" w:rsidRPr="00022920" w:rsidRDefault="004E569E" w:rsidP="00022920">
            <w:pPr>
              <w:widowControl w:val="0"/>
              <w:jc w:val="both"/>
              <w:rPr>
                <w:rFonts w:ascii="Book Antiqua" w:hAnsi="Book Antiqua"/>
                <w:sz w:val="20"/>
                <w:szCs w:val="20"/>
                <w:lang w:val="es-ES"/>
              </w:rPr>
            </w:pPr>
            <w:r w:rsidRPr="00022920">
              <w:rPr>
                <w:rFonts w:ascii="Book Antiqua" w:hAnsi="Book Antiqua"/>
                <w:sz w:val="20"/>
                <w:szCs w:val="20"/>
                <w:lang w:val="es-ES"/>
              </w:rPr>
              <w:t>1608-2024</w:t>
            </w:r>
          </w:p>
        </w:tc>
      </w:tr>
      <w:tr w:rsidR="00725B6F" w:rsidRPr="00022920" w14:paraId="0336A494" w14:textId="77777777" w:rsidTr="00725B6F">
        <w:trPr>
          <w:jc w:val="center"/>
        </w:trPr>
        <w:tc>
          <w:tcPr>
            <w:tcW w:w="738" w:type="pct"/>
            <w:vAlign w:val="center"/>
          </w:tcPr>
          <w:p w14:paraId="731D8E18"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278-CACMFJ-JEF-2024</w:t>
            </w:r>
          </w:p>
          <w:p w14:paraId="4FE12255"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83-CJC-2024</w:t>
            </w:r>
          </w:p>
        </w:tc>
        <w:tc>
          <w:tcPr>
            <w:tcW w:w="626" w:type="pct"/>
            <w:vAlign w:val="center"/>
          </w:tcPr>
          <w:p w14:paraId="0AEEFB36"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8/7/2024</w:t>
            </w:r>
          </w:p>
        </w:tc>
        <w:tc>
          <w:tcPr>
            <w:tcW w:w="1311" w:type="pct"/>
            <w:vAlign w:val="center"/>
          </w:tcPr>
          <w:p w14:paraId="0D28026A"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Comisión de la Jurisdicción Civil y Subproceso de Gestión de la Continuidad del Servicio</w:t>
            </w:r>
          </w:p>
        </w:tc>
        <w:tc>
          <w:tcPr>
            <w:tcW w:w="1621" w:type="pct"/>
            <w:vAlign w:val="center"/>
          </w:tcPr>
          <w:p w14:paraId="52F14E09" w14:textId="70500A5D"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Propuestas de mejoras para el Escritorio Virtual y el SIAGPJ.</w:t>
            </w:r>
          </w:p>
        </w:tc>
        <w:tc>
          <w:tcPr>
            <w:tcW w:w="704" w:type="pct"/>
            <w:vAlign w:val="center"/>
          </w:tcPr>
          <w:p w14:paraId="0E4B8B96"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2000-2024</w:t>
            </w:r>
          </w:p>
        </w:tc>
      </w:tr>
      <w:tr w:rsidR="00725B6F" w:rsidRPr="00022920" w14:paraId="00FB896B" w14:textId="77777777" w:rsidTr="00725B6F">
        <w:trPr>
          <w:jc w:val="center"/>
        </w:trPr>
        <w:tc>
          <w:tcPr>
            <w:tcW w:w="738" w:type="pct"/>
            <w:vAlign w:val="center"/>
          </w:tcPr>
          <w:p w14:paraId="62548640"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301-CACMFJ-REF-2024</w:t>
            </w:r>
          </w:p>
        </w:tc>
        <w:tc>
          <w:tcPr>
            <w:tcW w:w="626" w:type="pct"/>
            <w:vAlign w:val="center"/>
          </w:tcPr>
          <w:p w14:paraId="5FAF1FD7"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12/7/2024</w:t>
            </w:r>
          </w:p>
        </w:tc>
        <w:tc>
          <w:tcPr>
            <w:tcW w:w="1311" w:type="pct"/>
            <w:vAlign w:val="center"/>
          </w:tcPr>
          <w:p w14:paraId="5C655CBC"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Centro de Apoyo, Coordinación y Mejoramiento de la Función Jurisdiccional</w:t>
            </w:r>
          </w:p>
        </w:tc>
        <w:tc>
          <w:tcPr>
            <w:tcW w:w="1621" w:type="pct"/>
            <w:vAlign w:val="center"/>
          </w:tcPr>
          <w:p w14:paraId="37A38C23" w14:textId="2FE6064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Propuesta de mejora para el SIAGPJ.</w:t>
            </w:r>
          </w:p>
        </w:tc>
        <w:tc>
          <w:tcPr>
            <w:tcW w:w="704" w:type="pct"/>
            <w:vAlign w:val="center"/>
          </w:tcPr>
          <w:p w14:paraId="1843ED83"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2058-2024</w:t>
            </w:r>
          </w:p>
        </w:tc>
      </w:tr>
      <w:tr w:rsidR="00725B6F" w:rsidRPr="00022920" w14:paraId="443C6446" w14:textId="77777777" w:rsidTr="00725B6F">
        <w:trPr>
          <w:jc w:val="center"/>
        </w:trPr>
        <w:tc>
          <w:tcPr>
            <w:tcW w:w="738" w:type="pct"/>
            <w:vAlign w:val="center"/>
          </w:tcPr>
          <w:p w14:paraId="4CD384A5"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444-CACMFJ-JEF-2024</w:t>
            </w:r>
          </w:p>
          <w:p w14:paraId="69947F50"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1190- 79-IAO-SAO-2023</w:t>
            </w:r>
          </w:p>
        </w:tc>
        <w:tc>
          <w:tcPr>
            <w:tcW w:w="626" w:type="pct"/>
            <w:vAlign w:val="center"/>
          </w:tcPr>
          <w:p w14:paraId="00E50F69"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12/7/2024</w:t>
            </w:r>
          </w:p>
        </w:tc>
        <w:tc>
          <w:tcPr>
            <w:tcW w:w="1311" w:type="pct"/>
            <w:vAlign w:val="center"/>
          </w:tcPr>
          <w:p w14:paraId="6E8CDF79"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Auditoría Judicial y la Comisión Interinstitucional de Tránsito</w:t>
            </w:r>
          </w:p>
        </w:tc>
        <w:tc>
          <w:tcPr>
            <w:tcW w:w="1621" w:type="pct"/>
            <w:vAlign w:val="center"/>
          </w:tcPr>
          <w:p w14:paraId="2D6604DE" w14:textId="268B912F"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Propuestas de mejoras para el Sistema de Registro Electrónico de Mandamientos y el SIAGPJ.</w:t>
            </w:r>
          </w:p>
        </w:tc>
        <w:tc>
          <w:tcPr>
            <w:tcW w:w="704" w:type="pct"/>
            <w:vAlign w:val="center"/>
          </w:tcPr>
          <w:p w14:paraId="3DD58AD8"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3122-2024</w:t>
            </w:r>
          </w:p>
        </w:tc>
      </w:tr>
      <w:tr w:rsidR="00C21C29" w:rsidRPr="00022920" w14:paraId="6BB19ED4" w14:textId="77777777" w:rsidTr="00725B6F">
        <w:trPr>
          <w:jc w:val="center"/>
        </w:trPr>
        <w:tc>
          <w:tcPr>
            <w:tcW w:w="738" w:type="pct"/>
            <w:vAlign w:val="center"/>
          </w:tcPr>
          <w:p w14:paraId="36DDE694" w14:textId="6096CF88" w:rsidR="00C21C29" w:rsidRPr="00022920" w:rsidRDefault="00C21C29" w:rsidP="00022920">
            <w:pPr>
              <w:widowControl w:val="0"/>
              <w:jc w:val="both"/>
              <w:rPr>
                <w:rFonts w:ascii="Book Antiqua" w:hAnsi="Book Antiqua"/>
                <w:sz w:val="20"/>
                <w:szCs w:val="20"/>
                <w:lang w:val="es-ES"/>
              </w:rPr>
            </w:pPr>
            <w:r w:rsidRPr="00022920">
              <w:rPr>
                <w:rFonts w:ascii="Book Antiqua" w:hAnsi="Book Antiqua"/>
                <w:sz w:val="20"/>
                <w:szCs w:val="20"/>
                <w:lang w:val="es-ES"/>
              </w:rPr>
              <w:t>352- CACMFJ-JEF-2024</w:t>
            </w:r>
          </w:p>
        </w:tc>
        <w:tc>
          <w:tcPr>
            <w:tcW w:w="626" w:type="pct"/>
            <w:vAlign w:val="center"/>
          </w:tcPr>
          <w:p w14:paraId="79E397C6" w14:textId="3C50450D" w:rsidR="00C21C29" w:rsidRPr="00022920" w:rsidRDefault="00C21C29" w:rsidP="00022920">
            <w:pPr>
              <w:widowControl w:val="0"/>
              <w:jc w:val="center"/>
              <w:rPr>
                <w:rFonts w:ascii="Book Antiqua" w:hAnsi="Book Antiqua"/>
                <w:sz w:val="20"/>
                <w:szCs w:val="20"/>
                <w:lang w:val="es-ES"/>
              </w:rPr>
            </w:pPr>
            <w:r w:rsidRPr="00022920">
              <w:rPr>
                <w:rFonts w:ascii="Book Antiqua" w:hAnsi="Book Antiqua"/>
                <w:sz w:val="20"/>
                <w:szCs w:val="20"/>
                <w:lang w:val="es-ES"/>
              </w:rPr>
              <w:t>02-09-2024</w:t>
            </w:r>
          </w:p>
        </w:tc>
        <w:tc>
          <w:tcPr>
            <w:tcW w:w="1311" w:type="pct"/>
            <w:vAlign w:val="center"/>
          </w:tcPr>
          <w:p w14:paraId="2B42893B" w14:textId="08516A46" w:rsidR="00C21C29" w:rsidRPr="00022920" w:rsidRDefault="00A03E74" w:rsidP="00022920">
            <w:pPr>
              <w:widowControl w:val="0"/>
              <w:jc w:val="both"/>
              <w:rPr>
                <w:rFonts w:ascii="Book Antiqua" w:hAnsi="Book Antiqua"/>
                <w:sz w:val="20"/>
                <w:szCs w:val="20"/>
                <w:lang w:val="es-ES"/>
              </w:rPr>
            </w:pPr>
            <w:r w:rsidRPr="00022920">
              <w:rPr>
                <w:rFonts w:ascii="Book Antiqua" w:hAnsi="Book Antiqua"/>
                <w:sz w:val="20"/>
                <w:szCs w:val="20"/>
                <w:lang w:val="es-ES"/>
              </w:rPr>
              <w:t>Coordinación y Mejoramiento de la Función Jurisdiccional</w:t>
            </w:r>
          </w:p>
        </w:tc>
        <w:tc>
          <w:tcPr>
            <w:tcW w:w="1621" w:type="pct"/>
            <w:vAlign w:val="center"/>
          </w:tcPr>
          <w:p w14:paraId="3297717A" w14:textId="64B6E4E4" w:rsidR="00C21C29" w:rsidRPr="00022920" w:rsidRDefault="00A03E74" w:rsidP="00022920">
            <w:pPr>
              <w:widowControl w:val="0"/>
              <w:jc w:val="both"/>
              <w:rPr>
                <w:rFonts w:ascii="Book Antiqua" w:hAnsi="Book Antiqua"/>
                <w:sz w:val="20"/>
                <w:szCs w:val="20"/>
                <w:lang w:val="es-ES"/>
              </w:rPr>
            </w:pPr>
            <w:r w:rsidRPr="00022920">
              <w:rPr>
                <w:rFonts w:ascii="Book Antiqua" w:hAnsi="Book Antiqua"/>
                <w:sz w:val="20"/>
                <w:szCs w:val="20"/>
                <w:lang w:val="es-ES"/>
              </w:rPr>
              <w:t>Detalle de mejoras tecnológicas propuestas para diferentes materias jurisdiccionales.</w:t>
            </w:r>
          </w:p>
        </w:tc>
        <w:tc>
          <w:tcPr>
            <w:tcW w:w="704" w:type="pct"/>
            <w:vAlign w:val="center"/>
          </w:tcPr>
          <w:p w14:paraId="76E93560" w14:textId="6E807D29" w:rsidR="00C21C29" w:rsidRPr="00022920" w:rsidRDefault="00A03E74" w:rsidP="00022920">
            <w:pPr>
              <w:widowControl w:val="0"/>
              <w:jc w:val="both"/>
              <w:rPr>
                <w:rFonts w:ascii="Book Antiqua" w:hAnsi="Book Antiqua"/>
                <w:sz w:val="20"/>
                <w:szCs w:val="20"/>
                <w:lang w:val="es-ES"/>
              </w:rPr>
            </w:pPr>
            <w:r w:rsidRPr="00022920">
              <w:rPr>
                <w:rFonts w:ascii="Book Antiqua" w:hAnsi="Book Antiqua"/>
                <w:sz w:val="20"/>
                <w:szCs w:val="20"/>
                <w:lang w:val="es-ES"/>
              </w:rPr>
              <w:t>2505-2024</w:t>
            </w:r>
          </w:p>
        </w:tc>
      </w:tr>
      <w:tr w:rsidR="00725B6F" w:rsidRPr="00022920" w14:paraId="2FEADE81" w14:textId="77777777" w:rsidTr="00725B6F">
        <w:trPr>
          <w:jc w:val="center"/>
        </w:trPr>
        <w:tc>
          <w:tcPr>
            <w:tcW w:w="738" w:type="pct"/>
            <w:vAlign w:val="center"/>
          </w:tcPr>
          <w:p w14:paraId="5BDFA92B"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1807-77-IAO-SAO-2024</w:t>
            </w:r>
          </w:p>
        </w:tc>
        <w:tc>
          <w:tcPr>
            <w:tcW w:w="626" w:type="pct"/>
            <w:vAlign w:val="center"/>
          </w:tcPr>
          <w:p w14:paraId="2E69CB5C"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20/1/2025</w:t>
            </w:r>
          </w:p>
        </w:tc>
        <w:tc>
          <w:tcPr>
            <w:tcW w:w="1311" w:type="pct"/>
            <w:vAlign w:val="center"/>
          </w:tcPr>
          <w:p w14:paraId="2BAB621D"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Auditoría Judicial</w:t>
            </w:r>
          </w:p>
        </w:tc>
        <w:tc>
          <w:tcPr>
            <w:tcW w:w="1621" w:type="pct"/>
            <w:vAlign w:val="center"/>
          </w:tcPr>
          <w:p w14:paraId="68DFB645" w14:textId="534D852D"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Propuesta de mejora para el SIAGPJ.</w:t>
            </w:r>
          </w:p>
        </w:tc>
        <w:tc>
          <w:tcPr>
            <w:tcW w:w="704" w:type="pct"/>
            <w:vAlign w:val="center"/>
          </w:tcPr>
          <w:p w14:paraId="696056B2"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186-2025</w:t>
            </w:r>
          </w:p>
        </w:tc>
      </w:tr>
      <w:tr w:rsidR="00725B6F" w:rsidRPr="00022920" w14:paraId="518E7E70" w14:textId="77777777" w:rsidTr="00725B6F">
        <w:trPr>
          <w:jc w:val="center"/>
        </w:trPr>
        <w:tc>
          <w:tcPr>
            <w:tcW w:w="738" w:type="pct"/>
            <w:vAlign w:val="center"/>
          </w:tcPr>
          <w:p w14:paraId="6066CDA8"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366-2025</w:t>
            </w:r>
          </w:p>
        </w:tc>
        <w:tc>
          <w:tcPr>
            <w:tcW w:w="626" w:type="pct"/>
            <w:vAlign w:val="center"/>
          </w:tcPr>
          <w:p w14:paraId="62EC9B38"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21/01/2025</w:t>
            </w:r>
          </w:p>
        </w:tc>
        <w:tc>
          <w:tcPr>
            <w:tcW w:w="1311" w:type="pct"/>
            <w:vAlign w:val="center"/>
          </w:tcPr>
          <w:p w14:paraId="2A0B907B"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Secretaría General de la Corte</w:t>
            </w:r>
          </w:p>
        </w:tc>
        <w:tc>
          <w:tcPr>
            <w:tcW w:w="1621" w:type="pct"/>
            <w:vAlign w:val="center"/>
          </w:tcPr>
          <w:p w14:paraId="18B2900F"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Estudio operativo relacionado con la eficacia y efectividad del proceso de recepción y aceptación de los asuntos por medio del sistema de itineraciones.</w:t>
            </w:r>
          </w:p>
        </w:tc>
        <w:tc>
          <w:tcPr>
            <w:tcW w:w="704" w:type="pct"/>
            <w:vAlign w:val="center"/>
          </w:tcPr>
          <w:p w14:paraId="154D4CF8"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201-2025</w:t>
            </w:r>
          </w:p>
        </w:tc>
      </w:tr>
      <w:tr w:rsidR="00725B6F" w:rsidRPr="00022920" w14:paraId="26A2518C" w14:textId="77777777" w:rsidTr="00725B6F">
        <w:trPr>
          <w:jc w:val="center"/>
        </w:trPr>
        <w:tc>
          <w:tcPr>
            <w:tcW w:w="738" w:type="pct"/>
            <w:vAlign w:val="center"/>
          </w:tcPr>
          <w:p w14:paraId="62957F4E"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34-CJC-2025</w:t>
            </w:r>
          </w:p>
        </w:tc>
        <w:tc>
          <w:tcPr>
            <w:tcW w:w="626" w:type="pct"/>
            <w:vAlign w:val="center"/>
          </w:tcPr>
          <w:p w14:paraId="1C41AD67"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30/1/2025</w:t>
            </w:r>
          </w:p>
        </w:tc>
        <w:tc>
          <w:tcPr>
            <w:tcW w:w="1311" w:type="pct"/>
            <w:vAlign w:val="center"/>
          </w:tcPr>
          <w:p w14:paraId="1EA608A2"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Comisión de la Jurisdicción Civil</w:t>
            </w:r>
          </w:p>
        </w:tc>
        <w:tc>
          <w:tcPr>
            <w:tcW w:w="1621" w:type="pct"/>
            <w:vAlign w:val="center"/>
          </w:tcPr>
          <w:p w14:paraId="62A5FBE0"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Propuestas de mejoras para el Escritorio Virtual.</w:t>
            </w:r>
          </w:p>
        </w:tc>
        <w:tc>
          <w:tcPr>
            <w:tcW w:w="704" w:type="pct"/>
            <w:vAlign w:val="center"/>
          </w:tcPr>
          <w:p w14:paraId="14BCB617"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289-2025</w:t>
            </w:r>
          </w:p>
        </w:tc>
      </w:tr>
      <w:tr w:rsidR="00725B6F" w:rsidRPr="00022920" w14:paraId="3E471450" w14:textId="77777777" w:rsidTr="00725B6F">
        <w:trPr>
          <w:jc w:val="center"/>
        </w:trPr>
        <w:tc>
          <w:tcPr>
            <w:tcW w:w="738" w:type="pct"/>
            <w:vAlign w:val="center"/>
          </w:tcPr>
          <w:p w14:paraId="3C1F1C62"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127-DTIC-2025</w:t>
            </w:r>
          </w:p>
        </w:tc>
        <w:tc>
          <w:tcPr>
            <w:tcW w:w="626" w:type="pct"/>
            <w:vAlign w:val="center"/>
          </w:tcPr>
          <w:p w14:paraId="1090C21B"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17/2/2025</w:t>
            </w:r>
          </w:p>
        </w:tc>
        <w:tc>
          <w:tcPr>
            <w:tcW w:w="1311" w:type="pct"/>
            <w:vAlign w:val="center"/>
          </w:tcPr>
          <w:p w14:paraId="1C734BDE"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 xml:space="preserve">Dirección de Tecnología de Información y </w:t>
            </w:r>
            <w:r w:rsidRPr="00022920">
              <w:rPr>
                <w:rFonts w:ascii="Book Antiqua" w:hAnsi="Book Antiqua"/>
                <w:sz w:val="20"/>
                <w:szCs w:val="20"/>
                <w:lang w:val="es-ES"/>
              </w:rPr>
              <w:lastRenderedPageBreak/>
              <w:t>Comunicaciones</w:t>
            </w:r>
          </w:p>
        </w:tc>
        <w:tc>
          <w:tcPr>
            <w:tcW w:w="1621" w:type="pct"/>
            <w:vAlign w:val="center"/>
          </w:tcPr>
          <w:p w14:paraId="0E32571F"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lastRenderedPageBreak/>
              <w:t xml:space="preserve">Relación con oficio 16-PLA-MNP-2025, priorización de las mejoras </w:t>
            </w:r>
            <w:r w:rsidRPr="00022920">
              <w:rPr>
                <w:rFonts w:ascii="Book Antiqua" w:hAnsi="Book Antiqua"/>
                <w:sz w:val="20"/>
                <w:szCs w:val="20"/>
                <w:lang w:val="es-ES"/>
              </w:rPr>
              <w:lastRenderedPageBreak/>
              <w:t>que fueron desarrolladas en el Escritorio Virtual en materia Civil y Cobro Judicial durante la entrada en vigor del Nuevo Código Procesal Civil y que son necesarias replicar en el Sistema Integral de Apoyo a la Gestión Procesos Jurisdiccionales (SIAGPJ),</w:t>
            </w:r>
          </w:p>
        </w:tc>
        <w:tc>
          <w:tcPr>
            <w:tcW w:w="704" w:type="pct"/>
            <w:vAlign w:val="center"/>
          </w:tcPr>
          <w:p w14:paraId="3C450113"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lastRenderedPageBreak/>
              <w:t>462-2025</w:t>
            </w:r>
          </w:p>
        </w:tc>
      </w:tr>
      <w:tr w:rsidR="00725B6F" w:rsidRPr="00022920" w14:paraId="16A89E82" w14:textId="77777777" w:rsidTr="00725B6F">
        <w:trPr>
          <w:trHeight w:val="452"/>
          <w:jc w:val="center"/>
        </w:trPr>
        <w:tc>
          <w:tcPr>
            <w:tcW w:w="738" w:type="pct"/>
            <w:vAlign w:val="center"/>
          </w:tcPr>
          <w:p w14:paraId="47E315CE"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083-CACMFJ-JEF-2025</w:t>
            </w:r>
          </w:p>
        </w:tc>
        <w:tc>
          <w:tcPr>
            <w:tcW w:w="626" w:type="pct"/>
            <w:vAlign w:val="center"/>
          </w:tcPr>
          <w:p w14:paraId="6DC86A62"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18/02/2025</w:t>
            </w:r>
          </w:p>
        </w:tc>
        <w:tc>
          <w:tcPr>
            <w:tcW w:w="1311" w:type="pct"/>
            <w:vAlign w:val="center"/>
          </w:tcPr>
          <w:p w14:paraId="4AC0EC66" w14:textId="0C9EF011"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Centro de Apoyo Coordinación y Mejoramiento de la Función Jurisdiccional (CACMFJ)</w:t>
            </w:r>
            <w:r w:rsidR="00725B6F" w:rsidRPr="00022920">
              <w:rPr>
                <w:rFonts w:ascii="Book Antiqua" w:hAnsi="Book Antiqua"/>
                <w:sz w:val="20"/>
                <w:szCs w:val="20"/>
                <w:lang w:val="es-ES"/>
              </w:rPr>
              <w:t>.</w:t>
            </w:r>
          </w:p>
        </w:tc>
        <w:tc>
          <w:tcPr>
            <w:tcW w:w="1621" w:type="pct"/>
            <w:vAlign w:val="center"/>
          </w:tcPr>
          <w:p w14:paraId="6639E111"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Priorización de mejoras en sistemas informáticos, se remiten las siguientes solicitudes de mejora recibidas en el  (CACMFJ), con el fin de que sean analizadas</w:t>
            </w:r>
          </w:p>
        </w:tc>
        <w:tc>
          <w:tcPr>
            <w:tcW w:w="704" w:type="pct"/>
            <w:vAlign w:val="center"/>
          </w:tcPr>
          <w:p w14:paraId="557C251D"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488-2025</w:t>
            </w:r>
          </w:p>
        </w:tc>
      </w:tr>
      <w:tr w:rsidR="00725B6F" w:rsidRPr="00022920" w14:paraId="07A43296" w14:textId="77777777" w:rsidTr="00725B6F">
        <w:trPr>
          <w:jc w:val="center"/>
        </w:trPr>
        <w:tc>
          <w:tcPr>
            <w:tcW w:w="738" w:type="pct"/>
            <w:vAlign w:val="center"/>
          </w:tcPr>
          <w:p w14:paraId="5DD593F4"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1309-2025/1613-2025</w:t>
            </w:r>
          </w:p>
        </w:tc>
        <w:tc>
          <w:tcPr>
            <w:tcW w:w="626" w:type="pct"/>
            <w:vAlign w:val="center"/>
          </w:tcPr>
          <w:p w14:paraId="6599D05B"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21/02/2025</w:t>
            </w:r>
          </w:p>
        </w:tc>
        <w:tc>
          <w:tcPr>
            <w:tcW w:w="1311" w:type="pct"/>
            <w:vAlign w:val="center"/>
          </w:tcPr>
          <w:p w14:paraId="58DB0F4B"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Secretaría General de la Corte</w:t>
            </w:r>
          </w:p>
        </w:tc>
        <w:tc>
          <w:tcPr>
            <w:tcW w:w="1621" w:type="pct"/>
            <w:vAlign w:val="center"/>
          </w:tcPr>
          <w:p w14:paraId="66E6A116"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 xml:space="preserve">Sobre generar reportes automáticos y aleatorios, que detallen los accesos activos, usuarios con permisos caducados, detectar inconsistencias y valorara la posibilidad de configurar alertas automáticas que notifiquen a las personas encargadas </w:t>
            </w:r>
          </w:p>
        </w:tc>
        <w:tc>
          <w:tcPr>
            <w:tcW w:w="704" w:type="pct"/>
            <w:vAlign w:val="center"/>
          </w:tcPr>
          <w:p w14:paraId="38BEB7F6"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520-2025</w:t>
            </w:r>
          </w:p>
        </w:tc>
      </w:tr>
      <w:tr w:rsidR="00725B6F" w:rsidRPr="00022920" w14:paraId="0C97C032" w14:textId="77777777" w:rsidTr="00725B6F">
        <w:trPr>
          <w:jc w:val="center"/>
        </w:trPr>
        <w:tc>
          <w:tcPr>
            <w:tcW w:w="738" w:type="pct"/>
            <w:vAlign w:val="center"/>
          </w:tcPr>
          <w:p w14:paraId="41354C48"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345-DTI-2025</w:t>
            </w:r>
          </w:p>
        </w:tc>
        <w:tc>
          <w:tcPr>
            <w:tcW w:w="626" w:type="pct"/>
            <w:vAlign w:val="center"/>
          </w:tcPr>
          <w:p w14:paraId="34BC2AF1"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24/02/2025</w:t>
            </w:r>
          </w:p>
        </w:tc>
        <w:tc>
          <w:tcPr>
            <w:tcW w:w="1311" w:type="pct"/>
            <w:vAlign w:val="center"/>
          </w:tcPr>
          <w:p w14:paraId="31C82FA6"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Dirección de Tecnología de Información y Comunicaciones</w:t>
            </w:r>
          </w:p>
        </w:tc>
        <w:tc>
          <w:tcPr>
            <w:tcW w:w="1621" w:type="pct"/>
            <w:vAlign w:val="center"/>
          </w:tcPr>
          <w:p w14:paraId="67D8D3CF"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 xml:space="preserve">Posibilidad de incorporar en el sistema de Gestión en Línea, así como lo es el servicio de las hojas de delincuencia, una sección destinada a solicitar certificaciones o constancias de relacionadas con pensiones alimentarias. </w:t>
            </w:r>
          </w:p>
        </w:tc>
        <w:tc>
          <w:tcPr>
            <w:tcW w:w="704" w:type="pct"/>
            <w:vAlign w:val="center"/>
          </w:tcPr>
          <w:p w14:paraId="0442AA9B"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536-2025</w:t>
            </w:r>
          </w:p>
        </w:tc>
      </w:tr>
      <w:tr w:rsidR="00725B6F" w:rsidRPr="00022920" w14:paraId="7D898E0D" w14:textId="77777777" w:rsidTr="00725B6F">
        <w:trPr>
          <w:jc w:val="center"/>
        </w:trPr>
        <w:tc>
          <w:tcPr>
            <w:tcW w:w="738" w:type="pct"/>
            <w:vAlign w:val="center"/>
          </w:tcPr>
          <w:p w14:paraId="34B5075F"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108-CACMFJ-JEF-2025</w:t>
            </w:r>
          </w:p>
        </w:tc>
        <w:tc>
          <w:tcPr>
            <w:tcW w:w="626" w:type="pct"/>
            <w:vAlign w:val="center"/>
          </w:tcPr>
          <w:p w14:paraId="1FE88CBF"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10/03/2025</w:t>
            </w:r>
          </w:p>
        </w:tc>
        <w:tc>
          <w:tcPr>
            <w:tcW w:w="1311" w:type="pct"/>
            <w:vAlign w:val="center"/>
          </w:tcPr>
          <w:p w14:paraId="511CEE9B" w14:textId="342EC845"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Centro de Apoyo Coordinación y Mejoramiento de la Función Jurisdiccional (CACMFJ)</w:t>
            </w:r>
          </w:p>
        </w:tc>
        <w:tc>
          <w:tcPr>
            <w:tcW w:w="1621" w:type="pct"/>
            <w:vAlign w:val="center"/>
          </w:tcPr>
          <w:p w14:paraId="5DFA8A98" w14:textId="50FB851C" w:rsidR="00A35F1F" w:rsidRPr="00022920" w:rsidRDefault="005370AD" w:rsidP="00022920">
            <w:pPr>
              <w:widowControl w:val="0"/>
              <w:jc w:val="both"/>
              <w:rPr>
                <w:rFonts w:ascii="Book Antiqua" w:hAnsi="Book Antiqua"/>
                <w:sz w:val="20"/>
                <w:szCs w:val="20"/>
                <w:lang w:val="es-ES"/>
              </w:rPr>
            </w:pPr>
            <w:r w:rsidRPr="00022920">
              <w:rPr>
                <w:rFonts w:ascii="Book Antiqua" w:hAnsi="Book Antiqua"/>
                <w:sz w:val="20"/>
                <w:szCs w:val="20"/>
                <w:lang w:val="es-ES"/>
              </w:rPr>
              <w:t>S</w:t>
            </w:r>
            <w:r w:rsidR="00A35F1F" w:rsidRPr="00022920">
              <w:rPr>
                <w:rFonts w:ascii="Book Antiqua" w:hAnsi="Book Antiqua"/>
                <w:sz w:val="20"/>
                <w:szCs w:val="20"/>
                <w:lang w:val="es-ES"/>
              </w:rPr>
              <w:t>olicitudes, relacionadas con el tema de priorización de mejoras en sistemas informáticos, para que se defina la prioridad con la que deben ser atendidas</w:t>
            </w:r>
          </w:p>
        </w:tc>
        <w:tc>
          <w:tcPr>
            <w:tcW w:w="704" w:type="pct"/>
            <w:vAlign w:val="center"/>
          </w:tcPr>
          <w:p w14:paraId="6FA3E4B3"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653-2025</w:t>
            </w:r>
          </w:p>
        </w:tc>
      </w:tr>
      <w:tr w:rsidR="00725B6F" w:rsidRPr="00022920" w14:paraId="703E2724" w14:textId="77777777" w:rsidTr="00725B6F">
        <w:trPr>
          <w:jc w:val="center"/>
        </w:trPr>
        <w:tc>
          <w:tcPr>
            <w:tcW w:w="738" w:type="pct"/>
            <w:vAlign w:val="center"/>
          </w:tcPr>
          <w:p w14:paraId="211B7FA3"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148-CACMFJ-JEF-2025</w:t>
            </w:r>
          </w:p>
        </w:tc>
        <w:tc>
          <w:tcPr>
            <w:tcW w:w="626" w:type="pct"/>
            <w:vAlign w:val="center"/>
          </w:tcPr>
          <w:p w14:paraId="36FC4DE2"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18/03/2025</w:t>
            </w:r>
          </w:p>
        </w:tc>
        <w:tc>
          <w:tcPr>
            <w:tcW w:w="1311" w:type="pct"/>
            <w:vAlign w:val="center"/>
          </w:tcPr>
          <w:p w14:paraId="08449D63"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Centro de Apoyo Coordinación y Mejoramiento de la Función Jurisdiccional (CACMFJ)</w:t>
            </w:r>
          </w:p>
          <w:p w14:paraId="4B56A0FA" w14:textId="77777777" w:rsidR="00A35F1F" w:rsidRPr="00022920" w:rsidRDefault="00A35F1F" w:rsidP="00022920">
            <w:pPr>
              <w:widowControl w:val="0"/>
              <w:jc w:val="both"/>
              <w:rPr>
                <w:rFonts w:ascii="Book Antiqua" w:hAnsi="Book Antiqua"/>
                <w:sz w:val="20"/>
                <w:szCs w:val="20"/>
                <w:lang w:val="es-ES"/>
              </w:rPr>
            </w:pPr>
          </w:p>
        </w:tc>
        <w:tc>
          <w:tcPr>
            <w:tcW w:w="1621" w:type="pct"/>
            <w:vAlign w:val="center"/>
          </w:tcPr>
          <w:p w14:paraId="556A71A2" w14:textId="5C2E64BA" w:rsidR="00A35F1F" w:rsidRPr="00022920" w:rsidRDefault="005370AD" w:rsidP="00022920">
            <w:pPr>
              <w:widowControl w:val="0"/>
              <w:jc w:val="both"/>
              <w:rPr>
                <w:rFonts w:ascii="Book Antiqua" w:hAnsi="Book Antiqua"/>
                <w:sz w:val="20"/>
                <w:szCs w:val="20"/>
                <w:lang w:val="es-ES"/>
              </w:rPr>
            </w:pPr>
            <w:r w:rsidRPr="00022920">
              <w:rPr>
                <w:rFonts w:ascii="Book Antiqua" w:hAnsi="Book Antiqua"/>
                <w:sz w:val="20"/>
                <w:szCs w:val="20"/>
                <w:lang w:val="es-ES"/>
              </w:rPr>
              <w:t>R</w:t>
            </w:r>
            <w:r w:rsidR="00A35F1F" w:rsidRPr="00022920">
              <w:rPr>
                <w:rFonts w:ascii="Book Antiqua" w:hAnsi="Book Antiqua"/>
                <w:sz w:val="20"/>
                <w:szCs w:val="20"/>
                <w:lang w:val="es-ES"/>
              </w:rPr>
              <w:t>elacionado con el tema de priorización de mejoras en sistemas informáticos, remiten solicitudes de mejora recibidas en el Centro de Apoyo Coordinación y Mejoramiento de la Función Jurisdiccional; con el fin de que sean analizadas por la DP y se defina la prioridad con la que deben ser atendidas.</w:t>
            </w:r>
          </w:p>
        </w:tc>
        <w:tc>
          <w:tcPr>
            <w:tcW w:w="704" w:type="pct"/>
            <w:vAlign w:val="center"/>
          </w:tcPr>
          <w:p w14:paraId="6F963362"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717-2025</w:t>
            </w:r>
          </w:p>
        </w:tc>
      </w:tr>
      <w:tr w:rsidR="00725B6F" w:rsidRPr="00022920" w14:paraId="6AF03F43" w14:textId="77777777" w:rsidTr="00725B6F">
        <w:trPr>
          <w:jc w:val="center"/>
        </w:trPr>
        <w:tc>
          <w:tcPr>
            <w:tcW w:w="738" w:type="pct"/>
            <w:vAlign w:val="center"/>
          </w:tcPr>
          <w:p w14:paraId="1B7089B0"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066-CACMFJ-JEF-2025</w:t>
            </w:r>
          </w:p>
        </w:tc>
        <w:tc>
          <w:tcPr>
            <w:tcW w:w="626" w:type="pct"/>
            <w:vAlign w:val="center"/>
          </w:tcPr>
          <w:p w14:paraId="475EF749" w14:textId="77777777" w:rsidR="00A35F1F" w:rsidRPr="00022920" w:rsidRDefault="00A35F1F" w:rsidP="00022920">
            <w:pPr>
              <w:widowControl w:val="0"/>
              <w:jc w:val="center"/>
              <w:rPr>
                <w:rFonts w:ascii="Book Antiqua" w:hAnsi="Book Antiqua"/>
                <w:sz w:val="20"/>
                <w:szCs w:val="20"/>
                <w:lang w:val="es-ES"/>
              </w:rPr>
            </w:pPr>
            <w:r w:rsidRPr="00022920">
              <w:rPr>
                <w:rFonts w:ascii="Book Antiqua" w:hAnsi="Book Antiqua"/>
                <w:sz w:val="20"/>
                <w:szCs w:val="20"/>
                <w:lang w:val="es-ES"/>
              </w:rPr>
              <w:t>14/02/2025</w:t>
            </w:r>
          </w:p>
        </w:tc>
        <w:tc>
          <w:tcPr>
            <w:tcW w:w="1311" w:type="pct"/>
            <w:vAlign w:val="center"/>
          </w:tcPr>
          <w:p w14:paraId="214176E6"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Centro de Apoyo Coordinación y Mejoramiento de la Función Jurisdiccional (CACMFJ)</w:t>
            </w:r>
          </w:p>
        </w:tc>
        <w:tc>
          <w:tcPr>
            <w:tcW w:w="1621" w:type="pct"/>
            <w:vAlign w:val="center"/>
          </w:tcPr>
          <w:p w14:paraId="677B250D" w14:textId="45D6E2A4"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t xml:space="preserve">Acuerdo de Consejo Superior 87-24 articulo XXXVI relacionado con el tema de priorización de mejoras en sistemas informáticos, se remiten las siguientes solicitudes de mejora recibidas en el Centro de </w:t>
            </w:r>
            <w:r w:rsidRPr="00022920">
              <w:rPr>
                <w:rFonts w:ascii="Book Antiqua" w:hAnsi="Book Antiqua"/>
                <w:sz w:val="20"/>
                <w:szCs w:val="20"/>
                <w:lang w:val="es-ES"/>
              </w:rPr>
              <w:lastRenderedPageBreak/>
              <w:t>Apoyo Coordinación y Mejoramiento de la Función Jurisdiccional (CACMFJ),</w:t>
            </w:r>
          </w:p>
        </w:tc>
        <w:tc>
          <w:tcPr>
            <w:tcW w:w="704" w:type="pct"/>
            <w:vAlign w:val="center"/>
          </w:tcPr>
          <w:p w14:paraId="7A495935" w14:textId="77777777" w:rsidR="00A35F1F" w:rsidRPr="00022920" w:rsidRDefault="00A35F1F" w:rsidP="00022920">
            <w:pPr>
              <w:widowControl w:val="0"/>
              <w:jc w:val="both"/>
              <w:rPr>
                <w:rFonts w:ascii="Book Antiqua" w:hAnsi="Book Antiqua"/>
                <w:sz w:val="20"/>
                <w:szCs w:val="20"/>
                <w:lang w:val="es-ES"/>
              </w:rPr>
            </w:pPr>
            <w:r w:rsidRPr="00022920">
              <w:rPr>
                <w:rFonts w:ascii="Book Antiqua" w:hAnsi="Book Antiqua"/>
                <w:sz w:val="20"/>
                <w:szCs w:val="20"/>
                <w:lang w:val="es-ES"/>
              </w:rPr>
              <w:lastRenderedPageBreak/>
              <w:t>458-2025</w:t>
            </w:r>
          </w:p>
        </w:tc>
      </w:tr>
      <w:tr w:rsidR="00725B6F" w:rsidRPr="00022920" w14:paraId="72610E8D" w14:textId="77777777" w:rsidTr="00725B6F">
        <w:trPr>
          <w:jc w:val="center"/>
        </w:trPr>
        <w:tc>
          <w:tcPr>
            <w:tcW w:w="738" w:type="pct"/>
            <w:vAlign w:val="center"/>
          </w:tcPr>
          <w:p w14:paraId="2F5F7A4D" w14:textId="25B44AD1" w:rsidR="000455AD" w:rsidRPr="00022920" w:rsidRDefault="000455AD" w:rsidP="00022920">
            <w:pPr>
              <w:widowControl w:val="0"/>
              <w:jc w:val="both"/>
              <w:rPr>
                <w:rFonts w:ascii="Book Antiqua" w:hAnsi="Book Antiqua"/>
                <w:sz w:val="20"/>
                <w:szCs w:val="20"/>
                <w:lang w:val="es-ES"/>
              </w:rPr>
            </w:pPr>
            <w:r w:rsidRPr="00022920">
              <w:rPr>
                <w:rFonts w:ascii="Book Antiqua" w:hAnsi="Book Antiqua"/>
                <w:sz w:val="20"/>
                <w:szCs w:val="20"/>
                <w:lang w:val="es-ES"/>
              </w:rPr>
              <w:t>2975-2025</w:t>
            </w:r>
          </w:p>
        </w:tc>
        <w:tc>
          <w:tcPr>
            <w:tcW w:w="626" w:type="pct"/>
            <w:vAlign w:val="center"/>
          </w:tcPr>
          <w:p w14:paraId="7CE39930" w14:textId="23BD8D66" w:rsidR="000455AD" w:rsidRPr="00022920" w:rsidRDefault="000455AD" w:rsidP="00022920">
            <w:pPr>
              <w:widowControl w:val="0"/>
              <w:jc w:val="center"/>
              <w:rPr>
                <w:rFonts w:ascii="Book Antiqua" w:hAnsi="Book Antiqua"/>
                <w:sz w:val="20"/>
                <w:szCs w:val="20"/>
                <w:lang w:val="es-ES"/>
              </w:rPr>
            </w:pPr>
            <w:r w:rsidRPr="00022920">
              <w:rPr>
                <w:rFonts w:ascii="Book Antiqua" w:hAnsi="Book Antiqua"/>
                <w:sz w:val="20"/>
                <w:szCs w:val="20"/>
                <w:lang w:val="es-ES"/>
              </w:rPr>
              <w:t>10/4/2025</w:t>
            </w:r>
          </w:p>
        </w:tc>
        <w:tc>
          <w:tcPr>
            <w:tcW w:w="1311" w:type="pct"/>
            <w:vAlign w:val="center"/>
          </w:tcPr>
          <w:p w14:paraId="4278AFA3" w14:textId="40186627" w:rsidR="000455AD" w:rsidRPr="00022920" w:rsidRDefault="000455AD" w:rsidP="00022920">
            <w:pPr>
              <w:widowControl w:val="0"/>
              <w:jc w:val="both"/>
              <w:rPr>
                <w:rFonts w:ascii="Book Antiqua" w:hAnsi="Book Antiqua"/>
                <w:sz w:val="20"/>
                <w:szCs w:val="20"/>
                <w:lang w:val="es-ES"/>
              </w:rPr>
            </w:pPr>
            <w:r w:rsidRPr="00022920">
              <w:rPr>
                <w:rFonts w:ascii="Book Antiqua" w:hAnsi="Book Antiqua"/>
                <w:sz w:val="20"/>
                <w:szCs w:val="20"/>
                <w:lang w:val="es-ES"/>
              </w:rPr>
              <w:t>Secretaría General de la Corte</w:t>
            </w:r>
          </w:p>
        </w:tc>
        <w:tc>
          <w:tcPr>
            <w:tcW w:w="1621" w:type="pct"/>
            <w:vAlign w:val="center"/>
          </w:tcPr>
          <w:p w14:paraId="2AF6DAF4" w14:textId="298C694F" w:rsidR="000455AD" w:rsidRPr="00022920" w:rsidRDefault="000455AD" w:rsidP="00022920">
            <w:pPr>
              <w:widowControl w:val="0"/>
              <w:jc w:val="both"/>
              <w:rPr>
                <w:rFonts w:ascii="Book Antiqua" w:hAnsi="Book Antiqua"/>
                <w:sz w:val="20"/>
                <w:szCs w:val="20"/>
                <w:lang w:val="es-ES"/>
              </w:rPr>
            </w:pPr>
            <w:r w:rsidRPr="00022920">
              <w:rPr>
                <w:rFonts w:ascii="Book Antiqua" w:hAnsi="Book Antiqua"/>
                <w:sz w:val="20"/>
                <w:szCs w:val="20"/>
                <w:lang w:val="es-ES"/>
              </w:rPr>
              <w:t>Prórroga a mayo 2025 para entrega informe de estrategia conjunta</w:t>
            </w:r>
          </w:p>
        </w:tc>
        <w:tc>
          <w:tcPr>
            <w:tcW w:w="704" w:type="pct"/>
            <w:vAlign w:val="center"/>
          </w:tcPr>
          <w:p w14:paraId="5B3A9B34" w14:textId="4CFA6860" w:rsidR="000455AD" w:rsidRPr="00022920" w:rsidRDefault="005370AD" w:rsidP="00022920">
            <w:pPr>
              <w:widowControl w:val="0"/>
              <w:jc w:val="both"/>
              <w:rPr>
                <w:rFonts w:ascii="Book Antiqua" w:hAnsi="Book Antiqua"/>
                <w:sz w:val="20"/>
                <w:szCs w:val="20"/>
                <w:lang w:val="es-ES"/>
              </w:rPr>
            </w:pPr>
            <w:r w:rsidRPr="00022920">
              <w:rPr>
                <w:rFonts w:ascii="Book Antiqua" w:hAnsi="Book Antiqua"/>
                <w:sz w:val="20"/>
                <w:szCs w:val="20"/>
                <w:lang w:val="es-ES"/>
              </w:rPr>
              <w:t xml:space="preserve">2095-24 y </w:t>
            </w:r>
            <w:r w:rsidR="000455AD" w:rsidRPr="00022920">
              <w:rPr>
                <w:rFonts w:ascii="Book Antiqua" w:hAnsi="Book Antiqua"/>
                <w:sz w:val="20"/>
                <w:szCs w:val="20"/>
                <w:lang w:val="es-ES"/>
              </w:rPr>
              <w:t>972-2025</w:t>
            </w:r>
          </w:p>
        </w:tc>
      </w:tr>
      <w:tr w:rsidR="00725B6F" w:rsidRPr="00022920" w14:paraId="13443915" w14:textId="77777777" w:rsidTr="00725B6F">
        <w:trPr>
          <w:jc w:val="center"/>
        </w:trPr>
        <w:tc>
          <w:tcPr>
            <w:tcW w:w="738" w:type="pct"/>
            <w:vAlign w:val="center"/>
          </w:tcPr>
          <w:p w14:paraId="3DCE94F1" w14:textId="3B5BC05B" w:rsidR="00372B51" w:rsidRPr="00022920" w:rsidRDefault="00372B51" w:rsidP="00022920">
            <w:pPr>
              <w:widowControl w:val="0"/>
              <w:jc w:val="both"/>
              <w:rPr>
                <w:rFonts w:ascii="Book Antiqua" w:hAnsi="Book Antiqua"/>
                <w:sz w:val="20"/>
                <w:szCs w:val="20"/>
                <w:lang w:val="es-ES"/>
              </w:rPr>
            </w:pPr>
            <w:r w:rsidRPr="00022920">
              <w:rPr>
                <w:rFonts w:ascii="Book Antiqua" w:hAnsi="Book Antiqua"/>
                <w:sz w:val="20"/>
                <w:szCs w:val="20"/>
                <w:lang w:val="es-ES"/>
              </w:rPr>
              <w:t>3045-2025</w:t>
            </w:r>
          </w:p>
        </w:tc>
        <w:tc>
          <w:tcPr>
            <w:tcW w:w="626" w:type="pct"/>
            <w:vAlign w:val="center"/>
          </w:tcPr>
          <w:p w14:paraId="3934A73C" w14:textId="1E3E3654" w:rsidR="00372B51" w:rsidRPr="00022920" w:rsidRDefault="00372B51" w:rsidP="00022920">
            <w:pPr>
              <w:widowControl w:val="0"/>
              <w:jc w:val="center"/>
              <w:rPr>
                <w:rFonts w:ascii="Book Antiqua" w:hAnsi="Book Antiqua"/>
                <w:sz w:val="20"/>
                <w:szCs w:val="20"/>
                <w:lang w:val="es-ES"/>
              </w:rPr>
            </w:pPr>
            <w:r w:rsidRPr="00022920">
              <w:rPr>
                <w:rFonts w:ascii="Book Antiqua" w:hAnsi="Book Antiqua"/>
                <w:sz w:val="20"/>
                <w:szCs w:val="20"/>
                <w:lang w:val="es-ES"/>
              </w:rPr>
              <w:t>21/4/2025</w:t>
            </w:r>
          </w:p>
        </w:tc>
        <w:tc>
          <w:tcPr>
            <w:tcW w:w="1311" w:type="pct"/>
            <w:vAlign w:val="center"/>
          </w:tcPr>
          <w:p w14:paraId="34007FCA" w14:textId="694C7045" w:rsidR="00372B51" w:rsidRPr="00022920" w:rsidRDefault="00372B51" w:rsidP="00022920">
            <w:pPr>
              <w:widowControl w:val="0"/>
              <w:jc w:val="both"/>
              <w:rPr>
                <w:rFonts w:ascii="Book Antiqua" w:hAnsi="Book Antiqua"/>
                <w:sz w:val="20"/>
                <w:szCs w:val="20"/>
                <w:lang w:val="es-ES"/>
              </w:rPr>
            </w:pPr>
            <w:r w:rsidRPr="00022920">
              <w:rPr>
                <w:rFonts w:ascii="Book Antiqua" w:hAnsi="Book Antiqua"/>
                <w:sz w:val="20"/>
                <w:szCs w:val="20"/>
                <w:lang w:val="es-ES"/>
              </w:rPr>
              <w:t>Secretaría General de la Corte</w:t>
            </w:r>
          </w:p>
        </w:tc>
        <w:tc>
          <w:tcPr>
            <w:tcW w:w="1621" w:type="pct"/>
            <w:vAlign w:val="center"/>
          </w:tcPr>
          <w:p w14:paraId="12333DCE" w14:textId="2571EC72" w:rsidR="00372B51" w:rsidRPr="00022920" w:rsidRDefault="00372B51" w:rsidP="00022920">
            <w:pPr>
              <w:widowControl w:val="0"/>
              <w:jc w:val="both"/>
              <w:rPr>
                <w:rFonts w:ascii="Book Antiqua" w:hAnsi="Book Antiqua"/>
                <w:sz w:val="20"/>
                <w:szCs w:val="20"/>
                <w:lang w:val="es-ES"/>
              </w:rPr>
            </w:pPr>
            <w:r w:rsidRPr="00022920">
              <w:rPr>
                <w:rFonts w:ascii="Book Antiqua" w:hAnsi="Book Antiqua"/>
                <w:sz w:val="20"/>
                <w:szCs w:val="20"/>
                <w:lang w:val="es-ES"/>
              </w:rPr>
              <w:t>Recomendación Auditoría Judicial-acuerdo CS en sesión 29-2025 celebrada el 08 de abril de 2025, art. XXIII</w:t>
            </w:r>
            <w:r w:rsidR="00846EFA" w:rsidRPr="00022920">
              <w:rPr>
                <w:rFonts w:ascii="Book Antiqua" w:hAnsi="Book Antiqua"/>
                <w:sz w:val="20"/>
                <w:szCs w:val="20"/>
                <w:lang w:val="es-ES"/>
              </w:rPr>
              <w:t>-circular 71-2025</w:t>
            </w:r>
          </w:p>
        </w:tc>
        <w:tc>
          <w:tcPr>
            <w:tcW w:w="704" w:type="pct"/>
            <w:vAlign w:val="center"/>
          </w:tcPr>
          <w:p w14:paraId="52D6BE02" w14:textId="131F14B7" w:rsidR="00372B51" w:rsidRPr="00022920" w:rsidRDefault="00372B51" w:rsidP="00022920">
            <w:pPr>
              <w:widowControl w:val="0"/>
              <w:jc w:val="both"/>
              <w:rPr>
                <w:rFonts w:ascii="Book Antiqua" w:hAnsi="Book Antiqua"/>
                <w:sz w:val="20"/>
                <w:szCs w:val="20"/>
                <w:lang w:val="es-ES"/>
              </w:rPr>
            </w:pPr>
            <w:r w:rsidRPr="00022920">
              <w:rPr>
                <w:rFonts w:ascii="Book Antiqua" w:hAnsi="Book Antiqua"/>
                <w:sz w:val="20"/>
                <w:szCs w:val="20"/>
                <w:lang w:val="es-ES"/>
              </w:rPr>
              <w:t>983-2025</w:t>
            </w:r>
          </w:p>
        </w:tc>
      </w:tr>
      <w:tr w:rsidR="00725B6F" w:rsidRPr="00022920" w14:paraId="2E3B85FF" w14:textId="77777777" w:rsidTr="00725B6F">
        <w:trPr>
          <w:jc w:val="center"/>
        </w:trPr>
        <w:tc>
          <w:tcPr>
            <w:tcW w:w="738" w:type="pct"/>
            <w:vAlign w:val="center"/>
          </w:tcPr>
          <w:p w14:paraId="2FA6594F" w14:textId="615AAC4F" w:rsidR="000B559D" w:rsidRPr="00022920" w:rsidRDefault="00F63674" w:rsidP="00022920">
            <w:pPr>
              <w:widowControl w:val="0"/>
              <w:jc w:val="both"/>
              <w:rPr>
                <w:rFonts w:ascii="Book Antiqua" w:hAnsi="Book Antiqua"/>
                <w:sz w:val="20"/>
                <w:szCs w:val="20"/>
                <w:lang w:val="es-ES"/>
              </w:rPr>
            </w:pPr>
            <w:r w:rsidRPr="00022920">
              <w:rPr>
                <w:rFonts w:ascii="Book Antiqua" w:hAnsi="Book Antiqua"/>
                <w:sz w:val="20"/>
                <w:szCs w:val="20"/>
                <w:lang w:val="es-ES"/>
              </w:rPr>
              <w:t>203-CAC</w:t>
            </w:r>
            <w:r w:rsidR="00490309" w:rsidRPr="00022920">
              <w:rPr>
                <w:rFonts w:ascii="Book Antiqua" w:hAnsi="Book Antiqua"/>
                <w:sz w:val="20"/>
                <w:szCs w:val="20"/>
                <w:lang w:val="es-ES"/>
              </w:rPr>
              <w:t>MFJ-JEF-2025</w:t>
            </w:r>
          </w:p>
        </w:tc>
        <w:tc>
          <w:tcPr>
            <w:tcW w:w="626" w:type="pct"/>
            <w:vAlign w:val="center"/>
          </w:tcPr>
          <w:p w14:paraId="1BBCF129" w14:textId="27055A62" w:rsidR="000B559D" w:rsidRPr="00022920" w:rsidRDefault="00222233" w:rsidP="00022920">
            <w:pPr>
              <w:widowControl w:val="0"/>
              <w:jc w:val="center"/>
              <w:rPr>
                <w:rFonts w:ascii="Book Antiqua" w:hAnsi="Book Antiqua"/>
                <w:sz w:val="20"/>
                <w:szCs w:val="20"/>
                <w:lang w:val="es-ES"/>
              </w:rPr>
            </w:pPr>
            <w:r w:rsidRPr="00022920">
              <w:rPr>
                <w:rFonts w:ascii="Book Antiqua" w:hAnsi="Book Antiqua"/>
                <w:sz w:val="20"/>
                <w:szCs w:val="20"/>
                <w:lang w:val="es-ES"/>
              </w:rPr>
              <w:t>24-04-2025</w:t>
            </w:r>
          </w:p>
        </w:tc>
        <w:tc>
          <w:tcPr>
            <w:tcW w:w="1311" w:type="pct"/>
            <w:vAlign w:val="center"/>
          </w:tcPr>
          <w:p w14:paraId="3A7C73FB" w14:textId="31CFE89A" w:rsidR="000B559D" w:rsidRPr="00022920" w:rsidRDefault="00222233" w:rsidP="00022920">
            <w:pPr>
              <w:widowControl w:val="0"/>
              <w:jc w:val="both"/>
              <w:rPr>
                <w:rFonts w:ascii="Book Antiqua" w:hAnsi="Book Antiqua"/>
                <w:sz w:val="20"/>
                <w:szCs w:val="20"/>
                <w:lang w:val="es-ES"/>
              </w:rPr>
            </w:pPr>
            <w:r w:rsidRPr="00022920">
              <w:rPr>
                <w:rFonts w:ascii="Book Antiqua" w:hAnsi="Book Antiqua"/>
                <w:sz w:val="20"/>
                <w:szCs w:val="20"/>
                <w:lang w:val="es-ES"/>
              </w:rPr>
              <w:t>Centro de Apoyo Coordinación y Mejoramiento de la Función Jurisdiccional (CACMFJ)</w:t>
            </w:r>
          </w:p>
        </w:tc>
        <w:tc>
          <w:tcPr>
            <w:tcW w:w="1621" w:type="pct"/>
            <w:vAlign w:val="center"/>
          </w:tcPr>
          <w:p w14:paraId="537A45F7" w14:textId="3829B897" w:rsidR="000B559D" w:rsidRPr="00022920" w:rsidRDefault="00FB37B0" w:rsidP="00022920">
            <w:pPr>
              <w:widowControl w:val="0"/>
              <w:jc w:val="both"/>
              <w:rPr>
                <w:rFonts w:ascii="Book Antiqua" w:hAnsi="Book Antiqua"/>
                <w:sz w:val="20"/>
                <w:szCs w:val="20"/>
                <w:lang w:val="es-ES"/>
              </w:rPr>
            </w:pPr>
            <w:r w:rsidRPr="00022920">
              <w:rPr>
                <w:rFonts w:ascii="Book Antiqua" w:hAnsi="Book Antiqua"/>
                <w:sz w:val="20"/>
                <w:szCs w:val="20"/>
                <w:lang w:val="es-ES"/>
              </w:rPr>
              <w:t xml:space="preserve">Remisión de mejoras tecnológicas a considerar </w:t>
            </w:r>
            <w:r w:rsidR="00EE6592" w:rsidRPr="00022920">
              <w:rPr>
                <w:rFonts w:ascii="Book Antiqua" w:hAnsi="Book Antiqua"/>
                <w:sz w:val="20"/>
                <w:szCs w:val="20"/>
                <w:lang w:val="es-ES"/>
              </w:rPr>
              <w:t>para su priorización.</w:t>
            </w:r>
          </w:p>
        </w:tc>
        <w:tc>
          <w:tcPr>
            <w:tcW w:w="704" w:type="pct"/>
            <w:vAlign w:val="center"/>
          </w:tcPr>
          <w:p w14:paraId="14DAF025" w14:textId="13CE9003" w:rsidR="000B559D" w:rsidRPr="00022920" w:rsidRDefault="000B559D" w:rsidP="00022920">
            <w:pPr>
              <w:widowControl w:val="0"/>
              <w:jc w:val="both"/>
              <w:rPr>
                <w:rFonts w:ascii="Book Antiqua" w:hAnsi="Book Antiqua"/>
                <w:sz w:val="20"/>
                <w:szCs w:val="20"/>
                <w:lang w:val="es-ES"/>
              </w:rPr>
            </w:pPr>
            <w:r w:rsidRPr="00022920">
              <w:rPr>
                <w:rFonts w:ascii="Book Antiqua" w:hAnsi="Book Antiqua"/>
                <w:sz w:val="20"/>
                <w:szCs w:val="20"/>
                <w:lang w:val="es-ES"/>
              </w:rPr>
              <w:t>1042-25</w:t>
            </w:r>
          </w:p>
        </w:tc>
      </w:tr>
      <w:tr w:rsidR="00725B6F" w:rsidRPr="00022920" w14:paraId="7057CD30" w14:textId="77777777" w:rsidTr="00725B6F">
        <w:trPr>
          <w:jc w:val="center"/>
        </w:trPr>
        <w:tc>
          <w:tcPr>
            <w:tcW w:w="738" w:type="pct"/>
            <w:vAlign w:val="center"/>
          </w:tcPr>
          <w:p w14:paraId="7EA0D6F5" w14:textId="2ED8FD83" w:rsidR="00340949" w:rsidRPr="00022920" w:rsidRDefault="00340949" w:rsidP="00022920">
            <w:pPr>
              <w:widowControl w:val="0"/>
              <w:jc w:val="both"/>
              <w:rPr>
                <w:rFonts w:ascii="Book Antiqua" w:hAnsi="Book Antiqua"/>
                <w:sz w:val="20"/>
                <w:szCs w:val="20"/>
                <w:lang w:val="es-ES"/>
              </w:rPr>
            </w:pPr>
            <w:r w:rsidRPr="00022920">
              <w:rPr>
                <w:rFonts w:ascii="Book Antiqua" w:hAnsi="Book Antiqua"/>
                <w:sz w:val="20"/>
                <w:szCs w:val="20"/>
                <w:lang w:val="es-ES"/>
              </w:rPr>
              <w:t>Correo electrónico del 26-02-2024 suscrito por Kattia Morales Navarro, Directora de la DTIC en ese periodo.</w:t>
            </w:r>
          </w:p>
        </w:tc>
        <w:tc>
          <w:tcPr>
            <w:tcW w:w="626" w:type="pct"/>
            <w:vAlign w:val="center"/>
          </w:tcPr>
          <w:p w14:paraId="7B6364F2" w14:textId="2DEB9B03" w:rsidR="00340949" w:rsidRPr="00022920" w:rsidRDefault="00340949" w:rsidP="00022920">
            <w:pPr>
              <w:widowControl w:val="0"/>
              <w:jc w:val="center"/>
              <w:rPr>
                <w:rFonts w:ascii="Book Antiqua" w:hAnsi="Book Antiqua"/>
                <w:sz w:val="20"/>
                <w:szCs w:val="20"/>
                <w:lang w:val="es-ES"/>
              </w:rPr>
            </w:pPr>
            <w:r w:rsidRPr="00022920">
              <w:rPr>
                <w:rFonts w:ascii="Book Antiqua" w:hAnsi="Book Antiqua"/>
                <w:sz w:val="20"/>
                <w:szCs w:val="20"/>
                <w:lang w:val="es-ES"/>
              </w:rPr>
              <w:t>05-03-2025</w:t>
            </w:r>
          </w:p>
        </w:tc>
        <w:tc>
          <w:tcPr>
            <w:tcW w:w="1311" w:type="pct"/>
            <w:vAlign w:val="center"/>
          </w:tcPr>
          <w:p w14:paraId="2F248024" w14:textId="6192DD7D" w:rsidR="00340949" w:rsidRPr="00022920" w:rsidRDefault="00340949" w:rsidP="00022920">
            <w:pPr>
              <w:widowControl w:val="0"/>
              <w:jc w:val="both"/>
              <w:rPr>
                <w:rFonts w:ascii="Book Antiqua" w:hAnsi="Book Antiqua"/>
                <w:sz w:val="20"/>
                <w:szCs w:val="20"/>
                <w:lang w:val="es-ES"/>
              </w:rPr>
            </w:pPr>
            <w:r w:rsidRPr="00022920">
              <w:rPr>
                <w:rFonts w:ascii="Book Antiqua" w:hAnsi="Book Antiqua"/>
                <w:sz w:val="20"/>
                <w:szCs w:val="20"/>
                <w:lang w:val="es-ES"/>
              </w:rPr>
              <w:t>Dirección de Tecnología de Información y Comunicaciones</w:t>
            </w:r>
          </w:p>
        </w:tc>
        <w:tc>
          <w:tcPr>
            <w:tcW w:w="1621" w:type="pct"/>
            <w:vAlign w:val="center"/>
          </w:tcPr>
          <w:p w14:paraId="2654B208" w14:textId="087B5A55" w:rsidR="00340949" w:rsidRPr="00022920" w:rsidRDefault="00340949" w:rsidP="00022920">
            <w:pPr>
              <w:widowControl w:val="0"/>
              <w:jc w:val="both"/>
              <w:rPr>
                <w:rFonts w:ascii="Book Antiqua" w:hAnsi="Book Antiqua"/>
                <w:sz w:val="20"/>
                <w:szCs w:val="20"/>
                <w:lang w:val="es-ES"/>
              </w:rPr>
            </w:pPr>
            <w:r w:rsidRPr="00022920">
              <w:rPr>
                <w:rFonts w:ascii="Book Antiqua" w:hAnsi="Book Antiqua"/>
                <w:sz w:val="20"/>
                <w:szCs w:val="20"/>
                <w:lang w:val="es-ES"/>
              </w:rPr>
              <w:t>Detalle de mejora relacionadas con el tema de transformación digital.</w:t>
            </w:r>
          </w:p>
        </w:tc>
        <w:tc>
          <w:tcPr>
            <w:tcW w:w="704" w:type="pct"/>
            <w:vAlign w:val="center"/>
          </w:tcPr>
          <w:p w14:paraId="1A3EA54A" w14:textId="4415AA65" w:rsidR="00340949" w:rsidRPr="00022920" w:rsidRDefault="00340949" w:rsidP="00022920">
            <w:pPr>
              <w:widowControl w:val="0"/>
              <w:jc w:val="both"/>
              <w:rPr>
                <w:rFonts w:ascii="Book Antiqua" w:hAnsi="Book Antiqua"/>
                <w:sz w:val="20"/>
                <w:szCs w:val="20"/>
                <w:lang w:val="es-ES"/>
              </w:rPr>
            </w:pPr>
            <w:r w:rsidRPr="00022920">
              <w:rPr>
                <w:rFonts w:ascii="Book Antiqua" w:hAnsi="Book Antiqua"/>
                <w:sz w:val="20"/>
                <w:szCs w:val="20"/>
                <w:lang w:val="es-ES"/>
              </w:rPr>
              <w:t>735-24</w:t>
            </w:r>
          </w:p>
        </w:tc>
      </w:tr>
      <w:tr w:rsidR="00725B6F" w:rsidRPr="00022920" w14:paraId="38517F11" w14:textId="77777777" w:rsidTr="00725B6F">
        <w:trPr>
          <w:jc w:val="center"/>
        </w:trPr>
        <w:tc>
          <w:tcPr>
            <w:tcW w:w="738" w:type="pct"/>
            <w:vAlign w:val="center"/>
          </w:tcPr>
          <w:p w14:paraId="3C714607" w14:textId="74E1EC72" w:rsidR="002E6E41" w:rsidRPr="00022920" w:rsidRDefault="001751BE" w:rsidP="00022920">
            <w:pPr>
              <w:widowControl w:val="0"/>
              <w:jc w:val="both"/>
              <w:rPr>
                <w:rFonts w:ascii="Book Antiqua" w:hAnsi="Book Antiqua"/>
                <w:sz w:val="20"/>
                <w:szCs w:val="20"/>
                <w:lang w:val="es-ES"/>
              </w:rPr>
            </w:pPr>
            <w:r w:rsidRPr="00022920">
              <w:rPr>
                <w:rFonts w:ascii="Book Antiqua" w:hAnsi="Book Antiqua"/>
                <w:sz w:val="20"/>
                <w:szCs w:val="20"/>
                <w:lang w:val="es-ES"/>
              </w:rPr>
              <w:t>658-DTIC-2025</w:t>
            </w:r>
          </w:p>
        </w:tc>
        <w:tc>
          <w:tcPr>
            <w:tcW w:w="626" w:type="pct"/>
            <w:vAlign w:val="center"/>
          </w:tcPr>
          <w:p w14:paraId="60983EBA" w14:textId="1A38BAD7" w:rsidR="000C41DE" w:rsidRPr="00022920" w:rsidRDefault="001751BE" w:rsidP="00022920">
            <w:pPr>
              <w:widowControl w:val="0"/>
              <w:jc w:val="center"/>
              <w:rPr>
                <w:rFonts w:ascii="Book Antiqua" w:hAnsi="Book Antiqua"/>
                <w:sz w:val="20"/>
                <w:szCs w:val="20"/>
                <w:lang w:val="es-ES"/>
              </w:rPr>
            </w:pPr>
            <w:r w:rsidRPr="00022920">
              <w:rPr>
                <w:rFonts w:ascii="Book Antiqua" w:hAnsi="Book Antiqua"/>
                <w:sz w:val="20"/>
                <w:szCs w:val="20"/>
                <w:lang w:val="es-ES"/>
              </w:rPr>
              <w:t>07-04-2025</w:t>
            </w:r>
          </w:p>
        </w:tc>
        <w:tc>
          <w:tcPr>
            <w:tcW w:w="1311" w:type="pct"/>
            <w:vAlign w:val="center"/>
          </w:tcPr>
          <w:p w14:paraId="4BAB4AA6" w14:textId="49BF226B" w:rsidR="00B4491F" w:rsidRPr="00022920" w:rsidRDefault="00B75DD0" w:rsidP="00022920">
            <w:pPr>
              <w:widowControl w:val="0"/>
              <w:jc w:val="both"/>
              <w:rPr>
                <w:rFonts w:ascii="Book Antiqua" w:hAnsi="Book Antiqua"/>
                <w:sz w:val="20"/>
                <w:szCs w:val="20"/>
                <w:lang w:val="es-ES"/>
              </w:rPr>
            </w:pPr>
            <w:r w:rsidRPr="00022920">
              <w:rPr>
                <w:rFonts w:ascii="Book Antiqua" w:hAnsi="Book Antiqua"/>
                <w:sz w:val="20"/>
                <w:szCs w:val="20"/>
                <w:lang w:val="es-ES"/>
              </w:rPr>
              <w:t>Dirección de Tecnología de Información y Comunicaciones</w:t>
            </w:r>
            <w:r w:rsidRPr="00022920" w:rsidDel="00B670A9">
              <w:rPr>
                <w:rFonts w:ascii="Book Antiqua" w:hAnsi="Book Antiqua"/>
                <w:sz w:val="20"/>
                <w:szCs w:val="20"/>
                <w:lang w:val="es-ES"/>
              </w:rPr>
              <w:t xml:space="preserve"> </w:t>
            </w:r>
          </w:p>
        </w:tc>
        <w:tc>
          <w:tcPr>
            <w:tcW w:w="1621" w:type="pct"/>
            <w:vAlign w:val="center"/>
          </w:tcPr>
          <w:p w14:paraId="055B9D6C" w14:textId="11552FC8" w:rsidR="00072A08" w:rsidRPr="00022920" w:rsidRDefault="00D226B3" w:rsidP="00022920">
            <w:pPr>
              <w:widowControl w:val="0"/>
              <w:jc w:val="both"/>
              <w:rPr>
                <w:rFonts w:ascii="Book Antiqua" w:hAnsi="Book Antiqua"/>
                <w:sz w:val="20"/>
                <w:szCs w:val="20"/>
                <w:lang w:val="es-ES"/>
              </w:rPr>
            </w:pPr>
            <w:r w:rsidRPr="00022920">
              <w:rPr>
                <w:rFonts w:ascii="Book Antiqua" w:hAnsi="Book Antiqua"/>
                <w:sz w:val="20"/>
                <w:szCs w:val="20"/>
                <w:lang w:val="es-ES"/>
              </w:rPr>
              <w:t>Sobre mejora t</w:t>
            </w:r>
            <w:r w:rsidR="00A714BA" w:rsidRPr="00022920">
              <w:rPr>
                <w:rFonts w:ascii="Book Antiqua" w:hAnsi="Book Antiqua"/>
                <w:sz w:val="20"/>
                <w:szCs w:val="20"/>
                <w:lang w:val="es-ES"/>
              </w:rPr>
              <w:t xml:space="preserve">ecnológica solicitada por el Consejo Superior en sesión </w:t>
            </w:r>
            <w:r w:rsidR="00150B2F" w:rsidRPr="00022920">
              <w:rPr>
                <w:rFonts w:ascii="Book Antiqua" w:hAnsi="Book Antiqua"/>
                <w:sz w:val="20"/>
                <w:szCs w:val="20"/>
                <w:lang w:val="es-ES"/>
              </w:rPr>
              <w:t>26-2025, del 27-03-2025.</w:t>
            </w:r>
          </w:p>
        </w:tc>
        <w:tc>
          <w:tcPr>
            <w:tcW w:w="704" w:type="pct"/>
            <w:vAlign w:val="center"/>
          </w:tcPr>
          <w:p w14:paraId="26B2E6EB" w14:textId="0C16D1B8" w:rsidR="000C41DE" w:rsidRPr="00022920" w:rsidRDefault="00B670A9" w:rsidP="00022920">
            <w:pPr>
              <w:widowControl w:val="0"/>
              <w:jc w:val="both"/>
              <w:rPr>
                <w:rFonts w:ascii="Book Antiqua" w:hAnsi="Book Antiqua"/>
                <w:sz w:val="20"/>
                <w:szCs w:val="20"/>
                <w:lang w:val="es-ES"/>
              </w:rPr>
            </w:pPr>
            <w:r w:rsidRPr="00022920">
              <w:rPr>
                <w:rFonts w:ascii="Book Antiqua" w:hAnsi="Book Antiqua"/>
                <w:sz w:val="20"/>
                <w:szCs w:val="20"/>
                <w:lang w:val="es-ES"/>
              </w:rPr>
              <w:t>909-25</w:t>
            </w:r>
          </w:p>
        </w:tc>
      </w:tr>
    </w:tbl>
    <w:p w14:paraId="7A2A8E95" w14:textId="77777777" w:rsidR="00725B6F" w:rsidRDefault="00725B6F" w:rsidP="00725B6F">
      <w:pPr>
        <w:widowControl w:val="0"/>
        <w:spacing w:after="0" w:line="240" w:lineRule="auto"/>
        <w:rPr>
          <w:rFonts w:ascii="Book Antiqua" w:hAnsi="Book Antiqua" w:cs="Book Antiqua"/>
          <w:snapToGrid w:val="0"/>
        </w:rPr>
      </w:pPr>
    </w:p>
    <w:p w14:paraId="5905E831" w14:textId="0E7B5CBD" w:rsidR="00C94C24" w:rsidRPr="003207B1" w:rsidRDefault="00C94C24" w:rsidP="00725B6F">
      <w:pPr>
        <w:widowControl w:val="0"/>
        <w:spacing w:after="0" w:line="240" w:lineRule="auto"/>
        <w:jc w:val="both"/>
        <w:rPr>
          <w:rFonts w:ascii="Book Antiqua" w:hAnsi="Book Antiqua" w:cs="Book Antiqua"/>
          <w:snapToGrid w:val="0"/>
        </w:rPr>
      </w:pPr>
      <w:r>
        <w:rPr>
          <w:rFonts w:ascii="Book Antiqua" w:hAnsi="Book Antiqua"/>
          <w:sz w:val="24"/>
          <w:szCs w:val="24"/>
          <w:lang w:val="es-ES"/>
        </w:rPr>
        <w:t xml:space="preserve">En atención al oficio de la </w:t>
      </w:r>
      <w:r w:rsidRPr="00DB7932">
        <w:rPr>
          <w:rFonts w:ascii="Book Antiqua" w:hAnsi="Book Antiqua"/>
          <w:sz w:val="24"/>
          <w:szCs w:val="24"/>
          <w:lang w:val="es-ES"/>
        </w:rPr>
        <w:t>Secretaría General de la Corte 770-2025 del 30 de enero de 2025, que comunicó el acuerdo del Consejo Superior del Poder Judicial, en sesión 07-2025 celebrada el 28 de enero del 2025</w:t>
      </w:r>
      <w:r w:rsidRPr="00C94C24">
        <w:rPr>
          <w:rFonts w:ascii="Book Antiqua" w:hAnsi="Book Antiqua"/>
          <w:sz w:val="24"/>
          <w:szCs w:val="24"/>
          <w:lang w:val="es-ES"/>
        </w:rPr>
        <w:t xml:space="preserve"> </w:t>
      </w:r>
      <w:r>
        <w:rPr>
          <w:rFonts w:ascii="Book Antiqua" w:hAnsi="Book Antiqua"/>
          <w:sz w:val="24"/>
          <w:szCs w:val="24"/>
          <w:lang w:val="es-ES"/>
        </w:rPr>
        <w:t xml:space="preserve">y la prórroga concedida a la Dirección de Planificación para que a más tardar a </w:t>
      </w:r>
      <w:r w:rsidRPr="000821A9">
        <w:rPr>
          <w:rFonts w:ascii="Book Antiqua" w:hAnsi="Book Antiqua"/>
          <w:sz w:val="24"/>
          <w:szCs w:val="24"/>
          <w:lang w:val="es-ES"/>
        </w:rPr>
        <w:t>mayo 2025,</w:t>
      </w:r>
      <w:r>
        <w:rPr>
          <w:rFonts w:ascii="Book Antiqua" w:hAnsi="Book Antiqua"/>
          <w:sz w:val="24"/>
          <w:szCs w:val="24"/>
          <w:lang w:val="es-ES"/>
        </w:rPr>
        <w:t xml:space="preserve"> se remita</w:t>
      </w:r>
      <w:r w:rsidRPr="000821A9">
        <w:rPr>
          <w:rFonts w:ascii="Book Antiqua" w:hAnsi="Book Antiqua"/>
          <w:sz w:val="24"/>
          <w:szCs w:val="24"/>
          <w:lang w:val="es-ES"/>
        </w:rPr>
        <w:t xml:space="preserve"> </w:t>
      </w:r>
      <w:r>
        <w:rPr>
          <w:rFonts w:ascii="Book Antiqua" w:hAnsi="Book Antiqua"/>
          <w:sz w:val="24"/>
          <w:szCs w:val="24"/>
          <w:lang w:val="es-ES"/>
        </w:rPr>
        <w:t>l</w:t>
      </w:r>
      <w:r w:rsidRPr="000821A9">
        <w:rPr>
          <w:rFonts w:ascii="Book Antiqua" w:hAnsi="Book Antiqua"/>
          <w:sz w:val="24"/>
          <w:szCs w:val="24"/>
          <w:lang w:val="es-ES"/>
        </w:rPr>
        <w:t xml:space="preserve">a propuesta de estrategia conjunta entre las Direcciones de Planificación, Tecnología de Información y Comunicaciones y el Centro de Apoyo, Coordinación y Mejoramiento de la Función Jurisdiccional </w:t>
      </w:r>
      <w:r>
        <w:rPr>
          <w:rFonts w:ascii="Book Antiqua" w:hAnsi="Book Antiqua"/>
          <w:sz w:val="24"/>
          <w:szCs w:val="24"/>
          <w:lang w:val="es-ES"/>
        </w:rPr>
        <w:t xml:space="preserve">que incluye la elaboración de un </w:t>
      </w:r>
      <w:r w:rsidRPr="00E40887">
        <w:rPr>
          <w:rFonts w:ascii="Book Antiqua" w:hAnsi="Book Antiqua"/>
          <w:b/>
          <w:bCs/>
          <w:sz w:val="24"/>
          <w:szCs w:val="24"/>
          <w:u w:val="single"/>
          <w:lang w:val="es-ES"/>
        </w:rPr>
        <w:t>procedimiento de gestión de mejoras tecnológicas y su respectiva priorización</w:t>
      </w:r>
      <w:r>
        <w:rPr>
          <w:rFonts w:ascii="Book Antiqua" w:hAnsi="Book Antiqua"/>
          <w:sz w:val="24"/>
          <w:szCs w:val="24"/>
          <w:lang w:val="es-ES"/>
        </w:rPr>
        <w:t xml:space="preserve">, </w:t>
      </w:r>
      <w:r w:rsidRPr="000821A9">
        <w:rPr>
          <w:rFonts w:ascii="Book Antiqua" w:hAnsi="Book Antiqua"/>
          <w:sz w:val="24"/>
          <w:szCs w:val="24"/>
          <w:lang w:val="es-ES"/>
        </w:rPr>
        <w:t xml:space="preserve"> conforme a lo dispuesto por el Consejo Superior en sesiones 60-2024 del 04 de julio de 2024, artículo XXV, 62-2024, del 11-de julio del 2024, artículo XLI y 07-2025 del 28 de enero del 2025, artículo  XXXIV y 12-2025 del 13 de febrero 2025, artículo XXVII.</w:t>
      </w:r>
    </w:p>
    <w:p w14:paraId="43DC9C79" w14:textId="77777777" w:rsidR="00725B6F" w:rsidRDefault="00725B6F" w:rsidP="00725B6F">
      <w:pPr>
        <w:spacing w:after="0" w:line="240" w:lineRule="auto"/>
        <w:jc w:val="both"/>
        <w:rPr>
          <w:rFonts w:ascii="Book Antiqua" w:hAnsi="Book Antiqua"/>
          <w:sz w:val="24"/>
          <w:szCs w:val="24"/>
          <w:lang w:val="es-ES"/>
        </w:rPr>
      </w:pPr>
    </w:p>
    <w:p w14:paraId="04645713" w14:textId="046578EC" w:rsidR="00CF70EE" w:rsidRDefault="00CF70EE" w:rsidP="00725B6F">
      <w:pPr>
        <w:spacing w:after="0" w:line="240" w:lineRule="auto"/>
        <w:jc w:val="both"/>
        <w:rPr>
          <w:rFonts w:ascii="Book Antiqua" w:eastAsiaTheme="minorHAnsi" w:hAnsi="Book Antiqua" w:cs="Arial"/>
          <w:color w:val="000000"/>
          <w:lang w:val="es-419"/>
        </w:rPr>
      </w:pPr>
      <w:r>
        <w:rPr>
          <w:rFonts w:ascii="Book Antiqua" w:hAnsi="Book Antiqua"/>
          <w:sz w:val="24"/>
          <w:szCs w:val="24"/>
          <w:lang w:val="es-ES"/>
        </w:rPr>
        <w:t xml:space="preserve">Se remite el informe elaborado por el Máster </w:t>
      </w:r>
      <w:r w:rsidRPr="00CF70EE">
        <w:rPr>
          <w:rFonts w:ascii="Book Antiqua" w:hAnsi="Book Antiqua"/>
          <w:sz w:val="24"/>
          <w:szCs w:val="24"/>
          <w:lang w:val="es-ES"/>
        </w:rPr>
        <w:t>Alexis Hernández Gutiérrez</w:t>
      </w:r>
      <w:r>
        <w:rPr>
          <w:rFonts w:ascii="Book Antiqua" w:hAnsi="Book Antiqua"/>
          <w:sz w:val="24"/>
          <w:szCs w:val="24"/>
          <w:lang w:val="es-ES"/>
        </w:rPr>
        <w:t xml:space="preserve"> y la Licda. </w:t>
      </w:r>
      <w:r w:rsidRPr="00117E0B">
        <w:rPr>
          <w:rFonts w:ascii="Book Antiqua" w:hAnsi="Book Antiqua"/>
          <w:sz w:val="24"/>
          <w:szCs w:val="24"/>
          <w:lang w:val="es-ES"/>
        </w:rPr>
        <w:t>Melissa Mesén Trejos, profesional y coordinadora de unidad de esta Dirección respectivamente que informan lo siguiente:</w:t>
      </w:r>
      <w:r>
        <w:rPr>
          <w:rFonts w:ascii="Book Antiqua" w:eastAsiaTheme="minorHAnsi" w:hAnsi="Book Antiqua" w:cs="Arial"/>
          <w:color w:val="000000"/>
          <w:lang w:val="es-419"/>
        </w:rPr>
        <w:t xml:space="preserve"> </w:t>
      </w:r>
    </w:p>
    <w:p w14:paraId="1BF12E06" w14:textId="77777777" w:rsidR="00022920" w:rsidRDefault="00022920" w:rsidP="00725B6F">
      <w:pPr>
        <w:spacing w:after="0" w:line="240" w:lineRule="auto"/>
        <w:jc w:val="both"/>
        <w:rPr>
          <w:rFonts w:ascii="Book Antiqua" w:eastAsiaTheme="minorHAnsi" w:hAnsi="Book Antiqua" w:cs="Arial"/>
          <w:color w:val="000000"/>
          <w:lang w:val="es-419"/>
        </w:rPr>
      </w:pPr>
    </w:p>
    <w:p w14:paraId="6DC87535" w14:textId="77777777" w:rsidR="00022920" w:rsidRDefault="00022920" w:rsidP="00725B6F">
      <w:pPr>
        <w:spacing w:after="0" w:line="240" w:lineRule="auto"/>
        <w:jc w:val="both"/>
        <w:rPr>
          <w:rFonts w:ascii="Book Antiqua" w:hAnsi="Book Antiqua"/>
          <w:sz w:val="24"/>
          <w:szCs w:val="24"/>
          <w:lang w:val="es-ES"/>
        </w:rPr>
      </w:pPr>
    </w:p>
    <w:p w14:paraId="54B0CBA5" w14:textId="77777777" w:rsidR="000E6805" w:rsidRDefault="000E6805" w:rsidP="00725B6F">
      <w:pPr>
        <w:spacing w:after="0" w:line="240" w:lineRule="auto"/>
        <w:rPr>
          <w:lang w:val="es-ES"/>
        </w:rPr>
      </w:pPr>
    </w:p>
    <w:p w14:paraId="78C36892" w14:textId="77777777" w:rsidR="00434FF0" w:rsidRDefault="00434FF0" w:rsidP="00725B6F">
      <w:pPr>
        <w:spacing w:after="0" w:line="240" w:lineRule="auto"/>
        <w:rPr>
          <w:lang w:val="es-ES"/>
        </w:rPr>
      </w:pPr>
    </w:p>
    <w:p w14:paraId="51E67B10" w14:textId="77777777" w:rsidR="00434FF0" w:rsidRDefault="00434FF0" w:rsidP="00725B6F">
      <w:pPr>
        <w:spacing w:after="0" w:line="240" w:lineRule="auto"/>
        <w:rPr>
          <w:lang w:val="es-ES"/>
        </w:rPr>
      </w:pPr>
    </w:p>
    <w:sdt>
      <w:sdtPr>
        <w:rPr>
          <w:rFonts w:asciiTheme="minorHAnsi" w:eastAsiaTheme="minorEastAsia" w:hAnsiTheme="minorHAnsi" w:cstheme="minorBidi"/>
          <w:color w:val="auto"/>
          <w:sz w:val="22"/>
          <w:szCs w:val="22"/>
          <w:lang w:val="es-ES"/>
        </w:rPr>
        <w:id w:val="513728094"/>
        <w:docPartObj>
          <w:docPartGallery w:val="Table of Contents"/>
          <w:docPartUnique/>
        </w:docPartObj>
      </w:sdtPr>
      <w:sdtEndPr>
        <w:rPr>
          <w:b/>
          <w:bCs/>
        </w:rPr>
      </w:sdtEndPr>
      <w:sdtContent>
        <w:p w14:paraId="7FE49021" w14:textId="17BD7AB5" w:rsidR="00434FF0" w:rsidRPr="00434FF0" w:rsidRDefault="00434FF0" w:rsidP="00434FF0">
          <w:pPr>
            <w:pStyle w:val="TtuloTDC"/>
            <w:spacing w:before="0" w:line="276" w:lineRule="auto"/>
            <w:jc w:val="center"/>
            <w:rPr>
              <w:rFonts w:ascii="Book Antiqua" w:hAnsi="Book Antiqua"/>
            </w:rPr>
          </w:pPr>
          <w:r>
            <w:rPr>
              <w:lang w:val="es-ES"/>
            </w:rPr>
            <w:t>Contenido</w:t>
          </w:r>
        </w:p>
        <w:p w14:paraId="1505CA1D" w14:textId="0C153EFA" w:rsidR="00434FF0" w:rsidRPr="00434FF0" w:rsidRDefault="00434FF0" w:rsidP="00434FF0">
          <w:pPr>
            <w:pStyle w:val="TDC3"/>
            <w:tabs>
              <w:tab w:val="right" w:leader="dot" w:pos="10070"/>
            </w:tabs>
            <w:spacing w:after="0" w:line="276" w:lineRule="auto"/>
            <w:rPr>
              <w:rFonts w:ascii="Book Antiqua" w:hAnsi="Book Antiqua"/>
              <w:noProof/>
            </w:rPr>
          </w:pPr>
          <w:r w:rsidRPr="00434FF0">
            <w:rPr>
              <w:rFonts w:ascii="Book Antiqua" w:hAnsi="Book Antiqua"/>
            </w:rPr>
            <w:fldChar w:fldCharType="begin"/>
          </w:r>
          <w:r w:rsidRPr="00434FF0">
            <w:rPr>
              <w:rFonts w:ascii="Book Antiqua" w:hAnsi="Book Antiqua"/>
            </w:rPr>
            <w:instrText xml:space="preserve"> TOC \o "1-3" \h \z \u </w:instrText>
          </w:r>
          <w:r w:rsidRPr="00434FF0">
            <w:rPr>
              <w:rFonts w:ascii="Book Antiqua" w:hAnsi="Book Antiqua"/>
            </w:rPr>
            <w:fldChar w:fldCharType="separate"/>
          </w:r>
          <w:hyperlink w:anchor="_Toc207359466" w:history="1">
            <w:r w:rsidRPr="00434FF0">
              <w:rPr>
                <w:rStyle w:val="Hipervnculo"/>
                <w:rFonts w:ascii="Book Antiqua" w:hAnsi="Book Antiqua"/>
                <w:noProof/>
                <w:lang w:val="es-ES"/>
              </w:rPr>
              <w:t>Resumen Ejecutivo</w:t>
            </w:r>
            <w:r w:rsidRPr="00434FF0">
              <w:rPr>
                <w:rFonts w:ascii="Book Antiqua" w:hAnsi="Book Antiqua"/>
                <w:noProof/>
                <w:webHidden/>
              </w:rPr>
              <w:tab/>
            </w:r>
            <w:r w:rsidRPr="00434FF0">
              <w:rPr>
                <w:rFonts w:ascii="Book Antiqua" w:hAnsi="Book Antiqua"/>
                <w:noProof/>
                <w:webHidden/>
              </w:rPr>
              <w:fldChar w:fldCharType="begin"/>
            </w:r>
            <w:r w:rsidRPr="00434FF0">
              <w:rPr>
                <w:rFonts w:ascii="Book Antiqua" w:hAnsi="Book Antiqua"/>
                <w:noProof/>
                <w:webHidden/>
              </w:rPr>
              <w:instrText xml:space="preserve"> PAGEREF _Toc207359466 \h </w:instrText>
            </w:r>
            <w:r w:rsidRPr="00434FF0">
              <w:rPr>
                <w:rFonts w:ascii="Book Antiqua" w:hAnsi="Book Antiqua"/>
                <w:noProof/>
                <w:webHidden/>
              </w:rPr>
            </w:r>
            <w:r w:rsidRPr="00434FF0">
              <w:rPr>
                <w:rFonts w:ascii="Book Antiqua" w:hAnsi="Book Antiqua"/>
                <w:noProof/>
                <w:webHidden/>
              </w:rPr>
              <w:fldChar w:fldCharType="separate"/>
            </w:r>
            <w:r w:rsidR="00927F13">
              <w:rPr>
                <w:rFonts w:ascii="Book Antiqua" w:hAnsi="Book Antiqua"/>
                <w:noProof/>
                <w:webHidden/>
              </w:rPr>
              <w:t>10</w:t>
            </w:r>
            <w:r w:rsidRPr="00434FF0">
              <w:rPr>
                <w:rFonts w:ascii="Book Antiqua" w:hAnsi="Book Antiqua"/>
                <w:noProof/>
                <w:webHidden/>
              </w:rPr>
              <w:fldChar w:fldCharType="end"/>
            </w:r>
          </w:hyperlink>
        </w:p>
        <w:p w14:paraId="1A277CD9" w14:textId="5C997E6D" w:rsidR="00434FF0" w:rsidRPr="00434FF0" w:rsidRDefault="00E313A0" w:rsidP="00434FF0">
          <w:pPr>
            <w:pStyle w:val="TDC1"/>
            <w:tabs>
              <w:tab w:val="left" w:pos="440"/>
              <w:tab w:val="right" w:leader="dot" w:pos="10070"/>
            </w:tabs>
            <w:spacing w:after="0" w:line="276" w:lineRule="auto"/>
            <w:rPr>
              <w:rFonts w:ascii="Book Antiqua" w:hAnsi="Book Antiqua"/>
              <w:noProof/>
            </w:rPr>
          </w:pPr>
          <w:hyperlink w:anchor="_Toc207359467" w:history="1">
            <w:r w:rsidR="00434FF0" w:rsidRPr="00434FF0">
              <w:rPr>
                <w:rStyle w:val="Hipervnculo"/>
                <w:rFonts w:ascii="Book Antiqua" w:hAnsi="Book Antiqua"/>
                <w:noProof/>
                <w:lang w:val="es-ES"/>
              </w:rPr>
              <w:t>I.</w:t>
            </w:r>
            <w:r w:rsidR="00434FF0" w:rsidRPr="00434FF0">
              <w:rPr>
                <w:rFonts w:ascii="Book Antiqua" w:hAnsi="Book Antiqua"/>
                <w:noProof/>
              </w:rPr>
              <w:tab/>
            </w:r>
            <w:r w:rsidR="00434FF0" w:rsidRPr="00434FF0">
              <w:rPr>
                <w:rStyle w:val="Hipervnculo"/>
                <w:rFonts w:ascii="Book Antiqua" w:hAnsi="Book Antiqua"/>
                <w:noProof/>
                <w:lang w:val="es-ES"/>
              </w:rPr>
              <w:t>Antecedentes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_Toc207359467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12</w:t>
            </w:r>
            <w:r w:rsidR="00434FF0" w:rsidRPr="00434FF0">
              <w:rPr>
                <w:rFonts w:ascii="Book Antiqua" w:hAnsi="Book Antiqua"/>
                <w:noProof/>
                <w:webHidden/>
              </w:rPr>
              <w:fldChar w:fldCharType="end"/>
            </w:r>
          </w:hyperlink>
        </w:p>
        <w:p w14:paraId="77ED6127" w14:textId="53EDA7D5" w:rsidR="00434FF0" w:rsidRPr="00434FF0" w:rsidRDefault="00E313A0" w:rsidP="00434FF0">
          <w:pPr>
            <w:pStyle w:val="TDC1"/>
            <w:tabs>
              <w:tab w:val="left" w:pos="720"/>
              <w:tab w:val="right" w:leader="dot" w:pos="10070"/>
            </w:tabs>
            <w:spacing w:after="0" w:line="276" w:lineRule="auto"/>
            <w:rPr>
              <w:rFonts w:ascii="Book Antiqua" w:hAnsi="Book Antiqua"/>
              <w:noProof/>
            </w:rPr>
          </w:pPr>
          <w:hyperlink w:anchor="_Toc207359468" w:history="1">
            <w:r w:rsidR="00434FF0" w:rsidRPr="00434FF0">
              <w:rPr>
                <w:rStyle w:val="Hipervnculo"/>
                <w:rFonts w:ascii="Book Antiqua" w:hAnsi="Book Antiqua"/>
                <w:noProof/>
                <w:lang w:val="es-ES"/>
              </w:rPr>
              <w:t>II.</w:t>
            </w:r>
            <w:r w:rsidR="00434FF0" w:rsidRPr="00434FF0">
              <w:rPr>
                <w:rFonts w:ascii="Book Antiqua" w:hAnsi="Book Antiqua"/>
                <w:noProof/>
              </w:rPr>
              <w:tab/>
            </w:r>
            <w:r w:rsidR="00434FF0" w:rsidRPr="00434FF0">
              <w:rPr>
                <w:rStyle w:val="Hipervnculo"/>
                <w:rFonts w:ascii="Book Antiqua" w:hAnsi="Book Antiqua"/>
                <w:noProof/>
                <w:lang w:val="es-ES"/>
              </w:rPr>
              <w:t>Situación actual</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_Toc207359468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16</w:t>
            </w:r>
            <w:r w:rsidR="00434FF0" w:rsidRPr="00434FF0">
              <w:rPr>
                <w:rFonts w:ascii="Book Antiqua" w:hAnsi="Book Antiqua"/>
                <w:noProof/>
                <w:webHidden/>
              </w:rPr>
              <w:fldChar w:fldCharType="end"/>
            </w:r>
          </w:hyperlink>
        </w:p>
        <w:p w14:paraId="68B50A94" w14:textId="1123D569" w:rsidR="00434FF0" w:rsidRPr="00434FF0" w:rsidRDefault="00E313A0" w:rsidP="00434FF0">
          <w:pPr>
            <w:pStyle w:val="TDC1"/>
            <w:tabs>
              <w:tab w:val="left" w:pos="720"/>
              <w:tab w:val="right" w:leader="dot" w:pos="10070"/>
            </w:tabs>
            <w:spacing w:after="0" w:line="276" w:lineRule="auto"/>
            <w:rPr>
              <w:rFonts w:ascii="Book Antiqua" w:hAnsi="Book Antiqua"/>
              <w:noProof/>
            </w:rPr>
          </w:pPr>
          <w:hyperlink w:anchor="_Toc207359469" w:history="1">
            <w:r w:rsidR="00434FF0" w:rsidRPr="00434FF0">
              <w:rPr>
                <w:rStyle w:val="Hipervnculo"/>
                <w:rFonts w:ascii="Book Antiqua" w:hAnsi="Book Antiqua"/>
                <w:noProof/>
                <w:lang w:val="es-ES"/>
              </w:rPr>
              <w:t>III.</w:t>
            </w:r>
            <w:r w:rsidR="00434FF0" w:rsidRPr="00434FF0">
              <w:rPr>
                <w:rFonts w:ascii="Book Antiqua" w:hAnsi="Book Antiqua"/>
                <w:noProof/>
              </w:rPr>
              <w:tab/>
            </w:r>
            <w:r w:rsidR="00434FF0" w:rsidRPr="00434FF0">
              <w:rPr>
                <w:rStyle w:val="Hipervnculo"/>
                <w:rFonts w:ascii="Book Antiqua" w:hAnsi="Book Antiqua"/>
                <w:noProof/>
                <w:lang w:val="es-ES"/>
              </w:rPr>
              <w:t>Objetivos del informe</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_Toc207359469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18</w:t>
            </w:r>
            <w:r w:rsidR="00434FF0" w:rsidRPr="00434FF0">
              <w:rPr>
                <w:rFonts w:ascii="Book Antiqua" w:hAnsi="Book Antiqua"/>
                <w:noProof/>
                <w:webHidden/>
              </w:rPr>
              <w:fldChar w:fldCharType="end"/>
            </w:r>
          </w:hyperlink>
        </w:p>
        <w:p w14:paraId="0463C1E3" w14:textId="0005E492" w:rsidR="00434FF0" w:rsidRPr="00434FF0" w:rsidRDefault="00E313A0" w:rsidP="00434FF0">
          <w:pPr>
            <w:pStyle w:val="TDC3"/>
            <w:tabs>
              <w:tab w:val="left" w:pos="1200"/>
              <w:tab w:val="right" w:leader="dot" w:pos="10070"/>
            </w:tabs>
            <w:spacing w:after="0" w:line="276" w:lineRule="auto"/>
            <w:rPr>
              <w:rFonts w:ascii="Book Antiqua" w:hAnsi="Book Antiqua"/>
              <w:noProof/>
            </w:rPr>
          </w:pPr>
          <w:hyperlink w:anchor="_Toc207359470" w:history="1">
            <w:r w:rsidR="00434FF0" w:rsidRPr="00434FF0">
              <w:rPr>
                <w:rStyle w:val="Hipervnculo"/>
                <w:rFonts w:ascii="Book Antiqua" w:hAnsi="Book Antiqua"/>
                <w:noProof/>
                <w:lang w:val="es-ES"/>
              </w:rPr>
              <w:t>3.1</w:t>
            </w:r>
            <w:r w:rsidR="00434FF0" w:rsidRPr="00434FF0">
              <w:rPr>
                <w:rFonts w:ascii="Book Antiqua" w:hAnsi="Book Antiqua"/>
                <w:noProof/>
              </w:rPr>
              <w:tab/>
            </w:r>
            <w:r w:rsidR="00434FF0" w:rsidRPr="00434FF0">
              <w:rPr>
                <w:rStyle w:val="Hipervnculo"/>
                <w:rFonts w:ascii="Book Antiqua" w:hAnsi="Book Antiqua"/>
                <w:noProof/>
                <w:lang w:val="es-ES"/>
              </w:rPr>
              <w:t>Objetivo general:</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_Toc207359470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18</w:t>
            </w:r>
            <w:r w:rsidR="00434FF0" w:rsidRPr="00434FF0">
              <w:rPr>
                <w:rFonts w:ascii="Book Antiqua" w:hAnsi="Book Antiqua"/>
                <w:noProof/>
                <w:webHidden/>
              </w:rPr>
              <w:fldChar w:fldCharType="end"/>
            </w:r>
          </w:hyperlink>
        </w:p>
        <w:p w14:paraId="0211C715" w14:textId="100FDEFD" w:rsidR="00434FF0" w:rsidRPr="00434FF0" w:rsidRDefault="00E313A0" w:rsidP="00434FF0">
          <w:pPr>
            <w:pStyle w:val="TDC3"/>
            <w:tabs>
              <w:tab w:val="left" w:pos="1200"/>
              <w:tab w:val="right" w:leader="dot" w:pos="10070"/>
            </w:tabs>
            <w:spacing w:after="0" w:line="276" w:lineRule="auto"/>
            <w:rPr>
              <w:rFonts w:ascii="Book Antiqua" w:hAnsi="Book Antiqua"/>
              <w:noProof/>
            </w:rPr>
          </w:pPr>
          <w:hyperlink w:anchor="_Toc207359471" w:history="1">
            <w:r w:rsidR="00434FF0" w:rsidRPr="00434FF0">
              <w:rPr>
                <w:rStyle w:val="Hipervnculo"/>
                <w:rFonts w:ascii="Book Antiqua" w:hAnsi="Book Antiqua"/>
                <w:noProof/>
                <w:lang w:val="es-ES"/>
              </w:rPr>
              <w:t>3.2</w:t>
            </w:r>
            <w:r w:rsidR="00434FF0" w:rsidRPr="00434FF0">
              <w:rPr>
                <w:rFonts w:ascii="Book Antiqua" w:hAnsi="Book Antiqua"/>
                <w:noProof/>
              </w:rPr>
              <w:tab/>
            </w:r>
            <w:r w:rsidR="00434FF0" w:rsidRPr="00434FF0">
              <w:rPr>
                <w:rStyle w:val="Hipervnculo"/>
                <w:rFonts w:ascii="Book Antiqua" w:hAnsi="Book Antiqua"/>
                <w:noProof/>
                <w:lang w:val="es-ES"/>
              </w:rPr>
              <w:t>Objetivos específicos: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_Toc207359471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18</w:t>
            </w:r>
            <w:r w:rsidR="00434FF0" w:rsidRPr="00434FF0">
              <w:rPr>
                <w:rFonts w:ascii="Book Antiqua" w:hAnsi="Book Antiqua"/>
                <w:noProof/>
                <w:webHidden/>
              </w:rPr>
              <w:fldChar w:fldCharType="end"/>
            </w:r>
          </w:hyperlink>
        </w:p>
        <w:p w14:paraId="7F0F2B25" w14:textId="73A11039" w:rsidR="00434FF0" w:rsidRPr="00434FF0" w:rsidRDefault="00E313A0" w:rsidP="00434FF0">
          <w:pPr>
            <w:pStyle w:val="TDC1"/>
            <w:tabs>
              <w:tab w:val="left" w:pos="720"/>
              <w:tab w:val="right" w:leader="dot" w:pos="10070"/>
            </w:tabs>
            <w:spacing w:after="0" w:line="276" w:lineRule="auto"/>
            <w:rPr>
              <w:rFonts w:ascii="Book Antiqua" w:hAnsi="Book Antiqua"/>
              <w:noProof/>
            </w:rPr>
          </w:pPr>
          <w:hyperlink w:anchor="_Toc207359472" w:history="1">
            <w:r w:rsidR="00434FF0" w:rsidRPr="00434FF0">
              <w:rPr>
                <w:rStyle w:val="Hipervnculo"/>
                <w:rFonts w:ascii="Book Antiqua" w:hAnsi="Book Antiqua"/>
                <w:noProof/>
                <w:lang w:val="es-ES"/>
              </w:rPr>
              <w:t>IV.</w:t>
            </w:r>
            <w:r w:rsidR="00434FF0" w:rsidRPr="00434FF0">
              <w:rPr>
                <w:rFonts w:ascii="Book Antiqua" w:hAnsi="Book Antiqua"/>
                <w:noProof/>
              </w:rPr>
              <w:tab/>
            </w:r>
            <w:r w:rsidR="00434FF0" w:rsidRPr="00434FF0">
              <w:rPr>
                <w:rStyle w:val="Hipervnculo"/>
                <w:rFonts w:ascii="Book Antiqua" w:hAnsi="Book Antiqua"/>
                <w:noProof/>
                <w:lang w:val="es-ES"/>
              </w:rPr>
              <w:t>Procedimiento de Gestión de Mejoras Tecnológicas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_Toc207359472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19</w:t>
            </w:r>
            <w:r w:rsidR="00434FF0" w:rsidRPr="00434FF0">
              <w:rPr>
                <w:rFonts w:ascii="Book Antiqua" w:hAnsi="Book Antiqua"/>
                <w:noProof/>
                <w:webHidden/>
              </w:rPr>
              <w:fldChar w:fldCharType="end"/>
            </w:r>
          </w:hyperlink>
        </w:p>
        <w:p w14:paraId="03F72555" w14:textId="44744908" w:rsidR="00434FF0" w:rsidRPr="00434FF0" w:rsidRDefault="00E313A0" w:rsidP="00434FF0">
          <w:pPr>
            <w:pStyle w:val="TDC2"/>
            <w:tabs>
              <w:tab w:val="left" w:pos="960"/>
              <w:tab w:val="right" w:leader="dot" w:pos="10070"/>
            </w:tabs>
            <w:spacing w:after="0" w:line="276" w:lineRule="auto"/>
            <w:rPr>
              <w:rFonts w:ascii="Book Antiqua" w:hAnsi="Book Antiqua"/>
              <w:noProof/>
            </w:rPr>
          </w:pPr>
          <w:hyperlink w:anchor="_Toc207359473" w:history="1">
            <w:r w:rsidR="00434FF0" w:rsidRPr="00434FF0">
              <w:rPr>
                <w:rStyle w:val="Hipervnculo"/>
                <w:rFonts w:ascii="Book Antiqua" w:hAnsi="Book Antiqua"/>
                <w:noProof/>
                <w:lang w:val="es-ES"/>
              </w:rPr>
              <w:t>4.1</w:t>
            </w:r>
            <w:r w:rsidR="00434FF0" w:rsidRPr="00434FF0">
              <w:rPr>
                <w:rFonts w:ascii="Book Antiqua" w:hAnsi="Book Antiqua"/>
                <w:noProof/>
              </w:rPr>
              <w:tab/>
            </w:r>
            <w:r w:rsidR="00434FF0" w:rsidRPr="00434FF0">
              <w:rPr>
                <w:rStyle w:val="Hipervnculo"/>
                <w:rFonts w:ascii="Book Antiqua" w:hAnsi="Book Antiqua"/>
                <w:noProof/>
                <w:lang w:val="es-ES"/>
              </w:rPr>
              <w:t>Alcance del Procedimiento de Gestión de Mejoras Tecnológicas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_Toc207359473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25</w:t>
            </w:r>
            <w:r w:rsidR="00434FF0" w:rsidRPr="00434FF0">
              <w:rPr>
                <w:rFonts w:ascii="Book Antiqua" w:hAnsi="Book Antiqua"/>
                <w:noProof/>
                <w:webHidden/>
              </w:rPr>
              <w:fldChar w:fldCharType="end"/>
            </w:r>
          </w:hyperlink>
        </w:p>
        <w:p w14:paraId="3B5FCDE0" w14:textId="16F5EA46" w:rsidR="00434FF0" w:rsidRPr="00434FF0" w:rsidRDefault="00E313A0" w:rsidP="00434FF0">
          <w:pPr>
            <w:pStyle w:val="TDC2"/>
            <w:tabs>
              <w:tab w:val="left" w:pos="960"/>
              <w:tab w:val="right" w:leader="dot" w:pos="10070"/>
            </w:tabs>
            <w:spacing w:after="0" w:line="276" w:lineRule="auto"/>
            <w:rPr>
              <w:rFonts w:ascii="Book Antiqua" w:hAnsi="Book Antiqua"/>
              <w:noProof/>
            </w:rPr>
          </w:pPr>
          <w:hyperlink w:anchor="_Toc207359474" w:history="1">
            <w:r w:rsidR="00434FF0" w:rsidRPr="00434FF0">
              <w:rPr>
                <w:rStyle w:val="Hipervnculo"/>
                <w:rFonts w:ascii="Book Antiqua" w:hAnsi="Book Antiqua"/>
                <w:noProof/>
                <w:lang w:val="es-ES"/>
              </w:rPr>
              <w:t>4.2</w:t>
            </w:r>
            <w:r w:rsidR="00434FF0" w:rsidRPr="00434FF0">
              <w:rPr>
                <w:rFonts w:ascii="Book Antiqua" w:hAnsi="Book Antiqua"/>
                <w:noProof/>
              </w:rPr>
              <w:tab/>
            </w:r>
            <w:r w:rsidR="00434FF0" w:rsidRPr="00434FF0">
              <w:rPr>
                <w:rStyle w:val="Hipervnculo"/>
                <w:rFonts w:ascii="Book Antiqua" w:hAnsi="Book Antiqua"/>
                <w:noProof/>
                <w:lang w:val="es-ES"/>
              </w:rPr>
              <w:t>Roles y Responsabilidades de los entes que participan en el proceso de gestión de mejoras tecnológicas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_Toc207359474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27</w:t>
            </w:r>
            <w:r w:rsidR="00434FF0" w:rsidRPr="00434FF0">
              <w:rPr>
                <w:rFonts w:ascii="Book Antiqua" w:hAnsi="Book Antiqua"/>
                <w:noProof/>
                <w:webHidden/>
              </w:rPr>
              <w:fldChar w:fldCharType="end"/>
            </w:r>
          </w:hyperlink>
        </w:p>
        <w:p w14:paraId="6569D35A" w14:textId="11C03B5B" w:rsidR="00434FF0" w:rsidRPr="00434FF0" w:rsidRDefault="00E313A0" w:rsidP="00434FF0">
          <w:pPr>
            <w:pStyle w:val="TDC2"/>
            <w:tabs>
              <w:tab w:val="left" w:pos="960"/>
              <w:tab w:val="right" w:leader="dot" w:pos="10070"/>
            </w:tabs>
            <w:spacing w:after="0" w:line="276" w:lineRule="auto"/>
            <w:rPr>
              <w:rFonts w:ascii="Book Antiqua" w:hAnsi="Book Antiqua"/>
              <w:noProof/>
            </w:rPr>
          </w:pPr>
          <w:hyperlink w:anchor="_Toc207359475" w:history="1">
            <w:r w:rsidR="00434FF0" w:rsidRPr="00434FF0">
              <w:rPr>
                <w:rStyle w:val="Hipervnculo"/>
                <w:rFonts w:ascii="Book Antiqua" w:hAnsi="Book Antiqua"/>
                <w:noProof/>
                <w:lang w:val="es-ES"/>
              </w:rPr>
              <w:t>4.3</w:t>
            </w:r>
            <w:r w:rsidR="00434FF0" w:rsidRPr="00434FF0">
              <w:rPr>
                <w:rFonts w:ascii="Book Antiqua" w:hAnsi="Book Antiqua"/>
                <w:noProof/>
              </w:rPr>
              <w:tab/>
            </w:r>
            <w:r w:rsidR="00434FF0" w:rsidRPr="00434FF0">
              <w:rPr>
                <w:rStyle w:val="Hipervnculo"/>
                <w:rFonts w:ascii="Book Antiqua" w:hAnsi="Book Antiqua"/>
                <w:noProof/>
                <w:lang w:val="es-ES"/>
              </w:rPr>
              <w:t>Fase Recepción y Diagnóstico de Mejoras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_Toc207359475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29</w:t>
            </w:r>
            <w:r w:rsidR="00434FF0" w:rsidRPr="00434FF0">
              <w:rPr>
                <w:rFonts w:ascii="Book Antiqua" w:hAnsi="Book Antiqua"/>
                <w:noProof/>
                <w:webHidden/>
              </w:rPr>
              <w:fldChar w:fldCharType="end"/>
            </w:r>
          </w:hyperlink>
        </w:p>
        <w:p w14:paraId="27DE20C1" w14:textId="40580363" w:rsidR="00434FF0" w:rsidRPr="00434FF0" w:rsidRDefault="00E313A0" w:rsidP="00434FF0">
          <w:pPr>
            <w:pStyle w:val="TDC2"/>
            <w:tabs>
              <w:tab w:val="left" w:pos="960"/>
              <w:tab w:val="right" w:leader="dot" w:pos="10070"/>
            </w:tabs>
            <w:spacing w:after="0" w:line="276" w:lineRule="auto"/>
            <w:rPr>
              <w:rFonts w:ascii="Book Antiqua" w:hAnsi="Book Antiqua"/>
              <w:noProof/>
            </w:rPr>
          </w:pPr>
          <w:hyperlink w:anchor="_Toc207359476" w:history="1">
            <w:r w:rsidR="00434FF0" w:rsidRPr="00434FF0">
              <w:rPr>
                <w:rStyle w:val="Hipervnculo"/>
                <w:rFonts w:ascii="Book Antiqua" w:hAnsi="Book Antiqua"/>
                <w:noProof/>
                <w:lang w:val="es-ES"/>
              </w:rPr>
              <w:t>4.4</w:t>
            </w:r>
            <w:r w:rsidR="00434FF0" w:rsidRPr="00434FF0">
              <w:rPr>
                <w:rFonts w:ascii="Book Antiqua" w:hAnsi="Book Antiqua"/>
                <w:noProof/>
              </w:rPr>
              <w:tab/>
            </w:r>
            <w:r w:rsidR="00434FF0" w:rsidRPr="00434FF0">
              <w:rPr>
                <w:rStyle w:val="Hipervnculo"/>
                <w:rFonts w:ascii="Book Antiqua" w:hAnsi="Book Antiqua"/>
                <w:noProof/>
                <w:lang w:val="es-ES"/>
              </w:rPr>
              <w:t>Fase de Ordenamiento y Selección</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_Toc207359476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32</w:t>
            </w:r>
            <w:r w:rsidR="00434FF0" w:rsidRPr="00434FF0">
              <w:rPr>
                <w:rFonts w:ascii="Book Antiqua" w:hAnsi="Book Antiqua"/>
                <w:noProof/>
                <w:webHidden/>
              </w:rPr>
              <w:fldChar w:fldCharType="end"/>
            </w:r>
          </w:hyperlink>
        </w:p>
        <w:p w14:paraId="0F9B45A9" w14:textId="49EABC83" w:rsidR="00434FF0" w:rsidRPr="00434FF0" w:rsidRDefault="00E313A0" w:rsidP="00434FF0">
          <w:pPr>
            <w:pStyle w:val="TDC3"/>
            <w:tabs>
              <w:tab w:val="left" w:pos="1440"/>
              <w:tab w:val="right" w:leader="dot" w:pos="10070"/>
            </w:tabs>
            <w:spacing w:after="0" w:line="276" w:lineRule="auto"/>
            <w:rPr>
              <w:rFonts w:ascii="Book Antiqua" w:hAnsi="Book Antiqua"/>
              <w:noProof/>
            </w:rPr>
          </w:pPr>
          <w:hyperlink w:anchor="_Toc207359477" w:history="1">
            <w:r w:rsidR="00434FF0" w:rsidRPr="00434FF0">
              <w:rPr>
                <w:rStyle w:val="Hipervnculo"/>
                <w:rFonts w:ascii="Book Antiqua" w:hAnsi="Book Antiqua"/>
                <w:noProof/>
                <w:lang w:val="es-ES"/>
              </w:rPr>
              <w:t>4.4.1</w:t>
            </w:r>
            <w:r w:rsidR="00434FF0" w:rsidRPr="00434FF0">
              <w:rPr>
                <w:rFonts w:ascii="Book Antiqua" w:hAnsi="Book Antiqua"/>
                <w:noProof/>
              </w:rPr>
              <w:tab/>
            </w:r>
            <w:r w:rsidR="00434FF0" w:rsidRPr="00434FF0">
              <w:rPr>
                <w:rStyle w:val="Hipervnculo"/>
                <w:rFonts w:ascii="Book Antiqua" w:hAnsi="Book Antiqua"/>
                <w:noProof/>
                <w:lang w:val="es-ES"/>
              </w:rPr>
              <w:t>Priorización de las mejoras seleccionadas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_Toc207359477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32</w:t>
            </w:r>
            <w:r w:rsidR="00434FF0" w:rsidRPr="00434FF0">
              <w:rPr>
                <w:rFonts w:ascii="Book Antiqua" w:hAnsi="Book Antiqua"/>
                <w:noProof/>
                <w:webHidden/>
              </w:rPr>
              <w:fldChar w:fldCharType="end"/>
            </w:r>
          </w:hyperlink>
        </w:p>
        <w:p w14:paraId="52CC2B0D" w14:textId="61C15E94" w:rsidR="00434FF0" w:rsidRPr="00434FF0" w:rsidRDefault="00E313A0" w:rsidP="00434FF0">
          <w:pPr>
            <w:pStyle w:val="TDC3"/>
            <w:tabs>
              <w:tab w:val="left" w:pos="1440"/>
              <w:tab w:val="right" w:leader="dot" w:pos="10070"/>
            </w:tabs>
            <w:spacing w:after="0" w:line="276" w:lineRule="auto"/>
            <w:rPr>
              <w:rFonts w:ascii="Book Antiqua" w:hAnsi="Book Antiqua"/>
              <w:noProof/>
            </w:rPr>
          </w:pPr>
          <w:hyperlink w:anchor="_Toc207359478" w:history="1">
            <w:r w:rsidR="00434FF0" w:rsidRPr="00434FF0">
              <w:rPr>
                <w:rStyle w:val="Hipervnculo"/>
                <w:rFonts w:ascii="Book Antiqua" w:hAnsi="Book Antiqua"/>
                <w:noProof/>
                <w:lang w:val="es-ES"/>
              </w:rPr>
              <w:t>4.4.2</w:t>
            </w:r>
            <w:r w:rsidR="00434FF0" w:rsidRPr="00434FF0">
              <w:rPr>
                <w:rFonts w:ascii="Book Antiqua" w:hAnsi="Book Antiqua"/>
                <w:noProof/>
              </w:rPr>
              <w:tab/>
            </w:r>
            <w:r w:rsidR="00434FF0" w:rsidRPr="00434FF0">
              <w:rPr>
                <w:rStyle w:val="Hipervnculo"/>
                <w:rFonts w:ascii="Book Antiqua" w:hAnsi="Book Antiqua"/>
                <w:noProof/>
                <w:lang w:val="es-ES"/>
              </w:rPr>
              <w:t>Aplicación de la Decisión Gerencial</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_Toc207359478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34</w:t>
            </w:r>
            <w:r w:rsidR="00434FF0" w:rsidRPr="00434FF0">
              <w:rPr>
                <w:rFonts w:ascii="Book Antiqua" w:hAnsi="Book Antiqua"/>
                <w:noProof/>
                <w:webHidden/>
              </w:rPr>
              <w:fldChar w:fldCharType="end"/>
            </w:r>
          </w:hyperlink>
        </w:p>
        <w:p w14:paraId="7D9C7693" w14:textId="5478A76C" w:rsidR="00434FF0" w:rsidRPr="00434FF0" w:rsidRDefault="00E313A0" w:rsidP="00434FF0">
          <w:pPr>
            <w:pStyle w:val="TDC3"/>
            <w:tabs>
              <w:tab w:val="left" w:pos="1440"/>
              <w:tab w:val="right" w:leader="dot" w:pos="10070"/>
            </w:tabs>
            <w:spacing w:after="0" w:line="276" w:lineRule="auto"/>
            <w:rPr>
              <w:rFonts w:ascii="Book Antiqua" w:hAnsi="Book Antiqua"/>
              <w:noProof/>
            </w:rPr>
          </w:pPr>
          <w:hyperlink w:anchor="_Toc207359479" w:history="1">
            <w:r w:rsidR="00434FF0" w:rsidRPr="00434FF0">
              <w:rPr>
                <w:rStyle w:val="Hipervnculo"/>
                <w:rFonts w:ascii="Book Antiqua" w:hAnsi="Book Antiqua"/>
                <w:noProof/>
                <w:lang w:val="es-ES"/>
              </w:rPr>
              <w:t>4.4.3</w:t>
            </w:r>
            <w:r w:rsidR="00434FF0" w:rsidRPr="00434FF0">
              <w:rPr>
                <w:rFonts w:ascii="Book Antiqua" w:hAnsi="Book Antiqua"/>
                <w:noProof/>
              </w:rPr>
              <w:tab/>
            </w:r>
            <w:r w:rsidR="00434FF0" w:rsidRPr="00434FF0">
              <w:rPr>
                <w:rStyle w:val="Hipervnculo"/>
                <w:rFonts w:ascii="Book Antiqua" w:hAnsi="Book Antiqua"/>
                <w:noProof/>
                <w:lang w:val="es-ES"/>
              </w:rPr>
              <w:t>Gestión del Banco de Mejoras Tecnológicas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_Toc207359479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35</w:t>
            </w:r>
            <w:r w:rsidR="00434FF0" w:rsidRPr="00434FF0">
              <w:rPr>
                <w:rFonts w:ascii="Book Antiqua" w:hAnsi="Book Antiqua"/>
                <w:noProof/>
                <w:webHidden/>
              </w:rPr>
              <w:fldChar w:fldCharType="end"/>
            </w:r>
          </w:hyperlink>
        </w:p>
        <w:p w14:paraId="767DD1F8" w14:textId="42235825" w:rsidR="00434FF0" w:rsidRPr="00434FF0" w:rsidRDefault="00E313A0" w:rsidP="00434FF0">
          <w:pPr>
            <w:pStyle w:val="TDC2"/>
            <w:tabs>
              <w:tab w:val="left" w:pos="960"/>
              <w:tab w:val="right" w:leader="dot" w:pos="10070"/>
            </w:tabs>
            <w:spacing w:after="0" w:line="276" w:lineRule="auto"/>
            <w:rPr>
              <w:rFonts w:ascii="Book Antiqua" w:hAnsi="Book Antiqua"/>
              <w:noProof/>
            </w:rPr>
          </w:pPr>
          <w:hyperlink w:anchor="_Toc207359480" w:history="1">
            <w:r w:rsidR="00434FF0" w:rsidRPr="00434FF0">
              <w:rPr>
                <w:rStyle w:val="Hipervnculo"/>
                <w:rFonts w:ascii="Book Antiqua" w:hAnsi="Book Antiqua"/>
                <w:noProof/>
                <w:lang w:val="es-ES"/>
              </w:rPr>
              <w:t>4.5</w:t>
            </w:r>
            <w:r w:rsidR="00434FF0" w:rsidRPr="00434FF0">
              <w:rPr>
                <w:rFonts w:ascii="Book Antiqua" w:hAnsi="Book Antiqua"/>
                <w:noProof/>
              </w:rPr>
              <w:tab/>
            </w:r>
            <w:r w:rsidR="00434FF0" w:rsidRPr="00434FF0">
              <w:rPr>
                <w:rStyle w:val="Hipervnculo"/>
                <w:rFonts w:ascii="Book Antiqua" w:hAnsi="Book Antiqua"/>
                <w:noProof/>
                <w:lang w:val="es-ES"/>
              </w:rPr>
              <w:t>Fase de Desarrollo de la Mejora Tecnológica</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_Toc207359480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36</w:t>
            </w:r>
            <w:r w:rsidR="00434FF0" w:rsidRPr="00434FF0">
              <w:rPr>
                <w:rFonts w:ascii="Book Antiqua" w:hAnsi="Book Antiqua"/>
                <w:noProof/>
                <w:webHidden/>
              </w:rPr>
              <w:fldChar w:fldCharType="end"/>
            </w:r>
          </w:hyperlink>
        </w:p>
        <w:p w14:paraId="53ED1EF0" w14:textId="592068F7" w:rsidR="00434FF0" w:rsidRPr="00434FF0" w:rsidRDefault="00E313A0" w:rsidP="00434FF0">
          <w:pPr>
            <w:pStyle w:val="TDC2"/>
            <w:tabs>
              <w:tab w:val="left" w:pos="960"/>
              <w:tab w:val="right" w:leader="dot" w:pos="10070"/>
            </w:tabs>
            <w:spacing w:after="0" w:line="276" w:lineRule="auto"/>
            <w:rPr>
              <w:rFonts w:ascii="Book Antiqua" w:hAnsi="Book Antiqua"/>
              <w:noProof/>
            </w:rPr>
          </w:pPr>
          <w:hyperlink w:anchor="_Toc207359481" w:history="1">
            <w:r w:rsidR="00434FF0" w:rsidRPr="00434FF0">
              <w:rPr>
                <w:rStyle w:val="Hipervnculo"/>
                <w:rFonts w:ascii="Book Antiqua" w:hAnsi="Book Antiqua"/>
                <w:noProof/>
                <w:lang w:val="es-ES"/>
              </w:rPr>
              <w:t>4.6</w:t>
            </w:r>
            <w:r w:rsidR="00434FF0" w:rsidRPr="00434FF0">
              <w:rPr>
                <w:rFonts w:ascii="Book Antiqua" w:hAnsi="Book Antiqua"/>
                <w:noProof/>
              </w:rPr>
              <w:tab/>
            </w:r>
            <w:r w:rsidR="00434FF0" w:rsidRPr="00434FF0">
              <w:rPr>
                <w:rStyle w:val="Hipervnculo"/>
                <w:rFonts w:ascii="Book Antiqua" w:hAnsi="Book Antiqua"/>
                <w:noProof/>
                <w:lang w:val="es-ES"/>
              </w:rPr>
              <w:t>Fase de Implementación</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_Toc207359481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37</w:t>
            </w:r>
            <w:r w:rsidR="00434FF0" w:rsidRPr="00434FF0">
              <w:rPr>
                <w:rFonts w:ascii="Book Antiqua" w:hAnsi="Book Antiqua"/>
                <w:noProof/>
                <w:webHidden/>
              </w:rPr>
              <w:fldChar w:fldCharType="end"/>
            </w:r>
          </w:hyperlink>
        </w:p>
        <w:p w14:paraId="4AC8C32A" w14:textId="64BA4784" w:rsidR="00434FF0" w:rsidRPr="00434FF0" w:rsidRDefault="00E313A0" w:rsidP="00434FF0">
          <w:pPr>
            <w:pStyle w:val="TDC3"/>
            <w:tabs>
              <w:tab w:val="left" w:pos="1440"/>
              <w:tab w:val="right" w:leader="dot" w:pos="10070"/>
            </w:tabs>
            <w:spacing w:after="0" w:line="276" w:lineRule="auto"/>
            <w:rPr>
              <w:rFonts w:ascii="Book Antiqua" w:hAnsi="Book Antiqua"/>
              <w:noProof/>
            </w:rPr>
          </w:pPr>
          <w:hyperlink w:anchor="_Toc207359482" w:history="1">
            <w:r w:rsidR="00434FF0" w:rsidRPr="00434FF0">
              <w:rPr>
                <w:rStyle w:val="Hipervnculo"/>
                <w:rFonts w:ascii="Book Antiqua" w:hAnsi="Book Antiqua"/>
                <w:noProof/>
                <w:lang w:val="es-ES"/>
              </w:rPr>
              <w:t>4.6.1</w:t>
            </w:r>
            <w:r w:rsidR="00434FF0" w:rsidRPr="00434FF0">
              <w:rPr>
                <w:rFonts w:ascii="Book Antiqua" w:hAnsi="Book Antiqua"/>
                <w:noProof/>
              </w:rPr>
              <w:tab/>
            </w:r>
            <w:r w:rsidR="00434FF0" w:rsidRPr="00434FF0">
              <w:rPr>
                <w:rStyle w:val="Hipervnculo"/>
                <w:rFonts w:ascii="Book Antiqua" w:hAnsi="Book Antiqua"/>
                <w:noProof/>
                <w:lang w:val="es-ES"/>
              </w:rPr>
              <w:t>Comunicado Institucional</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_Toc207359482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37</w:t>
            </w:r>
            <w:r w:rsidR="00434FF0" w:rsidRPr="00434FF0">
              <w:rPr>
                <w:rFonts w:ascii="Book Antiqua" w:hAnsi="Book Antiqua"/>
                <w:noProof/>
                <w:webHidden/>
              </w:rPr>
              <w:fldChar w:fldCharType="end"/>
            </w:r>
          </w:hyperlink>
        </w:p>
        <w:p w14:paraId="12F40444" w14:textId="66DFD3A7" w:rsidR="00434FF0" w:rsidRPr="00434FF0" w:rsidRDefault="00E313A0" w:rsidP="00434FF0">
          <w:pPr>
            <w:pStyle w:val="TDC3"/>
            <w:tabs>
              <w:tab w:val="left" w:pos="1440"/>
              <w:tab w:val="right" w:leader="dot" w:pos="10070"/>
            </w:tabs>
            <w:spacing w:after="0" w:line="276" w:lineRule="auto"/>
            <w:rPr>
              <w:rFonts w:ascii="Book Antiqua" w:hAnsi="Book Antiqua"/>
              <w:noProof/>
            </w:rPr>
          </w:pPr>
          <w:hyperlink w:anchor="_Toc207359483" w:history="1">
            <w:r w:rsidR="00434FF0" w:rsidRPr="00434FF0">
              <w:rPr>
                <w:rStyle w:val="Hipervnculo"/>
                <w:rFonts w:ascii="Book Antiqua" w:hAnsi="Book Antiqua"/>
                <w:noProof/>
                <w:lang w:val="es-ES"/>
              </w:rPr>
              <w:t>4.6.2</w:t>
            </w:r>
            <w:r w:rsidR="00434FF0" w:rsidRPr="00434FF0">
              <w:rPr>
                <w:rFonts w:ascii="Book Antiqua" w:hAnsi="Book Antiqua"/>
                <w:noProof/>
              </w:rPr>
              <w:tab/>
            </w:r>
            <w:r w:rsidR="00434FF0" w:rsidRPr="00434FF0">
              <w:rPr>
                <w:rStyle w:val="Hipervnculo"/>
                <w:rFonts w:ascii="Book Antiqua" w:hAnsi="Book Antiqua"/>
                <w:noProof/>
                <w:lang w:val="es-ES"/>
              </w:rPr>
              <w:t>Uso y estandarización de la mejora tecnológica</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_Toc207359483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37</w:t>
            </w:r>
            <w:r w:rsidR="00434FF0" w:rsidRPr="00434FF0">
              <w:rPr>
                <w:rFonts w:ascii="Book Antiqua" w:hAnsi="Book Antiqua"/>
                <w:noProof/>
                <w:webHidden/>
              </w:rPr>
              <w:fldChar w:fldCharType="end"/>
            </w:r>
          </w:hyperlink>
        </w:p>
        <w:p w14:paraId="36546EA9" w14:textId="0C386EC7" w:rsidR="00434FF0" w:rsidRPr="00434FF0" w:rsidRDefault="00E313A0" w:rsidP="00434FF0">
          <w:pPr>
            <w:pStyle w:val="TDC3"/>
            <w:tabs>
              <w:tab w:val="left" w:pos="1440"/>
              <w:tab w:val="right" w:leader="dot" w:pos="10070"/>
            </w:tabs>
            <w:spacing w:after="0" w:line="276" w:lineRule="auto"/>
            <w:rPr>
              <w:rFonts w:ascii="Book Antiqua" w:hAnsi="Book Antiqua"/>
              <w:noProof/>
            </w:rPr>
          </w:pPr>
          <w:hyperlink w:anchor="_Toc207359484" w:history="1">
            <w:r w:rsidR="00434FF0" w:rsidRPr="00434FF0">
              <w:rPr>
                <w:rStyle w:val="Hipervnculo"/>
                <w:rFonts w:ascii="Book Antiqua" w:hAnsi="Book Antiqua"/>
                <w:noProof/>
                <w:lang w:val="es-ES"/>
              </w:rPr>
              <w:t>4.6.3</w:t>
            </w:r>
            <w:r w:rsidR="00434FF0" w:rsidRPr="00434FF0">
              <w:rPr>
                <w:rFonts w:ascii="Book Antiqua" w:hAnsi="Book Antiqua"/>
                <w:noProof/>
              </w:rPr>
              <w:tab/>
            </w:r>
            <w:r w:rsidR="00434FF0" w:rsidRPr="00434FF0">
              <w:rPr>
                <w:rStyle w:val="Hipervnculo"/>
                <w:rFonts w:ascii="Book Antiqua" w:hAnsi="Book Antiqua"/>
                <w:noProof/>
                <w:lang w:val="es-ES"/>
              </w:rPr>
              <w:t>Evaluación de resultados de las mejoras instaladas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_Toc207359484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38</w:t>
            </w:r>
            <w:r w:rsidR="00434FF0" w:rsidRPr="00434FF0">
              <w:rPr>
                <w:rFonts w:ascii="Book Antiqua" w:hAnsi="Book Antiqua"/>
                <w:noProof/>
                <w:webHidden/>
              </w:rPr>
              <w:fldChar w:fldCharType="end"/>
            </w:r>
          </w:hyperlink>
        </w:p>
        <w:p w14:paraId="60260795" w14:textId="1BE2119F" w:rsidR="00434FF0" w:rsidRPr="00434FF0" w:rsidRDefault="00E313A0" w:rsidP="00434FF0">
          <w:pPr>
            <w:pStyle w:val="TDC1"/>
            <w:tabs>
              <w:tab w:val="left" w:pos="720"/>
              <w:tab w:val="right" w:leader="dot" w:pos="10070"/>
            </w:tabs>
            <w:spacing w:after="0" w:line="276" w:lineRule="auto"/>
            <w:rPr>
              <w:rFonts w:ascii="Book Antiqua" w:hAnsi="Book Antiqua"/>
              <w:noProof/>
            </w:rPr>
          </w:pPr>
          <w:hyperlink w:anchor="_Toc207359485" w:history="1">
            <w:r w:rsidR="00434FF0" w:rsidRPr="00434FF0">
              <w:rPr>
                <w:rStyle w:val="Hipervnculo"/>
                <w:rFonts w:ascii="Book Antiqua" w:hAnsi="Book Antiqua"/>
                <w:noProof/>
                <w:lang w:val="es-ES"/>
              </w:rPr>
              <w:t>V.</w:t>
            </w:r>
            <w:r w:rsidR="00434FF0" w:rsidRPr="00434FF0">
              <w:rPr>
                <w:rFonts w:ascii="Book Antiqua" w:hAnsi="Book Antiqua"/>
                <w:noProof/>
              </w:rPr>
              <w:tab/>
            </w:r>
            <w:r w:rsidR="00434FF0" w:rsidRPr="00434FF0">
              <w:rPr>
                <w:rStyle w:val="Hipervnculo"/>
                <w:rFonts w:ascii="Book Antiqua" w:hAnsi="Book Antiqua"/>
                <w:noProof/>
                <w:lang w:val="es-ES"/>
              </w:rPr>
              <w:t>Atención recomendación Auditoría Judicial oficio 1807-77-IAO-SAO-2024, aprobado por el Consejo Superior en sesión 113-2024 celebrada el 10 de diciembre de 2024, art. XXIX- referencia interna 186-2025</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_Toc207359485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40</w:t>
            </w:r>
            <w:r w:rsidR="00434FF0" w:rsidRPr="00434FF0">
              <w:rPr>
                <w:rFonts w:ascii="Book Antiqua" w:hAnsi="Book Antiqua"/>
                <w:noProof/>
                <w:webHidden/>
              </w:rPr>
              <w:fldChar w:fldCharType="end"/>
            </w:r>
          </w:hyperlink>
        </w:p>
        <w:p w14:paraId="2DFDD631" w14:textId="6000BC58" w:rsidR="00434FF0" w:rsidRPr="00434FF0" w:rsidRDefault="00E313A0" w:rsidP="00434FF0">
          <w:pPr>
            <w:pStyle w:val="TDC1"/>
            <w:tabs>
              <w:tab w:val="left" w:pos="720"/>
              <w:tab w:val="right" w:leader="dot" w:pos="10070"/>
            </w:tabs>
            <w:spacing w:after="0" w:line="276" w:lineRule="auto"/>
            <w:rPr>
              <w:rFonts w:ascii="Book Antiqua" w:hAnsi="Book Antiqua"/>
              <w:noProof/>
            </w:rPr>
          </w:pPr>
          <w:hyperlink w:anchor="_Toc207359486" w:history="1">
            <w:r w:rsidR="00434FF0" w:rsidRPr="00434FF0">
              <w:rPr>
                <w:rStyle w:val="Hipervnculo"/>
                <w:rFonts w:ascii="Book Antiqua" w:hAnsi="Book Antiqua"/>
                <w:noProof/>
                <w:lang w:val="es-ES"/>
              </w:rPr>
              <w:t>VI.</w:t>
            </w:r>
            <w:r w:rsidR="00434FF0" w:rsidRPr="00434FF0">
              <w:rPr>
                <w:rFonts w:ascii="Book Antiqua" w:hAnsi="Book Antiqua"/>
                <w:noProof/>
              </w:rPr>
              <w:tab/>
            </w:r>
            <w:r w:rsidR="00434FF0" w:rsidRPr="00434FF0">
              <w:rPr>
                <w:rStyle w:val="Hipervnculo"/>
                <w:rFonts w:ascii="Book Antiqua" w:hAnsi="Book Antiqua"/>
                <w:noProof/>
                <w:lang w:val="es-ES"/>
              </w:rPr>
              <w:t>Aclaración respecto a la recomendación Auditoría Judicial oficio 1796-76-IAO-SAO-2024, aprobado por el Consejo Superior en sesión 113-2024 celebrada el 10 de diciembre de 2024, artículo XXVII – referencia interna 201-2025</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_Toc207359486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44</w:t>
            </w:r>
            <w:r w:rsidR="00434FF0" w:rsidRPr="00434FF0">
              <w:rPr>
                <w:rFonts w:ascii="Book Antiqua" w:hAnsi="Book Antiqua"/>
                <w:noProof/>
                <w:webHidden/>
              </w:rPr>
              <w:fldChar w:fldCharType="end"/>
            </w:r>
          </w:hyperlink>
        </w:p>
        <w:p w14:paraId="7E0EE153" w14:textId="0330D707" w:rsidR="00434FF0" w:rsidRPr="00434FF0" w:rsidRDefault="00E313A0" w:rsidP="00434FF0">
          <w:pPr>
            <w:pStyle w:val="TDC1"/>
            <w:tabs>
              <w:tab w:val="left" w:pos="720"/>
              <w:tab w:val="right" w:leader="dot" w:pos="10070"/>
            </w:tabs>
            <w:spacing w:after="0" w:line="276" w:lineRule="auto"/>
            <w:rPr>
              <w:rFonts w:ascii="Book Antiqua" w:hAnsi="Book Antiqua"/>
              <w:noProof/>
            </w:rPr>
          </w:pPr>
          <w:hyperlink w:anchor="_Toc207359487" w:history="1">
            <w:r w:rsidR="00434FF0" w:rsidRPr="00434FF0">
              <w:rPr>
                <w:rStyle w:val="Hipervnculo"/>
                <w:rFonts w:ascii="Book Antiqua" w:hAnsi="Book Antiqua"/>
                <w:noProof/>
                <w:lang w:val="es-ES"/>
              </w:rPr>
              <w:t>VII.</w:t>
            </w:r>
            <w:r w:rsidR="00434FF0" w:rsidRPr="00434FF0">
              <w:rPr>
                <w:rFonts w:ascii="Book Antiqua" w:hAnsi="Book Antiqua"/>
                <w:noProof/>
              </w:rPr>
              <w:tab/>
            </w:r>
            <w:r w:rsidR="00434FF0" w:rsidRPr="00434FF0">
              <w:rPr>
                <w:rStyle w:val="Hipervnculo"/>
                <w:rFonts w:ascii="Book Antiqua" w:hAnsi="Book Antiqua"/>
                <w:noProof/>
                <w:lang w:val="es-ES"/>
              </w:rPr>
              <w:t>Observaciones recibidas al informe preliminar puesto en consulta mediante oficio 730-PLA-PE-MNP-2025 y criterio técnico de respuesta de la Dirección de Planificación</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_Toc207359487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45</w:t>
            </w:r>
            <w:r w:rsidR="00434FF0" w:rsidRPr="00434FF0">
              <w:rPr>
                <w:rFonts w:ascii="Book Antiqua" w:hAnsi="Book Antiqua"/>
                <w:noProof/>
                <w:webHidden/>
              </w:rPr>
              <w:fldChar w:fldCharType="end"/>
            </w:r>
          </w:hyperlink>
        </w:p>
        <w:p w14:paraId="1BE730F4" w14:textId="70EB3425" w:rsidR="00434FF0" w:rsidRPr="00434FF0" w:rsidRDefault="00E313A0" w:rsidP="00434FF0">
          <w:pPr>
            <w:pStyle w:val="TDC1"/>
            <w:tabs>
              <w:tab w:val="left" w:pos="960"/>
              <w:tab w:val="right" w:leader="dot" w:pos="10070"/>
            </w:tabs>
            <w:spacing w:after="0" w:line="276" w:lineRule="auto"/>
            <w:rPr>
              <w:rFonts w:ascii="Book Antiqua" w:hAnsi="Book Antiqua"/>
              <w:noProof/>
            </w:rPr>
          </w:pPr>
          <w:hyperlink w:anchor="_Toc207359488" w:history="1">
            <w:r w:rsidR="00434FF0" w:rsidRPr="00434FF0">
              <w:rPr>
                <w:rStyle w:val="Hipervnculo"/>
                <w:rFonts w:ascii="Book Antiqua" w:hAnsi="Book Antiqua"/>
                <w:noProof/>
                <w:lang w:val="es-ES"/>
              </w:rPr>
              <w:t>VIII.</w:t>
            </w:r>
            <w:r w:rsidR="00434FF0" w:rsidRPr="00434FF0">
              <w:rPr>
                <w:rFonts w:ascii="Book Antiqua" w:hAnsi="Book Antiqua"/>
                <w:noProof/>
              </w:rPr>
              <w:tab/>
            </w:r>
            <w:r w:rsidR="00434FF0" w:rsidRPr="00434FF0">
              <w:rPr>
                <w:rStyle w:val="Hipervnculo"/>
                <w:rFonts w:ascii="Book Antiqua" w:hAnsi="Book Antiqua"/>
                <w:noProof/>
                <w:lang w:val="es-ES"/>
              </w:rPr>
              <w:t>Conclusiones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_Toc207359488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46</w:t>
            </w:r>
            <w:r w:rsidR="00434FF0" w:rsidRPr="00434FF0">
              <w:rPr>
                <w:rFonts w:ascii="Book Antiqua" w:hAnsi="Book Antiqua"/>
                <w:noProof/>
                <w:webHidden/>
              </w:rPr>
              <w:fldChar w:fldCharType="end"/>
            </w:r>
          </w:hyperlink>
        </w:p>
        <w:p w14:paraId="0F4DC79A" w14:textId="4B17E850" w:rsidR="00434FF0" w:rsidRPr="00434FF0" w:rsidRDefault="00E313A0" w:rsidP="00434FF0">
          <w:pPr>
            <w:pStyle w:val="TDC1"/>
            <w:tabs>
              <w:tab w:val="left" w:pos="720"/>
              <w:tab w:val="right" w:leader="dot" w:pos="10070"/>
            </w:tabs>
            <w:spacing w:after="0" w:line="276" w:lineRule="auto"/>
            <w:rPr>
              <w:rFonts w:ascii="Book Antiqua" w:hAnsi="Book Antiqua"/>
              <w:noProof/>
            </w:rPr>
          </w:pPr>
          <w:hyperlink w:anchor="_Toc207359489" w:history="1">
            <w:r w:rsidR="00434FF0" w:rsidRPr="00434FF0">
              <w:rPr>
                <w:rStyle w:val="Hipervnculo"/>
                <w:rFonts w:ascii="Book Antiqua" w:hAnsi="Book Antiqua"/>
                <w:noProof/>
                <w:lang w:val="es-ES"/>
              </w:rPr>
              <w:t>IX.</w:t>
            </w:r>
            <w:r w:rsidR="00434FF0" w:rsidRPr="00434FF0">
              <w:rPr>
                <w:rFonts w:ascii="Book Antiqua" w:hAnsi="Book Antiqua"/>
                <w:noProof/>
              </w:rPr>
              <w:tab/>
            </w:r>
            <w:r w:rsidR="00434FF0" w:rsidRPr="00434FF0">
              <w:rPr>
                <w:rStyle w:val="Hipervnculo"/>
                <w:rFonts w:ascii="Book Antiqua" w:hAnsi="Book Antiqua"/>
                <w:noProof/>
                <w:lang w:val="es-ES"/>
              </w:rPr>
              <w:t>Recomendaciones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_Toc207359489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49</w:t>
            </w:r>
            <w:r w:rsidR="00434FF0" w:rsidRPr="00434FF0">
              <w:rPr>
                <w:rFonts w:ascii="Book Antiqua" w:hAnsi="Book Antiqua"/>
                <w:noProof/>
                <w:webHidden/>
              </w:rPr>
              <w:fldChar w:fldCharType="end"/>
            </w:r>
          </w:hyperlink>
        </w:p>
        <w:p w14:paraId="35EF12F2" w14:textId="568ABB26" w:rsidR="00434FF0" w:rsidRPr="00434FF0" w:rsidRDefault="00E313A0" w:rsidP="00434FF0">
          <w:pPr>
            <w:pStyle w:val="TDC1"/>
            <w:tabs>
              <w:tab w:val="left" w:pos="720"/>
              <w:tab w:val="right" w:leader="dot" w:pos="10070"/>
            </w:tabs>
            <w:spacing w:after="0" w:line="276" w:lineRule="auto"/>
            <w:rPr>
              <w:rFonts w:ascii="Book Antiqua" w:hAnsi="Book Antiqua"/>
              <w:noProof/>
            </w:rPr>
          </w:pPr>
          <w:hyperlink w:anchor="_Toc207359490" w:history="1">
            <w:r w:rsidR="00434FF0" w:rsidRPr="00434FF0">
              <w:rPr>
                <w:rStyle w:val="Hipervnculo"/>
                <w:rFonts w:ascii="Book Antiqua" w:hAnsi="Book Antiqua"/>
                <w:noProof/>
                <w:lang w:val="es-ES"/>
              </w:rPr>
              <w:t>X.</w:t>
            </w:r>
            <w:r w:rsidR="00434FF0" w:rsidRPr="00434FF0">
              <w:rPr>
                <w:rFonts w:ascii="Book Antiqua" w:hAnsi="Book Antiqua"/>
                <w:noProof/>
              </w:rPr>
              <w:tab/>
            </w:r>
            <w:r w:rsidR="00434FF0" w:rsidRPr="00434FF0">
              <w:rPr>
                <w:rStyle w:val="Hipervnculo"/>
                <w:rFonts w:ascii="Book Antiqua" w:hAnsi="Book Antiqua"/>
                <w:noProof/>
                <w:lang w:val="es-ES"/>
              </w:rPr>
              <w:t>Anexos</w:t>
            </w:r>
            <w:r w:rsidR="00434FF0" w:rsidRPr="00434FF0">
              <w:rPr>
                <w:rFonts w:ascii="Book Antiqua" w:hAnsi="Book Antiqua"/>
                <w:noProof/>
                <w:webHidden/>
              </w:rPr>
              <w:tab/>
            </w:r>
            <w:r w:rsidR="00434FF0" w:rsidRPr="00434FF0">
              <w:rPr>
                <w:rFonts w:ascii="Book Antiqua" w:hAnsi="Book Antiqua"/>
                <w:noProof/>
                <w:webHidden/>
              </w:rPr>
              <w:fldChar w:fldCharType="begin"/>
            </w:r>
            <w:r w:rsidR="00434FF0" w:rsidRPr="00434FF0">
              <w:rPr>
                <w:rFonts w:ascii="Book Antiqua" w:hAnsi="Book Antiqua"/>
                <w:noProof/>
                <w:webHidden/>
              </w:rPr>
              <w:instrText xml:space="preserve"> PAGEREF _Toc207359490 \h </w:instrText>
            </w:r>
            <w:r w:rsidR="00434FF0" w:rsidRPr="00434FF0">
              <w:rPr>
                <w:rFonts w:ascii="Book Antiqua" w:hAnsi="Book Antiqua"/>
                <w:noProof/>
                <w:webHidden/>
              </w:rPr>
            </w:r>
            <w:r w:rsidR="00434FF0" w:rsidRPr="00434FF0">
              <w:rPr>
                <w:rFonts w:ascii="Book Antiqua" w:hAnsi="Book Antiqua"/>
                <w:noProof/>
                <w:webHidden/>
              </w:rPr>
              <w:fldChar w:fldCharType="separate"/>
            </w:r>
            <w:r w:rsidR="00927F13">
              <w:rPr>
                <w:rFonts w:ascii="Book Antiqua" w:hAnsi="Book Antiqua"/>
                <w:noProof/>
                <w:webHidden/>
              </w:rPr>
              <w:t>51</w:t>
            </w:r>
            <w:r w:rsidR="00434FF0" w:rsidRPr="00434FF0">
              <w:rPr>
                <w:rFonts w:ascii="Book Antiqua" w:hAnsi="Book Antiqua"/>
                <w:noProof/>
                <w:webHidden/>
              </w:rPr>
              <w:fldChar w:fldCharType="end"/>
            </w:r>
          </w:hyperlink>
        </w:p>
        <w:p w14:paraId="7E7A38E5" w14:textId="0A23BAAF" w:rsidR="00434FF0" w:rsidRDefault="00434FF0" w:rsidP="00434FF0">
          <w:pPr>
            <w:spacing w:after="0" w:line="276" w:lineRule="auto"/>
          </w:pPr>
          <w:r w:rsidRPr="00434FF0">
            <w:rPr>
              <w:rFonts w:ascii="Book Antiqua" w:hAnsi="Book Antiqua"/>
              <w:lang w:val="es-ES"/>
            </w:rPr>
            <w:fldChar w:fldCharType="end"/>
          </w:r>
        </w:p>
      </w:sdtContent>
    </w:sdt>
    <w:p w14:paraId="225C6AF8" w14:textId="77777777" w:rsidR="00434FF0" w:rsidRDefault="00434FF0" w:rsidP="009E79BA">
      <w:pPr>
        <w:pStyle w:val="Ttulo3"/>
        <w:jc w:val="center"/>
        <w:rPr>
          <w:rFonts w:ascii="Book Antiqua" w:hAnsi="Book Antiqua"/>
          <w:b/>
          <w:bCs/>
          <w:lang w:val="es-ES"/>
        </w:rPr>
      </w:pPr>
    </w:p>
    <w:p w14:paraId="2F0A2843" w14:textId="77777777" w:rsidR="00434FF0" w:rsidRDefault="00434FF0" w:rsidP="009E79BA">
      <w:pPr>
        <w:pStyle w:val="Ttulo3"/>
        <w:jc w:val="center"/>
        <w:rPr>
          <w:rFonts w:ascii="Book Antiqua" w:hAnsi="Book Antiqua"/>
          <w:b/>
          <w:bCs/>
          <w:lang w:val="es-ES"/>
        </w:rPr>
      </w:pPr>
    </w:p>
    <w:p w14:paraId="1DAFBE8B" w14:textId="77777777" w:rsidR="00434FF0" w:rsidRDefault="00434FF0" w:rsidP="009E79BA">
      <w:pPr>
        <w:pStyle w:val="Ttulo3"/>
        <w:jc w:val="center"/>
        <w:rPr>
          <w:rFonts w:ascii="Book Antiqua" w:hAnsi="Book Antiqua"/>
          <w:b/>
          <w:bCs/>
          <w:lang w:val="es-ES"/>
        </w:rPr>
      </w:pPr>
    </w:p>
    <w:p w14:paraId="412AD570" w14:textId="77777777" w:rsidR="00434FF0" w:rsidRDefault="00434FF0" w:rsidP="009E79BA">
      <w:pPr>
        <w:pStyle w:val="Ttulo3"/>
        <w:jc w:val="center"/>
        <w:rPr>
          <w:rFonts w:ascii="Book Antiqua" w:hAnsi="Book Antiqua"/>
          <w:b/>
          <w:bCs/>
          <w:lang w:val="es-ES"/>
        </w:rPr>
      </w:pPr>
    </w:p>
    <w:p w14:paraId="115A1221" w14:textId="77777777" w:rsidR="00434FF0" w:rsidRDefault="00434FF0" w:rsidP="009E79BA">
      <w:pPr>
        <w:pStyle w:val="Ttulo3"/>
        <w:jc w:val="center"/>
        <w:rPr>
          <w:rFonts w:ascii="Book Antiqua" w:hAnsi="Book Antiqua"/>
          <w:b/>
          <w:bCs/>
          <w:lang w:val="es-ES"/>
        </w:rPr>
      </w:pPr>
    </w:p>
    <w:p w14:paraId="1F3029E3" w14:textId="77777777" w:rsidR="00927F13" w:rsidRPr="00927F13" w:rsidRDefault="00927F13" w:rsidP="00927F13">
      <w:pPr>
        <w:rPr>
          <w:lang w:val="es-ES"/>
        </w:rPr>
      </w:pPr>
    </w:p>
    <w:p w14:paraId="5A12D994" w14:textId="234B0DB8" w:rsidR="5BBC15B4" w:rsidRPr="00E056E6" w:rsidRDefault="733AD1BE" w:rsidP="009E79BA">
      <w:pPr>
        <w:pStyle w:val="Ttulo3"/>
        <w:jc w:val="center"/>
        <w:rPr>
          <w:rFonts w:ascii="Book Antiqua" w:hAnsi="Book Antiqua"/>
          <w:b/>
          <w:bCs/>
          <w:lang w:val="es-ES"/>
        </w:rPr>
      </w:pPr>
      <w:bookmarkStart w:id="0" w:name="_Toc207359466"/>
      <w:r w:rsidRPr="00E056E6">
        <w:rPr>
          <w:rFonts w:ascii="Book Antiqua" w:hAnsi="Book Antiqua"/>
          <w:b/>
          <w:bCs/>
          <w:lang w:val="es-ES"/>
        </w:rPr>
        <w:lastRenderedPageBreak/>
        <w:t>Resumen</w:t>
      </w:r>
      <w:r w:rsidR="002F3F70" w:rsidRPr="00E056E6">
        <w:rPr>
          <w:rFonts w:ascii="Book Antiqua" w:hAnsi="Book Antiqua"/>
          <w:b/>
          <w:bCs/>
          <w:lang w:val="es-ES"/>
        </w:rPr>
        <w:t xml:space="preserve"> Ejecutivo</w:t>
      </w:r>
      <w:bookmarkEnd w:id="0"/>
    </w:p>
    <w:p w14:paraId="4ED326C2" w14:textId="661C81F7" w:rsidR="00CF253A" w:rsidRDefault="00CF253A" w:rsidP="00725B6F">
      <w:pPr>
        <w:spacing w:after="0" w:line="240" w:lineRule="auto"/>
        <w:jc w:val="both"/>
        <w:rPr>
          <w:rFonts w:ascii="Book Antiqua" w:hAnsi="Book Antiqua"/>
          <w:sz w:val="24"/>
          <w:szCs w:val="24"/>
          <w:lang w:val="es-ES"/>
        </w:rPr>
      </w:pPr>
    </w:p>
    <w:p w14:paraId="47E9469E" w14:textId="6CA07CDA" w:rsidR="00CE4663" w:rsidRDefault="00CE4663" w:rsidP="00725B6F">
      <w:pPr>
        <w:spacing w:after="0" w:line="240" w:lineRule="auto"/>
        <w:jc w:val="both"/>
        <w:rPr>
          <w:rFonts w:ascii="Book Antiqua" w:hAnsi="Book Antiqua"/>
          <w:sz w:val="24"/>
          <w:szCs w:val="24"/>
          <w:lang w:val="es-ES"/>
        </w:rPr>
      </w:pPr>
      <w:r>
        <w:rPr>
          <w:rFonts w:ascii="Book Antiqua" w:hAnsi="Book Antiqua"/>
          <w:sz w:val="24"/>
          <w:szCs w:val="24"/>
          <w:lang w:val="es-ES"/>
        </w:rPr>
        <w:t xml:space="preserve">Producto de un proceso de investigación </w:t>
      </w:r>
      <w:r w:rsidR="00C11941">
        <w:rPr>
          <w:rFonts w:ascii="Book Antiqua" w:hAnsi="Book Antiqua"/>
          <w:sz w:val="24"/>
          <w:szCs w:val="24"/>
          <w:lang w:val="es-ES"/>
        </w:rPr>
        <w:t>y</w:t>
      </w:r>
      <w:r>
        <w:rPr>
          <w:rFonts w:ascii="Book Antiqua" w:hAnsi="Book Antiqua"/>
          <w:sz w:val="24"/>
          <w:szCs w:val="24"/>
          <w:lang w:val="es-ES"/>
        </w:rPr>
        <w:t xml:space="preserve"> recopilación de </w:t>
      </w:r>
      <w:r w:rsidR="006828D4">
        <w:rPr>
          <w:rFonts w:ascii="Book Antiqua" w:hAnsi="Book Antiqua"/>
          <w:sz w:val="24"/>
          <w:szCs w:val="24"/>
          <w:lang w:val="es-ES"/>
        </w:rPr>
        <w:t>información,</w:t>
      </w:r>
      <w:r w:rsidR="00032064">
        <w:rPr>
          <w:rFonts w:ascii="Book Antiqua" w:hAnsi="Book Antiqua"/>
          <w:sz w:val="24"/>
          <w:szCs w:val="24"/>
          <w:lang w:val="es-ES"/>
        </w:rPr>
        <w:t xml:space="preserve"> como parte del proyecto </w:t>
      </w:r>
      <w:r w:rsidR="00556387" w:rsidRPr="00117E0B">
        <w:rPr>
          <w:rFonts w:ascii="Book Antiqua" w:hAnsi="Book Antiqua"/>
          <w:b/>
          <w:bCs/>
          <w:i/>
          <w:iCs/>
          <w:sz w:val="24"/>
          <w:szCs w:val="24"/>
          <w:lang w:val="es-ES"/>
        </w:rPr>
        <w:t>0110-PLA-P23 de Automatización de procesos Jurisdiccionales</w:t>
      </w:r>
      <w:r w:rsidR="00556387" w:rsidRPr="00117E0B">
        <w:rPr>
          <w:rFonts w:ascii="Book Antiqua" w:hAnsi="Book Antiqua"/>
          <w:sz w:val="24"/>
          <w:szCs w:val="24"/>
          <w:lang w:val="es-ES"/>
        </w:rPr>
        <w:t xml:space="preserve"> </w:t>
      </w:r>
      <w:r>
        <w:rPr>
          <w:rFonts w:ascii="Book Antiqua" w:hAnsi="Book Antiqua"/>
          <w:sz w:val="24"/>
          <w:szCs w:val="24"/>
          <w:lang w:val="es-ES"/>
        </w:rPr>
        <w:t xml:space="preserve">la Dirección de Planificación logró </w:t>
      </w:r>
      <w:r w:rsidR="008A2E96">
        <w:rPr>
          <w:rFonts w:ascii="Book Antiqua" w:hAnsi="Book Antiqua"/>
          <w:sz w:val="24"/>
          <w:szCs w:val="24"/>
          <w:lang w:val="es-ES"/>
        </w:rPr>
        <w:t xml:space="preserve">recabar una base de </w:t>
      </w:r>
      <w:r w:rsidR="009C6663">
        <w:rPr>
          <w:rFonts w:ascii="Book Antiqua" w:hAnsi="Book Antiqua"/>
          <w:sz w:val="24"/>
          <w:szCs w:val="24"/>
          <w:lang w:val="es-ES"/>
        </w:rPr>
        <w:t>886</w:t>
      </w:r>
      <w:r w:rsidR="008A2E96">
        <w:rPr>
          <w:rFonts w:ascii="Book Antiqua" w:hAnsi="Book Antiqua"/>
          <w:sz w:val="24"/>
          <w:szCs w:val="24"/>
          <w:lang w:val="es-ES"/>
        </w:rPr>
        <w:t xml:space="preserve"> mejoras tecnológicas propuestas para </w:t>
      </w:r>
      <w:r w:rsidR="000F7DA7">
        <w:rPr>
          <w:rFonts w:ascii="Book Antiqua" w:hAnsi="Book Antiqua"/>
          <w:sz w:val="24"/>
          <w:szCs w:val="24"/>
          <w:lang w:val="es-ES"/>
        </w:rPr>
        <w:t xml:space="preserve">valorar dentro de un proceso de priorización y seleccionar </w:t>
      </w:r>
      <w:r w:rsidR="00284ECA">
        <w:rPr>
          <w:rFonts w:ascii="Book Antiqua" w:hAnsi="Book Antiqua"/>
          <w:sz w:val="24"/>
          <w:szCs w:val="24"/>
          <w:lang w:val="es-ES"/>
        </w:rPr>
        <w:t>para</w:t>
      </w:r>
      <w:r w:rsidR="007A368F">
        <w:rPr>
          <w:rFonts w:ascii="Book Antiqua" w:hAnsi="Book Antiqua"/>
          <w:sz w:val="24"/>
          <w:szCs w:val="24"/>
          <w:lang w:val="es-ES"/>
        </w:rPr>
        <w:t xml:space="preserve"> desarrollo. Lo anterior, producto de la necesidad de establecer un procedimiento que permita gestionar </w:t>
      </w:r>
      <w:r w:rsidR="00E023E3">
        <w:rPr>
          <w:rFonts w:ascii="Book Antiqua" w:hAnsi="Book Antiqua"/>
          <w:sz w:val="24"/>
          <w:szCs w:val="24"/>
          <w:lang w:val="es-ES"/>
        </w:rPr>
        <w:t>este tema en particular.</w:t>
      </w:r>
    </w:p>
    <w:p w14:paraId="536D11B0" w14:textId="77777777" w:rsidR="00E023E3" w:rsidRDefault="00E023E3" w:rsidP="00725B6F">
      <w:pPr>
        <w:spacing w:after="0" w:line="240" w:lineRule="auto"/>
        <w:jc w:val="both"/>
        <w:rPr>
          <w:rFonts w:ascii="Book Antiqua" w:hAnsi="Book Antiqua"/>
          <w:sz w:val="24"/>
          <w:szCs w:val="24"/>
          <w:lang w:val="es-ES"/>
        </w:rPr>
      </w:pPr>
    </w:p>
    <w:p w14:paraId="21F40D92" w14:textId="0B213BB3" w:rsidR="00497D54" w:rsidRDefault="00497D54" w:rsidP="00725B6F">
      <w:pPr>
        <w:spacing w:after="0" w:line="240" w:lineRule="auto"/>
        <w:jc w:val="both"/>
        <w:rPr>
          <w:rFonts w:ascii="Book Antiqua" w:hAnsi="Book Antiqua"/>
          <w:sz w:val="24"/>
          <w:szCs w:val="24"/>
          <w:lang w:val="es-ES"/>
        </w:rPr>
      </w:pPr>
      <w:r>
        <w:rPr>
          <w:rFonts w:ascii="Book Antiqua" w:hAnsi="Book Antiqua"/>
          <w:sz w:val="24"/>
          <w:szCs w:val="24"/>
          <w:lang w:val="es-ES"/>
        </w:rPr>
        <w:t xml:space="preserve">Así las cosas, en el presente informe se hace la propuesta para un Procedimiento de Gestión de Mejoras Tecnológicas </w:t>
      </w:r>
      <w:r w:rsidR="00032064">
        <w:rPr>
          <w:rFonts w:ascii="Book Antiqua" w:hAnsi="Book Antiqua"/>
          <w:sz w:val="24"/>
          <w:szCs w:val="24"/>
          <w:lang w:val="es-ES"/>
        </w:rPr>
        <w:t xml:space="preserve">para las materias no penales, </w:t>
      </w:r>
      <w:r>
        <w:rPr>
          <w:rFonts w:ascii="Book Antiqua" w:hAnsi="Book Antiqua"/>
          <w:sz w:val="24"/>
          <w:szCs w:val="24"/>
          <w:lang w:val="es-ES"/>
        </w:rPr>
        <w:t xml:space="preserve">cuyo objetivo principal es </w:t>
      </w:r>
      <w:r w:rsidRPr="00497D54">
        <w:rPr>
          <w:rFonts w:ascii="Book Antiqua" w:hAnsi="Book Antiqua"/>
          <w:sz w:val="24"/>
          <w:szCs w:val="24"/>
          <w:lang w:val="es-ES"/>
        </w:rPr>
        <w:t>“</w:t>
      </w:r>
      <w:r w:rsidRPr="00117E0B">
        <w:rPr>
          <w:rFonts w:ascii="Book Antiqua" w:hAnsi="Book Antiqua"/>
          <w:i/>
          <w:iCs/>
          <w:sz w:val="24"/>
          <w:szCs w:val="24"/>
          <w:lang w:val="es-ES"/>
        </w:rPr>
        <w:t>gestionar la definición y priorización de las mejoras mediante un procedimiento establecido para su implementación con el fin de desarrollar las mejoras priorizadas según su relevancia en la institución”.</w:t>
      </w:r>
      <w:r w:rsidR="00556387">
        <w:rPr>
          <w:rFonts w:ascii="Book Antiqua" w:hAnsi="Book Antiqua"/>
          <w:i/>
          <w:iCs/>
          <w:sz w:val="24"/>
          <w:szCs w:val="24"/>
          <w:lang w:val="es-ES"/>
        </w:rPr>
        <w:t xml:space="preserve"> </w:t>
      </w:r>
      <w:r w:rsidR="00556387" w:rsidRPr="00117E0B">
        <w:rPr>
          <w:rFonts w:ascii="Book Antiqua" w:hAnsi="Book Antiqua"/>
          <w:sz w:val="24"/>
          <w:szCs w:val="24"/>
          <w:lang w:val="es-ES"/>
        </w:rPr>
        <w:t xml:space="preserve">Este </w:t>
      </w:r>
      <w:r w:rsidR="00556387" w:rsidRPr="00556387">
        <w:rPr>
          <w:rFonts w:ascii="Book Antiqua" w:hAnsi="Book Antiqua"/>
          <w:sz w:val="24"/>
          <w:szCs w:val="24"/>
          <w:lang w:val="es-ES"/>
        </w:rPr>
        <w:t>procedimiento</w:t>
      </w:r>
      <w:r w:rsidR="00556387" w:rsidRPr="00117E0B">
        <w:rPr>
          <w:rFonts w:ascii="Book Antiqua" w:hAnsi="Book Antiqua"/>
          <w:sz w:val="24"/>
          <w:szCs w:val="24"/>
          <w:lang w:val="es-ES"/>
        </w:rPr>
        <w:t xml:space="preserve"> se </w:t>
      </w:r>
      <w:r w:rsidR="00556387">
        <w:rPr>
          <w:rFonts w:ascii="Book Antiqua" w:hAnsi="Book Antiqua"/>
          <w:sz w:val="24"/>
          <w:szCs w:val="24"/>
          <w:lang w:val="es-ES"/>
        </w:rPr>
        <w:t>desarrolló</w:t>
      </w:r>
      <w:r w:rsidR="00556387" w:rsidRPr="00117E0B">
        <w:rPr>
          <w:rFonts w:ascii="Book Antiqua" w:hAnsi="Book Antiqua"/>
          <w:sz w:val="24"/>
          <w:szCs w:val="24"/>
          <w:lang w:val="es-ES"/>
        </w:rPr>
        <w:t xml:space="preserve"> como parte de</w:t>
      </w:r>
      <w:r w:rsidR="004C68E2">
        <w:rPr>
          <w:rFonts w:ascii="Book Antiqua" w:hAnsi="Book Antiqua"/>
          <w:sz w:val="24"/>
          <w:szCs w:val="24"/>
          <w:lang w:val="es-ES"/>
        </w:rPr>
        <w:t xml:space="preserve"> la labor</w:t>
      </w:r>
      <w:r w:rsidR="00556387">
        <w:rPr>
          <w:rFonts w:ascii="Book Antiqua" w:hAnsi="Book Antiqua"/>
          <w:i/>
          <w:iCs/>
          <w:sz w:val="24"/>
          <w:szCs w:val="24"/>
          <w:lang w:val="es-ES"/>
        </w:rPr>
        <w:t xml:space="preserve"> </w:t>
      </w:r>
      <w:r w:rsidR="00925CFB" w:rsidRPr="00925CFB">
        <w:rPr>
          <w:rFonts w:ascii="Book Antiqua" w:hAnsi="Book Antiqua"/>
          <w:sz w:val="24"/>
          <w:szCs w:val="24"/>
          <w:lang w:val="es-ES"/>
        </w:rPr>
        <w:t>operativ</w:t>
      </w:r>
      <w:r w:rsidR="004C68E2">
        <w:rPr>
          <w:rFonts w:ascii="Book Antiqua" w:hAnsi="Book Antiqua"/>
          <w:sz w:val="24"/>
          <w:szCs w:val="24"/>
          <w:lang w:val="es-ES"/>
        </w:rPr>
        <w:t>a</w:t>
      </w:r>
      <w:r w:rsidR="00925CFB" w:rsidRPr="00925CFB">
        <w:rPr>
          <w:rFonts w:ascii="Book Antiqua" w:hAnsi="Book Antiqua"/>
          <w:sz w:val="24"/>
          <w:szCs w:val="24"/>
          <w:lang w:val="es-ES"/>
        </w:rPr>
        <w:t xml:space="preserve"> tipo 3 número</w:t>
      </w:r>
      <w:r w:rsidR="00925CFB">
        <w:rPr>
          <w:rFonts w:ascii="Book Antiqua" w:hAnsi="Book Antiqua"/>
          <w:i/>
          <w:iCs/>
          <w:sz w:val="24"/>
          <w:szCs w:val="24"/>
          <w:lang w:val="es-ES"/>
        </w:rPr>
        <w:t xml:space="preserve"> </w:t>
      </w:r>
      <w:r w:rsidR="00556387" w:rsidRPr="00287294">
        <w:rPr>
          <w:rFonts w:ascii="Book Antiqua" w:hAnsi="Book Antiqua"/>
          <w:b/>
          <w:bCs/>
          <w:i/>
          <w:iCs/>
          <w:sz w:val="24"/>
          <w:szCs w:val="24"/>
          <w:lang w:val="es-ES"/>
        </w:rPr>
        <w:t>2025-LO-0110-PLA-11 “Revisión, priorización y seguimiento de las mejoras propuestas en materias no penales”</w:t>
      </w:r>
    </w:p>
    <w:p w14:paraId="4F5AE336" w14:textId="77777777" w:rsidR="00497D54" w:rsidRDefault="00497D54" w:rsidP="00725B6F">
      <w:pPr>
        <w:spacing w:after="0" w:line="240" w:lineRule="auto"/>
        <w:jc w:val="both"/>
        <w:rPr>
          <w:rFonts w:ascii="Book Antiqua" w:hAnsi="Book Antiqua"/>
          <w:b/>
          <w:bCs/>
          <w:sz w:val="24"/>
          <w:szCs w:val="24"/>
          <w:lang w:val="es-ES"/>
        </w:rPr>
      </w:pPr>
    </w:p>
    <w:p w14:paraId="737C69E9" w14:textId="0B3F030D" w:rsidR="00E311E5" w:rsidRDefault="00E311E5" w:rsidP="00725B6F">
      <w:pPr>
        <w:spacing w:after="0" w:line="240" w:lineRule="auto"/>
        <w:jc w:val="both"/>
        <w:rPr>
          <w:rFonts w:ascii="Book Antiqua" w:hAnsi="Book Antiqua"/>
          <w:sz w:val="24"/>
          <w:szCs w:val="24"/>
          <w:lang w:val="es-ES"/>
        </w:rPr>
      </w:pPr>
      <w:r w:rsidRPr="00E311E5">
        <w:rPr>
          <w:rFonts w:ascii="Book Antiqua" w:hAnsi="Book Antiqua"/>
          <w:sz w:val="24"/>
          <w:szCs w:val="24"/>
          <w:lang w:val="es-ES"/>
        </w:rPr>
        <w:t>Alcance</w:t>
      </w:r>
      <w:r w:rsidR="00EC4EC0">
        <w:rPr>
          <w:rFonts w:ascii="Book Antiqua" w:hAnsi="Book Antiqua"/>
          <w:sz w:val="24"/>
          <w:szCs w:val="24"/>
          <w:lang w:val="es-ES"/>
        </w:rPr>
        <w:t xml:space="preserve">: </w:t>
      </w:r>
      <w:r w:rsidRPr="00E311E5">
        <w:rPr>
          <w:rFonts w:ascii="Book Antiqua" w:hAnsi="Book Antiqua"/>
          <w:sz w:val="24"/>
          <w:szCs w:val="24"/>
          <w:lang w:val="es-ES"/>
        </w:rPr>
        <w:t>Este procedimiento se aplica exclusivamente a</w:t>
      </w:r>
      <w:r w:rsidR="008F153D">
        <w:rPr>
          <w:rFonts w:ascii="Book Antiqua" w:hAnsi="Book Antiqua"/>
          <w:sz w:val="24"/>
          <w:szCs w:val="24"/>
          <w:lang w:val="es-ES"/>
        </w:rPr>
        <w:t>l sistema SIAGPJ</w:t>
      </w:r>
      <w:r w:rsidRPr="00E311E5">
        <w:rPr>
          <w:rFonts w:ascii="Book Antiqua" w:hAnsi="Book Antiqua"/>
          <w:sz w:val="24"/>
          <w:szCs w:val="24"/>
          <w:lang w:val="es-ES"/>
        </w:rPr>
        <w:t xml:space="preserve"> relacionados con la gestión de expedientes judiciales</w:t>
      </w:r>
      <w:r w:rsidR="00E2622B" w:rsidRPr="00052912">
        <w:rPr>
          <w:rFonts w:ascii="Book Antiqua" w:hAnsi="Book Antiqua"/>
          <w:sz w:val="24"/>
          <w:szCs w:val="24"/>
          <w:lang w:val="es-ES"/>
        </w:rPr>
        <w:t xml:space="preserve"> en el ámbito jurisdiccional</w:t>
      </w:r>
      <w:r w:rsidR="008F153D">
        <w:rPr>
          <w:rFonts w:ascii="Book Antiqua" w:hAnsi="Book Antiqua"/>
          <w:sz w:val="24"/>
          <w:szCs w:val="24"/>
          <w:lang w:val="es-ES"/>
        </w:rPr>
        <w:t xml:space="preserve"> no penal</w:t>
      </w:r>
      <w:r w:rsidRPr="00E311E5">
        <w:rPr>
          <w:rFonts w:ascii="Book Antiqua" w:hAnsi="Book Antiqua"/>
          <w:sz w:val="24"/>
          <w:szCs w:val="24"/>
          <w:lang w:val="es-ES"/>
        </w:rPr>
        <w:t xml:space="preserve">. </w:t>
      </w:r>
      <w:r w:rsidRPr="00345482">
        <w:rPr>
          <w:rFonts w:ascii="Book Antiqua" w:hAnsi="Book Antiqua"/>
          <w:sz w:val="24"/>
          <w:szCs w:val="24"/>
          <w:lang w:val="es-ES"/>
        </w:rPr>
        <w:t>Otros sistemas quedan excluidos por tener sus propios equipos gestores, según lo establece la Circular 64-2024.</w:t>
      </w:r>
    </w:p>
    <w:p w14:paraId="1E1AF53E" w14:textId="77777777" w:rsidR="00345482" w:rsidRPr="00E311E5" w:rsidRDefault="00345482" w:rsidP="00725B6F">
      <w:pPr>
        <w:spacing w:after="0" w:line="240" w:lineRule="auto"/>
        <w:jc w:val="both"/>
        <w:rPr>
          <w:rFonts w:ascii="Book Antiqua" w:hAnsi="Book Antiqua"/>
          <w:sz w:val="24"/>
          <w:szCs w:val="24"/>
          <w:lang w:val="es-ES"/>
        </w:rPr>
      </w:pPr>
    </w:p>
    <w:p w14:paraId="08225B8B" w14:textId="0B64ADB1" w:rsidR="00E311E5" w:rsidRPr="00117E0B" w:rsidRDefault="00E311E5" w:rsidP="00725B6F">
      <w:pPr>
        <w:spacing w:after="0" w:line="240" w:lineRule="auto"/>
        <w:jc w:val="both"/>
        <w:rPr>
          <w:rFonts w:ascii="Book Antiqua" w:hAnsi="Book Antiqua"/>
          <w:sz w:val="24"/>
          <w:szCs w:val="24"/>
          <w:lang w:val="es-ES"/>
        </w:rPr>
      </w:pPr>
      <w:r w:rsidRPr="00E311E5">
        <w:rPr>
          <w:rFonts w:ascii="Book Antiqua" w:hAnsi="Book Antiqua"/>
          <w:sz w:val="24"/>
          <w:szCs w:val="24"/>
          <w:lang w:val="es-ES"/>
        </w:rPr>
        <w:t>Roles y responsabilidades</w:t>
      </w:r>
      <w:r w:rsidR="007B2207">
        <w:rPr>
          <w:rFonts w:ascii="Book Antiqua" w:hAnsi="Book Antiqua"/>
          <w:sz w:val="24"/>
          <w:szCs w:val="24"/>
          <w:lang w:val="es-ES"/>
        </w:rPr>
        <w:t xml:space="preserve">. </w:t>
      </w:r>
      <w:r w:rsidRPr="00E311E5">
        <w:rPr>
          <w:rFonts w:ascii="Book Antiqua" w:hAnsi="Book Antiqua"/>
          <w:sz w:val="24"/>
          <w:szCs w:val="24"/>
          <w:lang w:val="es-ES"/>
        </w:rPr>
        <w:t>Se establecen funciones específicas para diversas instancias</w:t>
      </w:r>
      <w:r w:rsidR="00374808">
        <w:rPr>
          <w:rFonts w:ascii="Book Antiqua" w:hAnsi="Book Antiqua"/>
          <w:sz w:val="24"/>
          <w:szCs w:val="24"/>
          <w:lang w:val="es-ES"/>
        </w:rPr>
        <w:t>, como lo son</w:t>
      </w:r>
      <w:r w:rsidRPr="00E311E5">
        <w:rPr>
          <w:rFonts w:ascii="Book Antiqua" w:hAnsi="Book Antiqua"/>
          <w:sz w:val="24"/>
          <w:szCs w:val="24"/>
          <w:lang w:val="es-ES"/>
        </w:rPr>
        <w:t>:</w:t>
      </w:r>
      <w:r w:rsidR="00C3106D">
        <w:rPr>
          <w:rFonts w:ascii="Book Antiqua" w:hAnsi="Book Antiqua"/>
          <w:sz w:val="24"/>
          <w:szCs w:val="24"/>
          <w:lang w:val="es-ES"/>
        </w:rPr>
        <w:t xml:space="preserve"> </w:t>
      </w:r>
      <w:r w:rsidRPr="00117E0B">
        <w:rPr>
          <w:rFonts w:ascii="Book Antiqua" w:hAnsi="Book Antiqua"/>
          <w:sz w:val="24"/>
          <w:szCs w:val="24"/>
          <w:lang w:val="es-ES"/>
        </w:rPr>
        <w:t>Oficina promotora: propone mejoras y colabora en todas las etapas</w:t>
      </w:r>
      <w:r w:rsidR="00C3106D">
        <w:rPr>
          <w:rFonts w:ascii="Book Antiqua" w:hAnsi="Book Antiqua"/>
          <w:sz w:val="24"/>
          <w:szCs w:val="24"/>
          <w:lang w:val="es-ES"/>
        </w:rPr>
        <w:t xml:space="preserve">, </w:t>
      </w:r>
      <w:r w:rsidRPr="00117E0B">
        <w:rPr>
          <w:rFonts w:ascii="Book Antiqua" w:hAnsi="Book Antiqua"/>
          <w:sz w:val="24"/>
          <w:szCs w:val="24"/>
          <w:lang w:val="es-ES"/>
        </w:rPr>
        <w:t>Centro de Apoyo</w:t>
      </w:r>
      <w:r w:rsidR="00C3106D">
        <w:rPr>
          <w:rFonts w:ascii="Book Antiqua" w:hAnsi="Book Antiqua"/>
          <w:sz w:val="24"/>
          <w:szCs w:val="24"/>
          <w:lang w:val="es-ES"/>
        </w:rPr>
        <w:t xml:space="preserve">, </w:t>
      </w:r>
      <w:r w:rsidR="006641C3">
        <w:rPr>
          <w:rFonts w:ascii="Book Antiqua" w:hAnsi="Book Antiqua"/>
          <w:sz w:val="24"/>
          <w:szCs w:val="24"/>
          <w:lang w:val="es-ES"/>
        </w:rPr>
        <w:t xml:space="preserve">Coordinación y Mejoramiento de la Función Jurisdiccional, </w:t>
      </w:r>
      <w:r w:rsidRPr="00117E0B">
        <w:rPr>
          <w:rFonts w:ascii="Book Antiqua" w:hAnsi="Book Antiqua"/>
          <w:sz w:val="24"/>
          <w:szCs w:val="24"/>
          <w:lang w:val="es-ES"/>
        </w:rPr>
        <w:t>Equipo Multidisciplinario</w:t>
      </w:r>
      <w:r w:rsidR="006641C3">
        <w:rPr>
          <w:rFonts w:ascii="Book Antiqua" w:hAnsi="Book Antiqua"/>
          <w:sz w:val="24"/>
          <w:szCs w:val="24"/>
          <w:lang w:val="es-ES"/>
        </w:rPr>
        <w:t xml:space="preserve">, </w:t>
      </w:r>
      <w:r w:rsidRPr="00117E0B">
        <w:rPr>
          <w:rFonts w:ascii="Book Antiqua" w:hAnsi="Book Antiqua"/>
          <w:sz w:val="24"/>
          <w:szCs w:val="24"/>
          <w:lang w:val="es-ES"/>
        </w:rPr>
        <w:t>Dirección de Planificación</w:t>
      </w:r>
      <w:r w:rsidR="006641C3">
        <w:rPr>
          <w:rFonts w:ascii="Book Antiqua" w:hAnsi="Book Antiqua"/>
          <w:sz w:val="24"/>
          <w:szCs w:val="24"/>
          <w:lang w:val="es-ES"/>
        </w:rPr>
        <w:t>,</w:t>
      </w:r>
      <w:r w:rsidR="004D582F">
        <w:rPr>
          <w:rFonts w:ascii="Book Antiqua" w:hAnsi="Book Antiqua"/>
          <w:sz w:val="24"/>
          <w:szCs w:val="24"/>
          <w:lang w:val="es-ES"/>
        </w:rPr>
        <w:t xml:space="preserve"> </w:t>
      </w:r>
      <w:r w:rsidR="006641C3">
        <w:rPr>
          <w:rFonts w:ascii="Book Antiqua" w:hAnsi="Book Antiqua"/>
          <w:sz w:val="24"/>
          <w:szCs w:val="24"/>
          <w:lang w:val="es-ES"/>
        </w:rPr>
        <w:t>D</w:t>
      </w:r>
      <w:r w:rsidRPr="00117E0B">
        <w:rPr>
          <w:rFonts w:ascii="Book Antiqua" w:hAnsi="Book Antiqua"/>
          <w:sz w:val="24"/>
          <w:szCs w:val="24"/>
          <w:lang w:val="es-ES"/>
        </w:rPr>
        <w:t>irección de Tecnología</w:t>
      </w:r>
      <w:r w:rsidR="004D582F">
        <w:rPr>
          <w:rFonts w:ascii="Book Antiqua" w:hAnsi="Book Antiqua"/>
          <w:sz w:val="24"/>
          <w:szCs w:val="24"/>
          <w:lang w:val="es-ES"/>
        </w:rPr>
        <w:t xml:space="preserve"> de información y Comunicaciones, </w:t>
      </w:r>
      <w:r w:rsidRPr="00117E0B">
        <w:rPr>
          <w:rFonts w:ascii="Book Antiqua" w:hAnsi="Book Antiqua"/>
          <w:sz w:val="24"/>
          <w:szCs w:val="24"/>
          <w:lang w:val="es-ES"/>
        </w:rPr>
        <w:t>Comité Gerencial de Informática</w:t>
      </w:r>
      <w:r w:rsidR="004D582F">
        <w:rPr>
          <w:rFonts w:ascii="Book Antiqua" w:hAnsi="Book Antiqua"/>
          <w:sz w:val="24"/>
          <w:szCs w:val="24"/>
          <w:lang w:val="es-ES"/>
        </w:rPr>
        <w:t xml:space="preserve"> y </w:t>
      </w:r>
      <w:r w:rsidR="005B78FC">
        <w:rPr>
          <w:rFonts w:ascii="Book Antiqua" w:hAnsi="Book Antiqua"/>
          <w:sz w:val="24"/>
          <w:szCs w:val="24"/>
          <w:lang w:val="es-ES"/>
        </w:rPr>
        <w:t>C</w:t>
      </w:r>
      <w:r w:rsidRPr="00117E0B">
        <w:rPr>
          <w:rFonts w:ascii="Book Antiqua" w:hAnsi="Book Antiqua"/>
          <w:sz w:val="24"/>
          <w:szCs w:val="24"/>
          <w:lang w:val="es-ES"/>
        </w:rPr>
        <w:t>onsejo Superior.</w:t>
      </w:r>
    </w:p>
    <w:p w14:paraId="291E85D1" w14:textId="77777777" w:rsidR="00E311E5" w:rsidRPr="00E311E5" w:rsidRDefault="00E311E5" w:rsidP="00725B6F">
      <w:pPr>
        <w:spacing w:after="0" w:line="240" w:lineRule="auto"/>
        <w:jc w:val="both"/>
        <w:rPr>
          <w:rFonts w:ascii="Book Antiqua" w:hAnsi="Book Antiqua"/>
          <w:sz w:val="24"/>
          <w:szCs w:val="24"/>
          <w:lang w:val="es-ES"/>
        </w:rPr>
      </w:pPr>
    </w:p>
    <w:p w14:paraId="6D9BD9F5" w14:textId="1E848F03" w:rsidR="00E311E5" w:rsidRPr="00E056E6" w:rsidRDefault="00CF11CF" w:rsidP="00022920">
      <w:pPr>
        <w:pStyle w:val="Prrafodelista"/>
        <w:numPr>
          <w:ilvl w:val="0"/>
          <w:numId w:val="14"/>
        </w:numPr>
        <w:spacing w:after="0" w:line="240" w:lineRule="auto"/>
        <w:ind w:left="426" w:hanging="284"/>
        <w:jc w:val="both"/>
        <w:rPr>
          <w:rFonts w:ascii="Book Antiqua" w:hAnsi="Book Antiqua"/>
          <w:sz w:val="24"/>
          <w:szCs w:val="24"/>
          <w:lang w:val="es-ES"/>
        </w:rPr>
      </w:pPr>
      <w:r w:rsidRPr="00CF11CF">
        <w:rPr>
          <w:rFonts w:ascii="Book Antiqua" w:hAnsi="Book Antiqua"/>
          <w:b/>
          <w:bCs/>
          <w:sz w:val="24"/>
          <w:szCs w:val="24"/>
          <w:lang w:val="es-ES"/>
        </w:rPr>
        <w:t>Fase de Recepción y Diagnóstico de Mejoras</w:t>
      </w:r>
      <w:r w:rsidRPr="00CF11CF" w:rsidDel="00CF11CF">
        <w:rPr>
          <w:rFonts w:ascii="Book Antiqua" w:hAnsi="Book Antiqua"/>
          <w:b/>
          <w:bCs/>
          <w:sz w:val="24"/>
          <w:szCs w:val="24"/>
          <w:lang w:val="es-ES"/>
        </w:rPr>
        <w:t xml:space="preserve"> </w:t>
      </w:r>
      <w:r w:rsidR="00CE554F" w:rsidRPr="00E056E6">
        <w:rPr>
          <w:rFonts w:ascii="Book Antiqua" w:hAnsi="Book Antiqua"/>
          <w:b/>
          <w:bCs/>
          <w:sz w:val="24"/>
          <w:szCs w:val="24"/>
          <w:lang w:val="es-ES"/>
        </w:rPr>
        <w:t>:</w:t>
      </w:r>
      <w:r w:rsidR="00CE554F" w:rsidRPr="00E056E6">
        <w:rPr>
          <w:rFonts w:ascii="Book Antiqua" w:hAnsi="Book Antiqua"/>
          <w:sz w:val="24"/>
          <w:szCs w:val="24"/>
          <w:lang w:val="es-ES"/>
        </w:rPr>
        <w:t xml:space="preserve"> </w:t>
      </w:r>
      <w:r w:rsidR="007E46A1" w:rsidRPr="00E056E6">
        <w:rPr>
          <w:rFonts w:ascii="Book Antiqua" w:hAnsi="Book Antiqua"/>
          <w:sz w:val="24"/>
          <w:szCs w:val="24"/>
          <w:lang w:val="es-ES"/>
        </w:rPr>
        <w:t xml:space="preserve">consta de cuatro actividades: </w:t>
      </w:r>
      <w:r w:rsidR="00E311E5" w:rsidRPr="00E056E6">
        <w:rPr>
          <w:rFonts w:ascii="Book Antiqua" w:hAnsi="Book Antiqua"/>
          <w:sz w:val="24"/>
          <w:szCs w:val="24"/>
          <w:lang w:val="es-ES"/>
        </w:rPr>
        <w:t>Generación de ideas</w:t>
      </w:r>
      <w:r w:rsidR="00E93C0D" w:rsidRPr="00E056E6">
        <w:rPr>
          <w:rFonts w:ascii="Book Antiqua" w:hAnsi="Book Antiqua"/>
          <w:sz w:val="24"/>
          <w:szCs w:val="24"/>
          <w:lang w:val="es-ES"/>
        </w:rPr>
        <w:t xml:space="preserve">, </w:t>
      </w:r>
      <w:r w:rsidR="00E311E5" w:rsidRPr="00E056E6">
        <w:rPr>
          <w:rFonts w:ascii="Book Antiqua" w:hAnsi="Book Antiqua"/>
          <w:sz w:val="24"/>
          <w:szCs w:val="24"/>
          <w:lang w:val="es-ES"/>
        </w:rPr>
        <w:t>Revisión inicial</w:t>
      </w:r>
      <w:r w:rsidR="0099045B" w:rsidRPr="00E056E6">
        <w:rPr>
          <w:rFonts w:ascii="Book Antiqua" w:hAnsi="Book Antiqua"/>
          <w:sz w:val="24"/>
          <w:szCs w:val="24"/>
          <w:lang w:val="es-ES"/>
        </w:rPr>
        <w:t xml:space="preserve">, </w:t>
      </w:r>
      <w:r w:rsidR="00E311E5" w:rsidRPr="00E056E6">
        <w:rPr>
          <w:rFonts w:ascii="Book Antiqua" w:hAnsi="Book Antiqua"/>
          <w:sz w:val="24"/>
          <w:szCs w:val="24"/>
          <w:lang w:val="es-ES"/>
        </w:rPr>
        <w:t>Formulario de Recepción de Mejora</w:t>
      </w:r>
      <w:r w:rsidR="007B2207" w:rsidRPr="00E056E6">
        <w:rPr>
          <w:rFonts w:ascii="Book Antiqua" w:hAnsi="Book Antiqua"/>
          <w:sz w:val="24"/>
          <w:szCs w:val="24"/>
          <w:lang w:val="es-ES"/>
        </w:rPr>
        <w:t xml:space="preserve"> y</w:t>
      </w:r>
      <w:r w:rsidR="006E6431" w:rsidRPr="00E056E6">
        <w:rPr>
          <w:rFonts w:ascii="Book Antiqua" w:hAnsi="Book Antiqua"/>
          <w:sz w:val="24"/>
          <w:szCs w:val="24"/>
          <w:lang w:val="es-ES"/>
        </w:rPr>
        <w:t xml:space="preserve"> </w:t>
      </w:r>
      <w:r w:rsidR="00E311E5" w:rsidRPr="00E056E6">
        <w:rPr>
          <w:rFonts w:ascii="Book Antiqua" w:hAnsi="Book Antiqua"/>
          <w:sz w:val="24"/>
          <w:szCs w:val="24"/>
          <w:lang w:val="es-ES"/>
        </w:rPr>
        <w:t>Valoración de Viabilidad</w:t>
      </w:r>
      <w:r w:rsidR="007B2207" w:rsidRPr="00E056E6">
        <w:rPr>
          <w:rFonts w:ascii="Book Antiqua" w:hAnsi="Book Antiqua"/>
          <w:sz w:val="24"/>
          <w:szCs w:val="24"/>
          <w:lang w:val="es-ES"/>
        </w:rPr>
        <w:t>.</w:t>
      </w:r>
    </w:p>
    <w:p w14:paraId="0F0583BE" w14:textId="77777777" w:rsidR="00E311E5" w:rsidRPr="00E311E5" w:rsidRDefault="00E311E5" w:rsidP="00725B6F">
      <w:pPr>
        <w:spacing w:after="0" w:line="240" w:lineRule="auto"/>
        <w:jc w:val="both"/>
        <w:rPr>
          <w:rFonts w:ascii="Book Antiqua" w:hAnsi="Book Antiqua"/>
          <w:sz w:val="24"/>
          <w:szCs w:val="24"/>
          <w:lang w:val="es-ES"/>
        </w:rPr>
      </w:pPr>
    </w:p>
    <w:p w14:paraId="66E375D3" w14:textId="1F77A479" w:rsidR="00FE2F29" w:rsidRDefault="00E311E5" w:rsidP="00022920">
      <w:pPr>
        <w:pStyle w:val="Prrafodelista"/>
        <w:numPr>
          <w:ilvl w:val="0"/>
          <w:numId w:val="14"/>
        </w:numPr>
        <w:spacing w:after="0" w:line="240" w:lineRule="auto"/>
        <w:ind w:left="426" w:hanging="284"/>
        <w:jc w:val="both"/>
        <w:rPr>
          <w:rFonts w:ascii="Book Antiqua" w:hAnsi="Book Antiqua"/>
          <w:sz w:val="24"/>
          <w:szCs w:val="24"/>
          <w:lang w:val="es-ES"/>
        </w:rPr>
      </w:pPr>
      <w:r w:rsidRPr="00E056E6">
        <w:rPr>
          <w:rFonts w:ascii="Book Antiqua" w:hAnsi="Book Antiqua"/>
          <w:b/>
          <w:bCs/>
          <w:sz w:val="24"/>
          <w:szCs w:val="24"/>
          <w:lang w:val="es-ES"/>
        </w:rPr>
        <w:t>Fase de Ordenamiento y Selección</w:t>
      </w:r>
      <w:r w:rsidR="00FC0BB7" w:rsidRPr="00E056E6">
        <w:rPr>
          <w:rFonts w:ascii="Book Antiqua" w:hAnsi="Book Antiqua"/>
          <w:b/>
          <w:bCs/>
          <w:sz w:val="24"/>
          <w:szCs w:val="24"/>
          <w:lang w:val="es-ES"/>
        </w:rPr>
        <w:t xml:space="preserve">: </w:t>
      </w:r>
      <w:r w:rsidRPr="00E056E6">
        <w:rPr>
          <w:rFonts w:ascii="Book Antiqua" w:hAnsi="Book Antiqua"/>
          <w:sz w:val="24"/>
          <w:szCs w:val="24"/>
          <w:lang w:val="es-ES"/>
        </w:rPr>
        <w:t xml:space="preserve">Las mejoras aprobadas conforman el Banco de Mejoras Tecnológicas, al que se aplican criterios de priorización </w:t>
      </w:r>
      <w:r w:rsidR="009F4C90">
        <w:rPr>
          <w:rFonts w:ascii="Book Antiqua" w:hAnsi="Book Antiqua"/>
          <w:sz w:val="24"/>
          <w:szCs w:val="24"/>
          <w:lang w:val="es-ES"/>
        </w:rPr>
        <w:t xml:space="preserve">conforme </w:t>
      </w:r>
      <w:r w:rsidR="008A3E5C">
        <w:rPr>
          <w:rFonts w:ascii="Book Antiqua" w:hAnsi="Book Antiqua"/>
          <w:sz w:val="24"/>
          <w:szCs w:val="24"/>
          <w:lang w:val="es-ES"/>
        </w:rPr>
        <w:t xml:space="preserve">las prioridades institucionales, cuyos criterios son aplicados por la Dirección de Planificación </w:t>
      </w:r>
      <w:r w:rsidRPr="00E056E6">
        <w:rPr>
          <w:rFonts w:ascii="Book Antiqua" w:hAnsi="Book Antiqua"/>
          <w:sz w:val="24"/>
          <w:szCs w:val="24"/>
          <w:lang w:val="es-ES"/>
        </w:rPr>
        <w:t>que permiten ordenar las propuestas.</w:t>
      </w:r>
      <w:r w:rsidR="008A3E5C">
        <w:rPr>
          <w:rFonts w:ascii="Book Antiqua" w:hAnsi="Book Antiqua"/>
          <w:sz w:val="24"/>
          <w:szCs w:val="24"/>
          <w:lang w:val="es-ES"/>
        </w:rPr>
        <w:t xml:space="preserve"> Luego, son presentadas a la Dirección de Tecnología de la Información para determinar </w:t>
      </w:r>
      <w:r w:rsidR="009E6E2B">
        <w:rPr>
          <w:rFonts w:ascii="Book Antiqua" w:hAnsi="Book Antiqua"/>
          <w:sz w:val="24"/>
          <w:szCs w:val="24"/>
          <w:lang w:val="es-ES"/>
        </w:rPr>
        <w:t xml:space="preserve">el plazo de cumplimiento y finalmente se reúne el equipo interdisciplinario para determinar la propuesta de cronograma. </w:t>
      </w:r>
      <w:r w:rsidRPr="00E056E6">
        <w:rPr>
          <w:rFonts w:ascii="Book Antiqua" w:hAnsi="Book Antiqua"/>
          <w:sz w:val="24"/>
          <w:szCs w:val="24"/>
          <w:lang w:val="es-ES"/>
        </w:rPr>
        <w:t xml:space="preserve">Luego se </w:t>
      </w:r>
      <w:r w:rsidR="00720B7D">
        <w:rPr>
          <w:rFonts w:ascii="Book Antiqua" w:hAnsi="Book Antiqua"/>
          <w:sz w:val="24"/>
          <w:szCs w:val="24"/>
          <w:lang w:val="es-ES"/>
        </w:rPr>
        <w:t xml:space="preserve">remite para valoración por parte del órgano decisor, Consejo Superior, o Corte Plena según corresponda para la aprobación de dicho cronograma. </w:t>
      </w:r>
    </w:p>
    <w:p w14:paraId="34CA1173" w14:textId="77777777" w:rsidR="00FE2F29" w:rsidRPr="00E056E6" w:rsidRDefault="00FE2F29" w:rsidP="009E79BA">
      <w:pPr>
        <w:pStyle w:val="Prrafodelista"/>
        <w:spacing w:after="0" w:line="240" w:lineRule="auto"/>
        <w:jc w:val="both"/>
        <w:rPr>
          <w:rFonts w:ascii="Book Antiqua" w:hAnsi="Book Antiqua"/>
          <w:sz w:val="24"/>
          <w:szCs w:val="24"/>
          <w:lang w:val="es-ES"/>
        </w:rPr>
      </w:pPr>
    </w:p>
    <w:p w14:paraId="3851328F" w14:textId="6A5A9FA4" w:rsidR="00FE2F29" w:rsidRPr="009E79BA" w:rsidRDefault="00E311E5" w:rsidP="00022920">
      <w:pPr>
        <w:pStyle w:val="Prrafodelista"/>
        <w:numPr>
          <w:ilvl w:val="0"/>
          <w:numId w:val="14"/>
        </w:numPr>
        <w:spacing w:after="0" w:line="240" w:lineRule="auto"/>
        <w:ind w:left="426" w:hanging="284"/>
        <w:jc w:val="both"/>
        <w:rPr>
          <w:rFonts w:ascii="Book Antiqua" w:hAnsi="Book Antiqua"/>
          <w:sz w:val="24"/>
          <w:szCs w:val="24"/>
          <w:lang w:val="es-ES"/>
        </w:rPr>
      </w:pPr>
      <w:r w:rsidRPr="00FE2F29">
        <w:rPr>
          <w:rFonts w:ascii="Book Antiqua" w:hAnsi="Book Antiqua"/>
          <w:b/>
          <w:bCs/>
          <w:sz w:val="24"/>
          <w:szCs w:val="24"/>
          <w:lang w:val="es-ES"/>
        </w:rPr>
        <w:t>Fase de Desarrollo</w:t>
      </w:r>
      <w:r w:rsidR="00FC0BB7" w:rsidRPr="00FE2F29">
        <w:rPr>
          <w:rFonts w:ascii="Book Antiqua" w:hAnsi="Book Antiqua"/>
          <w:b/>
          <w:bCs/>
          <w:sz w:val="24"/>
          <w:szCs w:val="24"/>
          <w:lang w:val="es-ES"/>
        </w:rPr>
        <w:t>:</w:t>
      </w:r>
      <w:r w:rsidR="00FC0BB7" w:rsidRPr="009E79BA">
        <w:rPr>
          <w:rFonts w:ascii="Book Antiqua" w:hAnsi="Book Antiqua"/>
          <w:sz w:val="24"/>
          <w:szCs w:val="24"/>
          <w:lang w:val="es-ES"/>
        </w:rPr>
        <w:t xml:space="preserve"> </w:t>
      </w:r>
      <w:r w:rsidRPr="009E79BA">
        <w:rPr>
          <w:rFonts w:ascii="Book Antiqua" w:hAnsi="Book Antiqua"/>
          <w:sz w:val="24"/>
          <w:szCs w:val="24"/>
          <w:lang w:val="es-ES"/>
        </w:rPr>
        <w:t>La Dirección de Tecnología</w:t>
      </w:r>
      <w:r w:rsidR="008A3E5C" w:rsidRPr="009E79BA">
        <w:rPr>
          <w:rFonts w:ascii="Book Antiqua" w:hAnsi="Book Antiqua"/>
          <w:sz w:val="24"/>
          <w:szCs w:val="24"/>
          <w:lang w:val="es-ES"/>
        </w:rPr>
        <w:t xml:space="preserve"> de la Información y Comunicaciones</w:t>
      </w:r>
      <w:r w:rsidRPr="009E79BA">
        <w:rPr>
          <w:rFonts w:ascii="Book Antiqua" w:hAnsi="Book Antiqua"/>
          <w:sz w:val="24"/>
          <w:szCs w:val="24"/>
          <w:lang w:val="es-ES"/>
        </w:rPr>
        <w:t xml:space="preserve"> lidera esta fase desarrollando las mejoras seleccionadas. La oficina promotora participa elaborando las historias de usuario</w:t>
      </w:r>
      <w:r w:rsidR="007872E9" w:rsidRPr="009E79BA">
        <w:rPr>
          <w:rFonts w:ascii="Book Antiqua" w:hAnsi="Book Antiqua"/>
          <w:sz w:val="24"/>
          <w:szCs w:val="24"/>
          <w:lang w:val="es-ES"/>
        </w:rPr>
        <w:t xml:space="preserve"> y coordinando con</w:t>
      </w:r>
      <w:r w:rsidR="007872E9" w:rsidRPr="00FE2F29">
        <w:rPr>
          <w:rFonts w:ascii="Book Antiqua" w:hAnsi="Book Antiqua"/>
          <w:sz w:val="24"/>
          <w:szCs w:val="24"/>
          <w:lang w:val="es-ES"/>
        </w:rPr>
        <w:t xml:space="preserve"> la DTI lo correspondiente al desarrollo, pruebas e implementación de la mejora</w:t>
      </w:r>
      <w:r w:rsidRPr="00FE2F29">
        <w:rPr>
          <w:rFonts w:ascii="Book Antiqua" w:hAnsi="Book Antiqua"/>
          <w:sz w:val="24"/>
          <w:szCs w:val="24"/>
          <w:lang w:val="es-ES"/>
        </w:rPr>
        <w:t>. Al finalizar, se validan los estándares de calidad antes de la instalación en el sistema operativo.</w:t>
      </w:r>
    </w:p>
    <w:p w14:paraId="0F9AD6FF" w14:textId="77777777" w:rsidR="00FE2F29" w:rsidRPr="009E79BA" w:rsidRDefault="00FE2F29" w:rsidP="009E79BA">
      <w:pPr>
        <w:pStyle w:val="Prrafodelista"/>
        <w:spacing w:after="0" w:line="240" w:lineRule="auto"/>
        <w:jc w:val="both"/>
        <w:rPr>
          <w:rFonts w:ascii="Book Antiqua" w:hAnsi="Book Antiqua"/>
          <w:sz w:val="24"/>
          <w:szCs w:val="24"/>
          <w:lang w:val="es-ES"/>
        </w:rPr>
      </w:pPr>
    </w:p>
    <w:p w14:paraId="78A5CCD8" w14:textId="3A67C3CF" w:rsidR="00E311E5" w:rsidRPr="009E79BA" w:rsidRDefault="00E311E5" w:rsidP="00022920">
      <w:pPr>
        <w:pStyle w:val="Prrafodelista"/>
        <w:numPr>
          <w:ilvl w:val="0"/>
          <w:numId w:val="14"/>
        </w:numPr>
        <w:spacing w:after="0" w:line="240" w:lineRule="auto"/>
        <w:ind w:left="426" w:hanging="284"/>
        <w:jc w:val="both"/>
        <w:rPr>
          <w:rFonts w:ascii="Book Antiqua" w:hAnsi="Book Antiqua"/>
          <w:sz w:val="24"/>
          <w:szCs w:val="24"/>
          <w:lang w:val="es-ES"/>
        </w:rPr>
      </w:pPr>
      <w:r w:rsidRPr="00FE2F29">
        <w:rPr>
          <w:rFonts w:ascii="Book Antiqua" w:hAnsi="Book Antiqua"/>
          <w:b/>
          <w:bCs/>
          <w:sz w:val="24"/>
          <w:szCs w:val="24"/>
          <w:lang w:val="es-ES"/>
        </w:rPr>
        <w:lastRenderedPageBreak/>
        <w:t>Fase de Implementación</w:t>
      </w:r>
      <w:r w:rsidR="007E46A1" w:rsidRPr="00FE2F29">
        <w:rPr>
          <w:rFonts w:ascii="Book Antiqua" w:hAnsi="Book Antiqua"/>
          <w:b/>
          <w:bCs/>
          <w:sz w:val="24"/>
          <w:szCs w:val="24"/>
          <w:lang w:val="es-ES"/>
        </w:rPr>
        <w:t>:</w:t>
      </w:r>
      <w:r w:rsidR="007E46A1" w:rsidRPr="009E79BA">
        <w:rPr>
          <w:rFonts w:ascii="Book Antiqua" w:hAnsi="Book Antiqua"/>
          <w:sz w:val="24"/>
          <w:szCs w:val="24"/>
          <w:lang w:val="es-ES"/>
        </w:rPr>
        <w:t xml:space="preserve"> </w:t>
      </w:r>
      <w:r w:rsidRPr="009E79BA">
        <w:rPr>
          <w:rFonts w:ascii="Book Antiqua" w:hAnsi="Book Antiqua"/>
          <w:sz w:val="24"/>
          <w:szCs w:val="24"/>
          <w:lang w:val="es-ES"/>
        </w:rPr>
        <w:t>Consiste en</w:t>
      </w:r>
      <w:r w:rsidR="00221507" w:rsidRPr="009E79BA">
        <w:rPr>
          <w:rFonts w:ascii="Book Antiqua" w:hAnsi="Book Antiqua"/>
          <w:sz w:val="24"/>
          <w:szCs w:val="24"/>
          <w:lang w:val="es-ES"/>
        </w:rPr>
        <w:t xml:space="preserve"> elaboración de p</w:t>
      </w:r>
      <w:r w:rsidRPr="009E79BA">
        <w:rPr>
          <w:rFonts w:ascii="Book Antiqua" w:hAnsi="Book Antiqua"/>
          <w:sz w:val="24"/>
          <w:szCs w:val="24"/>
          <w:lang w:val="es-ES"/>
        </w:rPr>
        <w:t>ruebas en el sistema para verificar el funcionamiento adecuado de la mejora, con participación de todas las oficinas involucradas.</w:t>
      </w:r>
      <w:r w:rsidR="00A176D9" w:rsidRPr="009E79BA">
        <w:rPr>
          <w:rFonts w:ascii="Book Antiqua" w:hAnsi="Book Antiqua"/>
          <w:sz w:val="24"/>
          <w:szCs w:val="24"/>
          <w:lang w:val="es-ES"/>
        </w:rPr>
        <w:t xml:space="preserve"> Así como</w:t>
      </w:r>
      <w:r w:rsidR="00D806CA" w:rsidRPr="009E79BA">
        <w:rPr>
          <w:rFonts w:ascii="Book Antiqua" w:hAnsi="Book Antiqua"/>
          <w:sz w:val="24"/>
          <w:szCs w:val="24"/>
          <w:lang w:val="es-ES"/>
        </w:rPr>
        <w:t xml:space="preserve"> la confección de un c</w:t>
      </w:r>
      <w:r w:rsidRPr="009E79BA">
        <w:rPr>
          <w:rFonts w:ascii="Book Antiqua" w:hAnsi="Book Antiqua"/>
          <w:sz w:val="24"/>
          <w:szCs w:val="24"/>
          <w:lang w:val="es-ES"/>
        </w:rPr>
        <w:t>omunicado institucional</w:t>
      </w:r>
      <w:r w:rsidR="00D806CA" w:rsidRPr="009E79BA">
        <w:rPr>
          <w:rFonts w:ascii="Book Antiqua" w:hAnsi="Book Antiqua"/>
          <w:sz w:val="24"/>
          <w:szCs w:val="24"/>
          <w:lang w:val="es-ES"/>
        </w:rPr>
        <w:t xml:space="preserve"> para </w:t>
      </w:r>
      <w:r w:rsidRPr="009E79BA">
        <w:rPr>
          <w:rFonts w:ascii="Book Antiqua" w:hAnsi="Book Antiqua"/>
          <w:sz w:val="24"/>
          <w:szCs w:val="24"/>
          <w:lang w:val="es-ES"/>
        </w:rPr>
        <w:t>divulga</w:t>
      </w:r>
      <w:r w:rsidR="00D806CA" w:rsidRPr="009E79BA">
        <w:rPr>
          <w:rFonts w:ascii="Book Antiqua" w:hAnsi="Book Antiqua"/>
          <w:sz w:val="24"/>
          <w:szCs w:val="24"/>
          <w:lang w:val="es-ES"/>
        </w:rPr>
        <w:t>r</w:t>
      </w:r>
      <w:r w:rsidRPr="009E79BA">
        <w:rPr>
          <w:rFonts w:ascii="Book Antiqua" w:hAnsi="Book Antiqua"/>
          <w:sz w:val="24"/>
          <w:szCs w:val="24"/>
          <w:lang w:val="es-ES"/>
        </w:rPr>
        <w:t xml:space="preserve"> la mejora mediante una circular y cápsulas informativas.</w:t>
      </w:r>
      <w:r w:rsidR="0039631B" w:rsidRPr="009E79BA">
        <w:rPr>
          <w:rFonts w:ascii="Book Antiqua" w:hAnsi="Book Antiqua"/>
          <w:sz w:val="24"/>
          <w:szCs w:val="24"/>
          <w:lang w:val="es-ES"/>
        </w:rPr>
        <w:t xml:space="preserve"> En esta fase se busca también la e</w:t>
      </w:r>
      <w:r w:rsidRPr="009E79BA">
        <w:rPr>
          <w:rFonts w:ascii="Book Antiqua" w:hAnsi="Book Antiqua"/>
          <w:sz w:val="24"/>
          <w:szCs w:val="24"/>
          <w:lang w:val="es-ES"/>
        </w:rPr>
        <w:t>standarización del uso</w:t>
      </w:r>
      <w:r w:rsidR="0039631B" w:rsidRPr="009E79BA">
        <w:rPr>
          <w:rFonts w:ascii="Book Antiqua" w:hAnsi="Book Antiqua"/>
          <w:sz w:val="24"/>
          <w:szCs w:val="24"/>
          <w:lang w:val="es-ES"/>
        </w:rPr>
        <w:t>,</w:t>
      </w:r>
      <w:r w:rsidRPr="009E79BA">
        <w:rPr>
          <w:rFonts w:ascii="Book Antiqua" w:hAnsi="Book Antiqua"/>
          <w:sz w:val="24"/>
          <w:szCs w:val="24"/>
          <w:lang w:val="es-ES"/>
        </w:rPr>
        <w:t xml:space="preserve"> verifica</w:t>
      </w:r>
      <w:r w:rsidR="0039631B" w:rsidRPr="009E79BA">
        <w:rPr>
          <w:rFonts w:ascii="Book Antiqua" w:hAnsi="Book Antiqua"/>
          <w:sz w:val="24"/>
          <w:szCs w:val="24"/>
          <w:lang w:val="es-ES"/>
        </w:rPr>
        <w:t>ndo</w:t>
      </w:r>
      <w:r w:rsidRPr="009E79BA">
        <w:rPr>
          <w:rFonts w:ascii="Book Antiqua" w:hAnsi="Book Antiqua"/>
          <w:sz w:val="24"/>
          <w:szCs w:val="24"/>
          <w:lang w:val="es-ES"/>
        </w:rPr>
        <w:t xml:space="preserve"> la correcta aplicación de la mejora en una muestra de oficinas judiciales, asegurando un uso uniforme.</w:t>
      </w:r>
      <w:r w:rsidR="00FE2F29" w:rsidRPr="009E79BA">
        <w:rPr>
          <w:rFonts w:ascii="Book Antiqua" w:hAnsi="Book Antiqua"/>
          <w:sz w:val="24"/>
          <w:szCs w:val="24"/>
          <w:lang w:val="es-ES"/>
        </w:rPr>
        <w:t xml:space="preserve"> </w:t>
      </w:r>
      <w:r w:rsidR="009D34AD" w:rsidRPr="009E79BA">
        <w:rPr>
          <w:rFonts w:ascii="Book Antiqua" w:hAnsi="Book Antiqua"/>
          <w:sz w:val="24"/>
          <w:szCs w:val="24"/>
          <w:lang w:val="es-ES"/>
        </w:rPr>
        <w:t>Finalmente, se ejecuta la e</w:t>
      </w:r>
      <w:r w:rsidRPr="009E79BA">
        <w:rPr>
          <w:rFonts w:ascii="Book Antiqua" w:hAnsi="Book Antiqua"/>
          <w:sz w:val="24"/>
          <w:szCs w:val="24"/>
          <w:lang w:val="es-ES"/>
        </w:rPr>
        <w:t>valuación de resultados</w:t>
      </w:r>
      <w:r w:rsidR="009D34AD" w:rsidRPr="009E79BA">
        <w:rPr>
          <w:rFonts w:ascii="Book Antiqua" w:hAnsi="Book Antiqua"/>
          <w:sz w:val="24"/>
          <w:szCs w:val="24"/>
          <w:lang w:val="es-ES"/>
        </w:rPr>
        <w:t>, esto</w:t>
      </w:r>
      <w:r w:rsidRPr="009E79BA">
        <w:rPr>
          <w:rFonts w:ascii="Book Antiqua" w:hAnsi="Book Antiqua"/>
          <w:sz w:val="24"/>
          <w:szCs w:val="24"/>
          <w:lang w:val="es-ES"/>
        </w:rPr>
        <w:t xml:space="preserve"> una vez </w:t>
      </w:r>
      <w:r w:rsidR="009D34AD" w:rsidRPr="009E79BA">
        <w:rPr>
          <w:rFonts w:ascii="Book Antiqua" w:hAnsi="Book Antiqua"/>
          <w:sz w:val="24"/>
          <w:szCs w:val="24"/>
          <w:lang w:val="es-ES"/>
        </w:rPr>
        <w:t>verificado</w:t>
      </w:r>
      <w:r w:rsidRPr="009E79BA">
        <w:rPr>
          <w:rFonts w:ascii="Book Antiqua" w:hAnsi="Book Antiqua"/>
          <w:sz w:val="24"/>
          <w:szCs w:val="24"/>
          <w:lang w:val="es-ES"/>
        </w:rPr>
        <w:t xml:space="preserve"> el uso</w:t>
      </w:r>
      <w:r w:rsidR="009D34AD" w:rsidRPr="009E79BA">
        <w:rPr>
          <w:rFonts w:ascii="Book Antiqua" w:hAnsi="Book Antiqua"/>
          <w:sz w:val="24"/>
          <w:szCs w:val="24"/>
          <w:lang w:val="es-ES"/>
        </w:rPr>
        <w:t xml:space="preserve"> estandarizado </w:t>
      </w:r>
      <w:r w:rsidR="00AC4BBE" w:rsidRPr="009E79BA">
        <w:rPr>
          <w:rFonts w:ascii="Book Antiqua" w:hAnsi="Book Antiqua"/>
          <w:sz w:val="24"/>
          <w:szCs w:val="24"/>
          <w:lang w:val="es-ES"/>
        </w:rPr>
        <w:t>a nivel institucional</w:t>
      </w:r>
      <w:r w:rsidR="009271A4" w:rsidRPr="009E79BA">
        <w:rPr>
          <w:rFonts w:ascii="Book Antiqua" w:hAnsi="Book Antiqua"/>
          <w:sz w:val="24"/>
          <w:szCs w:val="24"/>
          <w:lang w:val="es-ES"/>
        </w:rPr>
        <w:t>.</w:t>
      </w:r>
      <w:r w:rsidRPr="009E79BA">
        <w:rPr>
          <w:rFonts w:ascii="Book Antiqua" w:hAnsi="Book Antiqua"/>
          <w:sz w:val="24"/>
          <w:szCs w:val="24"/>
          <w:lang w:val="es-ES"/>
        </w:rPr>
        <w:t xml:space="preserve"> </w:t>
      </w:r>
      <w:r w:rsidR="009271A4" w:rsidRPr="009E79BA">
        <w:rPr>
          <w:rFonts w:ascii="Book Antiqua" w:hAnsi="Book Antiqua"/>
          <w:sz w:val="24"/>
          <w:szCs w:val="24"/>
          <w:lang w:val="es-ES"/>
        </w:rPr>
        <w:t>S</w:t>
      </w:r>
      <w:r w:rsidRPr="009E79BA">
        <w:rPr>
          <w:rFonts w:ascii="Book Antiqua" w:hAnsi="Book Antiqua"/>
          <w:sz w:val="24"/>
          <w:szCs w:val="24"/>
          <w:lang w:val="es-ES"/>
        </w:rPr>
        <w:t>e evalúa el impacto de la mejora usando indicadores de cumplimiento definidos por la Dirección de Planificación.</w:t>
      </w:r>
    </w:p>
    <w:p w14:paraId="0BB08098" w14:textId="77777777" w:rsidR="00E311E5" w:rsidRPr="00E311E5" w:rsidRDefault="00E311E5" w:rsidP="00725B6F">
      <w:pPr>
        <w:spacing w:after="0" w:line="240" w:lineRule="auto"/>
        <w:jc w:val="both"/>
        <w:rPr>
          <w:rFonts w:ascii="Book Antiqua" w:hAnsi="Book Antiqua"/>
          <w:sz w:val="24"/>
          <w:szCs w:val="24"/>
          <w:lang w:val="es-ES"/>
        </w:rPr>
      </w:pPr>
    </w:p>
    <w:p w14:paraId="2B8B4C51" w14:textId="0D420018" w:rsidR="002F3F70" w:rsidRDefault="00E311E5" w:rsidP="00725B6F">
      <w:pPr>
        <w:spacing w:after="0" w:line="240" w:lineRule="auto"/>
        <w:jc w:val="both"/>
        <w:rPr>
          <w:rFonts w:ascii="Book Antiqua" w:hAnsi="Book Antiqua"/>
          <w:sz w:val="24"/>
          <w:szCs w:val="24"/>
          <w:lang w:val="es-ES"/>
        </w:rPr>
      </w:pPr>
      <w:r w:rsidRPr="00E311E5">
        <w:rPr>
          <w:rFonts w:ascii="Book Antiqua" w:hAnsi="Book Antiqua"/>
          <w:sz w:val="24"/>
          <w:szCs w:val="24"/>
          <w:lang w:val="es-ES"/>
        </w:rPr>
        <w:t>Este procedimiento busca garantizar que cada mejora tecnológica propuesta sea evaluada, desarrollada e implementada de manera eficiente, con beneficios tangibles para el sistema judicial.</w:t>
      </w:r>
    </w:p>
    <w:p w14:paraId="73FF649F" w14:textId="77777777" w:rsidR="002F3F70" w:rsidRDefault="002F3F70" w:rsidP="00725B6F">
      <w:pPr>
        <w:spacing w:after="0" w:line="240" w:lineRule="auto"/>
        <w:jc w:val="both"/>
        <w:rPr>
          <w:rFonts w:ascii="Book Antiqua" w:hAnsi="Book Antiqua"/>
          <w:sz w:val="24"/>
          <w:szCs w:val="24"/>
          <w:lang w:val="es-ES"/>
        </w:rPr>
      </w:pPr>
    </w:p>
    <w:p w14:paraId="55AA4D7C" w14:textId="39CFBD3B" w:rsidR="00032064" w:rsidRPr="00032064" w:rsidRDefault="00032064" w:rsidP="00725B6F">
      <w:pPr>
        <w:spacing w:after="0" w:line="240" w:lineRule="auto"/>
        <w:ind w:right="49"/>
        <w:jc w:val="both"/>
        <w:rPr>
          <w:rFonts w:ascii="Book Antiqua" w:hAnsi="Book Antiqua"/>
          <w:sz w:val="24"/>
          <w:szCs w:val="24"/>
          <w:lang w:val="es-ES"/>
        </w:rPr>
      </w:pPr>
      <w:bookmarkStart w:id="1" w:name="_Hlk196410375"/>
      <w:r w:rsidRPr="00117E0B">
        <w:rPr>
          <w:rFonts w:ascii="Book Antiqua" w:hAnsi="Book Antiqua"/>
          <w:sz w:val="24"/>
          <w:szCs w:val="24"/>
          <w:lang w:val="es-ES"/>
        </w:rPr>
        <w:t>Cabe señalar que este procedimiento excluye expresamente la</w:t>
      </w:r>
      <w:r w:rsidR="000162F9">
        <w:rPr>
          <w:rFonts w:ascii="Book Antiqua" w:hAnsi="Book Antiqua"/>
          <w:sz w:val="24"/>
          <w:szCs w:val="24"/>
          <w:lang w:val="es-ES"/>
        </w:rPr>
        <w:t>s</w:t>
      </w:r>
      <w:r w:rsidRPr="00117E0B">
        <w:rPr>
          <w:rFonts w:ascii="Book Antiqua" w:hAnsi="Book Antiqua"/>
          <w:sz w:val="24"/>
          <w:szCs w:val="24"/>
          <w:lang w:val="es-ES"/>
        </w:rPr>
        <w:t xml:space="preserve"> materia</w:t>
      </w:r>
      <w:r w:rsidR="000162F9">
        <w:rPr>
          <w:rFonts w:ascii="Book Antiqua" w:hAnsi="Book Antiqua"/>
          <w:sz w:val="24"/>
          <w:szCs w:val="24"/>
          <w:lang w:val="es-ES"/>
        </w:rPr>
        <w:t>s</w:t>
      </w:r>
      <w:r w:rsidRPr="00117E0B">
        <w:rPr>
          <w:rFonts w:ascii="Book Antiqua" w:hAnsi="Book Antiqua"/>
          <w:sz w:val="24"/>
          <w:szCs w:val="24"/>
          <w:lang w:val="es-ES"/>
        </w:rPr>
        <w:t xml:space="preserve"> Penal</w:t>
      </w:r>
      <w:r w:rsidR="000162F9">
        <w:rPr>
          <w:rFonts w:ascii="Book Antiqua" w:hAnsi="Book Antiqua"/>
          <w:sz w:val="24"/>
          <w:szCs w:val="24"/>
          <w:lang w:val="es-ES"/>
        </w:rPr>
        <w:t>es (</w:t>
      </w:r>
      <w:r w:rsidR="000162F9" w:rsidRPr="00117E0B">
        <w:rPr>
          <w:rFonts w:ascii="Book Antiqua" w:hAnsi="Book Antiqua"/>
          <w:b/>
          <w:bCs/>
          <w:sz w:val="24"/>
          <w:szCs w:val="24"/>
          <w:u w:val="single"/>
          <w:lang w:val="es-ES"/>
        </w:rPr>
        <w:t>Penal, Penal Juvenil, Tránsito y Faltas y Contravenciones</w:t>
      </w:r>
      <w:r w:rsidR="000162F9">
        <w:rPr>
          <w:rFonts w:ascii="Book Antiqua" w:hAnsi="Book Antiqua"/>
          <w:sz w:val="24"/>
          <w:szCs w:val="24"/>
          <w:lang w:val="es-ES"/>
        </w:rPr>
        <w:t>)</w:t>
      </w:r>
      <w:r w:rsidRPr="00117E0B">
        <w:rPr>
          <w:rFonts w:ascii="Book Antiqua" w:hAnsi="Book Antiqua"/>
          <w:sz w:val="24"/>
          <w:szCs w:val="24"/>
          <w:lang w:val="es-ES"/>
        </w:rPr>
        <w:t>,</w:t>
      </w:r>
      <w:r w:rsidR="00193FD2">
        <w:rPr>
          <w:rFonts w:ascii="Book Antiqua" w:hAnsi="Book Antiqua"/>
          <w:sz w:val="24"/>
          <w:szCs w:val="24"/>
          <w:lang w:val="es-ES"/>
        </w:rPr>
        <w:t xml:space="preserve"> </w:t>
      </w:r>
      <w:r w:rsidRPr="00117E0B">
        <w:rPr>
          <w:rFonts w:ascii="Book Antiqua" w:hAnsi="Book Antiqua"/>
          <w:sz w:val="24"/>
          <w:szCs w:val="24"/>
          <w:lang w:val="es-ES"/>
        </w:rPr>
        <w:t>en virtud de que el sistema correspondiente aún se encuentra en fase de diseño y desarrollo</w:t>
      </w:r>
      <w:r w:rsidRPr="00032064">
        <w:rPr>
          <w:rFonts w:ascii="Book Antiqua" w:hAnsi="Book Antiqua"/>
          <w:sz w:val="24"/>
          <w:szCs w:val="24"/>
          <w:lang w:val="es-ES"/>
        </w:rPr>
        <w:t>. Por lo tanto, no resulta viable incorporar mejora</w:t>
      </w:r>
      <w:r w:rsidR="00E27130">
        <w:rPr>
          <w:rFonts w:ascii="Book Antiqua" w:hAnsi="Book Antiqua"/>
          <w:sz w:val="24"/>
          <w:szCs w:val="24"/>
          <w:lang w:val="es-ES"/>
        </w:rPr>
        <w:t xml:space="preserve">s </w:t>
      </w:r>
      <w:r w:rsidRPr="00032064">
        <w:rPr>
          <w:rFonts w:ascii="Book Antiqua" w:hAnsi="Book Antiqua"/>
          <w:sz w:val="24"/>
          <w:szCs w:val="24"/>
          <w:lang w:val="es-ES"/>
        </w:rPr>
        <w:t>tecnológicas sobre una plataforma que no ha sido implementada.</w:t>
      </w:r>
    </w:p>
    <w:bookmarkEnd w:id="1"/>
    <w:p w14:paraId="016B633F" w14:textId="77777777" w:rsidR="00032064" w:rsidRPr="00032064" w:rsidRDefault="00032064" w:rsidP="00725B6F">
      <w:pPr>
        <w:spacing w:after="0" w:line="240" w:lineRule="auto"/>
        <w:ind w:right="49"/>
        <w:jc w:val="both"/>
        <w:rPr>
          <w:rFonts w:ascii="Book Antiqua" w:hAnsi="Book Antiqua"/>
          <w:sz w:val="24"/>
          <w:szCs w:val="24"/>
          <w:lang w:val="es-ES"/>
        </w:rPr>
      </w:pPr>
    </w:p>
    <w:p w14:paraId="0FCB0928" w14:textId="6ACDD2A0" w:rsidR="00032064" w:rsidRDefault="00032064" w:rsidP="00725B6F">
      <w:pPr>
        <w:spacing w:after="0" w:line="240" w:lineRule="auto"/>
        <w:ind w:right="49"/>
        <w:jc w:val="both"/>
        <w:rPr>
          <w:rFonts w:ascii="Book Antiqua" w:hAnsi="Book Antiqua"/>
          <w:sz w:val="24"/>
          <w:szCs w:val="24"/>
          <w:lang w:val="es-ES"/>
        </w:rPr>
      </w:pPr>
      <w:r w:rsidRPr="00032064">
        <w:rPr>
          <w:rFonts w:ascii="Book Antiqua" w:hAnsi="Book Antiqua"/>
          <w:sz w:val="24"/>
          <w:szCs w:val="24"/>
          <w:lang w:val="es-ES"/>
        </w:rPr>
        <w:t xml:space="preserve">El procedimiento aplica a todas las materias jurisdiccionales no penales, sin distinción, siempre que la gestión de los expedientes se realice en </w:t>
      </w:r>
      <w:r w:rsidR="00E27130">
        <w:rPr>
          <w:rFonts w:ascii="Book Antiqua" w:hAnsi="Book Antiqua"/>
          <w:sz w:val="24"/>
          <w:szCs w:val="24"/>
          <w:lang w:val="es-ES"/>
        </w:rPr>
        <w:t>el</w:t>
      </w:r>
      <w:r w:rsidR="00E27130" w:rsidRPr="00032064">
        <w:rPr>
          <w:rFonts w:ascii="Book Antiqua" w:hAnsi="Book Antiqua"/>
          <w:sz w:val="24"/>
          <w:szCs w:val="24"/>
          <w:lang w:val="es-ES"/>
        </w:rPr>
        <w:t xml:space="preserve"> </w:t>
      </w:r>
      <w:r w:rsidRPr="00032064">
        <w:rPr>
          <w:rFonts w:ascii="Book Antiqua" w:hAnsi="Book Antiqua"/>
          <w:sz w:val="24"/>
          <w:szCs w:val="24"/>
          <w:lang w:val="es-ES"/>
        </w:rPr>
        <w:t xml:space="preserve">sistema contemplado por este </w:t>
      </w:r>
      <w:r w:rsidRPr="007331D3">
        <w:rPr>
          <w:rFonts w:ascii="Book Antiqua" w:hAnsi="Book Antiqua"/>
          <w:sz w:val="24"/>
          <w:szCs w:val="24"/>
          <w:lang w:val="es-ES"/>
        </w:rPr>
        <w:t>documento</w:t>
      </w:r>
      <w:r w:rsidR="00667D8D" w:rsidRPr="007331D3">
        <w:rPr>
          <w:rFonts w:ascii="Book Antiqua" w:hAnsi="Book Antiqua"/>
          <w:sz w:val="24"/>
          <w:szCs w:val="24"/>
          <w:lang w:val="es-ES"/>
        </w:rPr>
        <w:t xml:space="preserve"> (</w:t>
      </w:r>
      <w:r w:rsidR="007331D3" w:rsidRPr="00117E0B">
        <w:rPr>
          <w:rFonts w:ascii="Book Antiqua" w:hAnsi="Book Antiqua"/>
          <w:sz w:val="24"/>
          <w:szCs w:val="24"/>
          <w:lang w:val="es-ES"/>
        </w:rPr>
        <w:t xml:space="preserve">para </w:t>
      </w:r>
      <w:r w:rsidR="00667D8D" w:rsidRPr="007331D3">
        <w:rPr>
          <w:rFonts w:ascii="Book Antiqua" w:hAnsi="Book Antiqua"/>
          <w:sz w:val="24"/>
          <w:szCs w:val="24"/>
          <w:lang w:val="es-ES"/>
        </w:rPr>
        <w:t>SIAGPJ)</w:t>
      </w:r>
      <w:r w:rsidRPr="007331D3">
        <w:rPr>
          <w:rFonts w:ascii="Book Antiqua" w:hAnsi="Book Antiqua"/>
          <w:sz w:val="24"/>
          <w:szCs w:val="24"/>
          <w:lang w:val="es-ES"/>
        </w:rPr>
        <w:t>.</w:t>
      </w:r>
    </w:p>
    <w:p w14:paraId="218424F4" w14:textId="77777777" w:rsidR="00345482" w:rsidRPr="00032064" w:rsidRDefault="00345482" w:rsidP="00725B6F">
      <w:pPr>
        <w:spacing w:after="0" w:line="240" w:lineRule="auto"/>
        <w:ind w:right="49"/>
        <w:jc w:val="both"/>
        <w:rPr>
          <w:rFonts w:ascii="Book Antiqua" w:hAnsi="Book Antiqua"/>
          <w:sz w:val="24"/>
          <w:szCs w:val="24"/>
          <w:lang w:val="es-ES"/>
        </w:rPr>
      </w:pPr>
    </w:p>
    <w:p w14:paraId="7B2B0FE2" w14:textId="6C4EFF29" w:rsidR="00032064" w:rsidRDefault="00032064" w:rsidP="00725B6F">
      <w:pPr>
        <w:spacing w:after="0" w:line="240" w:lineRule="auto"/>
        <w:ind w:right="49"/>
        <w:jc w:val="both"/>
        <w:rPr>
          <w:rFonts w:ascii="Book Antiqua" w:hAnsi="Book Antiqua"/>
          <w:sz w:val="24"/>
          <w:szCs w:val="24"/>
          <w:lang w:val="es-ES"/>
        </w:rPr>
      </w:pPr>
      <w:r w:rsidRPr="00032064">
        <w:rPr>
          <w:rFonts w:ascii="Book Antiqua" w:hAnsi="Book Antiqua"/>
          <w:sz w:val="24"/>
          <w:szCs w:val="24"/>
          <w:lang w:val="es-ES"/>
        </w:rPr>
        <w:t>Lo anterior, sin detrimento de lo estipulado en la metodología de priorización definida por la Dirección de Tecnología de Información y Comunicaciones para restantes sistemas jurisdiccionales</w:t>
      </w:r>
      <w:r w:rsidR="0036226B">
        <w:rPr>
          <w:rFonts w:ascii="Book Antiqua" w:hAnsi="Book Antiqua"/>
          <w:sz w:val="24"/>
          <w:szCs w:val="24"/>
          <w:lang w:val="es-ES"/>
        </w:rPr>
        <w:t xml:space="preserve"> y administrativos</w:t>
      </w:r>
      <w:r w:rsidRPr="00032064">
        <w:rPr>
          <w:rFonts w:ascii="Book Antiqua" w:hAnsi="Book Antiqua"/>
          <w:sz w:val="24"/>
          <w:szCs w:val="24"/>
          <w:lang w:val="es-ES"/>
        </w:rPr>
        <w:t>, donde se mantiene la aplicación de la Circular 64-2024.</w:t>
      </w:r>
    </w:p>
    <w:p w14:paraId="1B91CC8C" w14:textId="77777777" w:rsidR="00FE2F29" w:rsidRDefault="00FE2F29" w:rsidP="00725B6F">
      <w:pPr>
        <w:spacing w:after="0" w:line="240" w:lineRule="auto"/>
        <w:ind w:right="49"/>
        <w:jc w:val="both"/>
        <w:rPr>
          <w:rFonts w:ascii="Book Antiqua" w:hAnsi="Book Antiqua"/>
          <w:sz w:val="24"/>
          <w:szCs w:val="24"/>
          <w:lang w:val="es-ES"/>
        </w:rPr>
      </w:pPr>
    </w:p>
    <w:p w14:paraId="3EE0DA71" w14:textId="77777777" w:rsidR="002F3F70" w:rsidRDefault="002F3F70" w:rsidP="00725B6F">
      <w:pPr>
        <w:spacing w:after="0" w:line="240" w:lineRule="auto"/>
        <w:jc w:val="both"/>
        <w:rPr>
          <w:rFonts w:ascii="Book Antiqua" w:hAnsi="Book Antiqua"/>
          <w:sz w:val="24"/>
          <w:szCs w:val="24"/>
          <w:lang w:val="es-ES"/>
        </w:rPr>
      </w:pPr>
    </w:p>
    <w:p w14:paraId="18B2E7DF" w14:textId="77777777" w:rsidR="00DC5BF8" w:rsidRDefault="00DC5BF8" w:rsidP="00725B6F">
      <w:pPr>
        <w:spacing w:after="0" w:line="240" w:lineRule="auto"/>
        <w:jc w:val="both"/>
        <w:rPr>
          <w:rFonts w:ascii="Book Antiqua" w:hAnsi="Book Antiqua"/>
          <w:sz w:val="24"/>
          <w:szCs w:val="24"/>
          <w:lang w:val="es-ES"/>
        </w:rPr>
      </w:pPr>
    </w:p>
    <w:p w14:paraId="24347F25" w14:textId="77777777" w:rsidR="00DC5BF8" w:rsidRDefault="00DC5BF8" w:rsidP="00725B6F">
      <w:pPr>
        <w:spacing w:after="0" w:line="240" w:lineRule="auto"/>
        <w:jc w:val="both"/>
        <w:rPr>
          <w:rFonts w:ascii="Book Antiqua" w:hAnsi="Book Antiqua"/>
          <w:sz w:val="24"/>
          <w:szCs w:val="24"/>
          <w:lang w:val="es-ES"/>
        </w:rPr>
      </w:pPr>
    </w:p>
    <w:p w14:paraId="1AD06E91" w14:textId="77777777" w:rsidR="00DC5BF8" w:rsidRDefault="00DC5BF8" w:rsidP="00725B6F">
      <w:pPr>
        <w:spacing w:after="0" w:line="240" w:lineRule="auto"/>
        <w:jc w:val="both"/>
        <w:rPr>
          <w:rFonts w:ascii="Book Antiqua" w:hAnsi="Book Antiqua"/>
          <w:sz w:val="24"/>
          <w:szCs w:val="24"/>
          <w:lang w:val="es-ES"/>
        </w:rPr>
      </w:pPr>
    </w:p>
    <w:p w14:paraId="1338242E" w14:textId="77777777" w:rsidR="00DC5BF8" w:rsidRDefault="00DC5BF8" w:rsidP="00725B6F">
      <w:pPr>
        <w:spacing w:after="0" w:line="240" w:lineRule="auto"/>
        <w:jc w:val="both"/>
        <w:rPr>
          <w:rFonts w:ascii="Book Antiqua" w:hAnsi="Book Antiqua"/>
          <w:sz w:val="24"/>
          <w:szCs w:val="24"/>
          <w:lang w:val="es-ES"/>
        </w:rPr>
      </w:pPr>
    </w:p>
    <w:p w14:paraId="40DD4E6D" w14:textId="77777777" w:rsidR="00DC5BF8" w:rsidRDefault="00DC5BF8" w:rsidP="00725B6F">
      <w:pPr>
        <w:spacing w:after="0" w:line="240" w:lineRule="auto"/>
        <w:jc w:val="both"/>
        <w:rPr>
          <w:rFonts w:ascii="Book Antiqua" w:hAnsi="Book Antiqua"/>
          <w:sz w:val="24"/>
          <w:szCs w:val="24"/>
          <w:lang w:val="es-ES"/>
        </w:rPr>
      </w:pPr>
    </w:p>
    <w:p w14:paraId="4CCD6291" w14:textId="77777777" w:rsidR="00DC5BF8" w:rsidRDefault="00DC5BF8" w:rsidP="00725B6F">
      <w:pPr>
        <w:spacing w:after="0" w:line="240" w:lineRule="auto"/>
        <w:jc w:val="both"/>
        <w:rPr>
          <w:rFonts w:ascii="Book Antiqua" w:hAnsi="Book Antiqua"/>
          <w:sz w:val="24"/>
          <w:szCs w:val="24"/>
          <w:lang w:val="es-ES"/>
        </w:rPr>
      </w:pPr>
    </w:p>
    <w:p w14:paraId="2372A494" w14:textId="77777777" w:rsidR="00DC5BF8" w:rsidRDefault="00DC5BF8" w:rsidP="00725B6F">
      <w:pPr>
        <w:spacing w:after="0" w:line="240" w:lineRule="auto"/>
        <w:jc w:val="both"/>
        <w:rPr>
          <w:rFonts w:ascii="Book Antiqua" w:hAnsi="Book Antiqua"/>
          <w:sz w:val="24"/>
          <w:szCs w:val="24"/>
          <w:lang w:val="es-ES"/>
        </w:rPr>
      </w:pPr>
    </w:p>
    <w:p w14:paraId="7A7D8354" w14:textId="77777777" w:rsidR="00DC5BF8" w:rsidRDefault="00DC5BF8" w:rsidP="00725B6F">
      <w:pPr>
        <w:spacing w:after="0" w:line="240" w:lineRule="auto"/>
        <w:jc w:val="both"/>
        <w:rPr>
          <w:rFonts w:ascii="Book Antiqua" w:hAnsi="Book Antiqua"/>
          <w:sz w:val="24"/>
          <w:szCs w:val="24"/>
          <w:lang w:val="es-ES"/>
        </w:rPr>
      </w:pPr>
    </w:p>
    <w:p w14:paraId="5020ACD3" w14:textId="77777777" w:rsidR="00DC5BF8" w:rsidRDefault="00DC5BF8" w:rsidP="00725B6F">
      <w:pPr>
        <w:spacing w:after="0" w:line="240" w:lineRule="auto"/>
        <w:jc w:val="both"/>
        <w:rPr>
          <w:rFonts w:ascii="Book Antiqua" w:hAnsi="Book Antiqua"/>
          <w:sz w:val="24"/>
          <w:szCs w:val="24"/>
          <w:lang w:val="es-ES"/>
        </w:rPr>
      </w:pPr>
    </w:p>
    <w:p w14:paraId="72A02196" w14:textId="77777777" w:rsidR="00DC5BF8" w:rsidRDefault="00DC5BF8" w:rsidP="00725B6F">
      <w:pPr>
        <w:spacing w:after="0" w:line="240" w:lineRule="auto"/>
        <w:jc w:val="both"/>
        <w:rPr>
          <w:rFonts w:ascii="Book Antiqua" w:hAnsi="Book Antiqua"/>
          <w:sz w:val="24"/>
          <w:szCs w:val="24"/>
          <w:lang w:val="es-ES"/>
        </w:rPr>
      </w:pPr>
    </w:p>
    <w:p w14:paraId="1149647B" w14:textId="77777777" w:rsidR="00DC5BF8" w:rsidRDefault="00DC5BF8" w:rsidP="00725B6F">
      <w:pPr>
        <w:spacing w:after="0" w:line="240" w:lineRule="auto"/>
        <w:jc w:val="both"/>
        <w:rPr>
          <w:rFonts w:ascii="Book Antiqua" w:hAnsi="Book Antiqua"/>
          <w:sz w:val="24"/>
          <w:szCs w:val="24"/>
          <w:lang w:val="es-ES"/>
        </w:rPr>
      </w:pPr>
    </w:p>
    <w:p w14:paraId="74A7D49F" w14:textId="77777777" w:rsidR="00DC5BF8" w:rsidRDefault="00DC5BF8" w:rsidP="00725B6F">
      <w:pPr>
        <w:spacing w:after="0" w:line="240" w:lineRule="auto"/>
        <w:jc w:val="both"/>
        <w:rPr>
          <w:rFonts w:ascii="Book Antiqua" w:hAnsi="Book Antiqua"/>
          <w:sz w:val="24"/>
          <w:szCs w:val="24"/>
          <w:lang w:val="es-ES"/>
        </w:rPr>
      </w:pPr>
    </w:p>
    <w:p w14:paraId="170BF47D" w14:textId="77777777" w:rsidR="00DC5BF8" w:rsidRDefault="00DC5BF8" w:rsidP="00725B6F">
      <w:pPr>
        <w:spacing w:after="0" w:line="240" w:lineRule="auto"/>
        <w:jc w:val="both"/>
        <w:rPr>
          <w:rFonts w:ascii="Book Antiqua" w:hAnsi="Book Antiqua"/>
          <w:sz w:val="24"/>
          <w:szCs w:val="24"/>
          <w:lang w:val="es-ES"/>
        </w:rPr>
      </w:pPr>
    </w:p>
    <w:p w14:paraId="173802DB" w14:textId="77777777" w:rsidR="00DC5BF8" w:rsidRDefault="00DC5BF8" w:rsidP="00725B6F">
      <w:pPr>
        <w:spacing w:after="0" w:line="240" w:lineRule="auto"/>
        <w:jc w:val="both"/>
        <w:rPr>
          <w:rFonts w:ascii="Book Antiqua" w:hAnsi="Book Antiqua"/>
          <w:sz w:val="24"/>
          <w:szCs w:val="24"/>
          <w:lang w:val="es-ES"/>
        </w:rPr>
      </w:pPr>
    </w:p>
    <w:p w14:paraId="50305DC6" w14:textId="77777777" w:rsidR="00DC5BF8" w:rsidRDefault="00DC5BF8" w:rsidP="00725B6F">
      <w:pPr>
        <w:spacing w:after="0" w:line="240" w:lineRule="auto"/>
        <w:jc w:val="both"/>
        <w:rPr>
          <w:rFonts w:ascii="Book Antiqua" w:hAnsi="Book Antiqua"/>
          <w:sz w:val="24"/>
          <w:szCs w:val="24"/>
          <w:lang w:val="es-ES"/>
        </w:rPr>
      </w:pPr>
    </w:p>
    <w:p w14:paraId="5A35A81F" w14:textId="77777777" w:rsidR="00DC5BF8" w:rsidRDefault="00DC5BF8" w:rsidP="00725B6F">
      <w:pPr>
        <w:spacing w:after="0" w:line="240" w:lineRule="auto"/>
        <w:jc w:val="both"/>
        <w:rPr>
          <w:rFonts w:ascii="Book Antiqua" w:hAnsi="Book Antiqua"/>
          <w:sz w:val="24"/>
          <w:szCs w:val="24"/>
          <w:lang w:val="es-ES"/>
        </w:rPr>
      </w:pPr>
    </w:p>
    <w:p w14:paraId="535797A4" w14:textId="77777777" w:rsidR="00DC5BF8" w:rsidRDefault="00DC5BF8" w:rsidP="00725B6F">
      <w:pPr>
        <w:spacing w:after="0" w:line="240" w:lineRule="auto"/>
        <w:jc w:val="both"/>
        <w:rPr>
          <w:rFonts w:ascii="Book Antiqua" w:hAnsi="Book Antiqua"/>
          <w:sz w:val="24"/>
          <w:szCs w:val="24"/>
          <w:lang w:val="es-ES"/>
        </w:rPr>
      </w:pPr>
    </w:p>
    <w:p w14:paraId="408E3445" w14:textId="365457DF" w:rsidR="00510E8C" w:rsidRPr="004632B9" w:rsidRDefault="00510E8C" w:rsidP="00300B4D">
      <w:pPr>
        <w:pStyle w:val="Prrafodelista"/>
        <w:numPr>
          <w:ilvl w:val="0"/>
          <w:numId w:val="1"/>
        </w:numPr>
        <w:shd w:val="clear" w:color="auto" w:fill="134163" w:themeFill="accent6" w:themeFillShade="80"/>
        <w:spacing w:after="0" w:line="240" w:lineRule="auto"/>
        <w:jc w:val="both"/>
        <w:outlineLvl w:val="0"/>
        <w:rPr>
          <w:rFonts w:ascii="Book Antiqua" w:hAnsi="Book Antiqua"/>
          <w:b/>
          <w:bCs/>
          <w:sz w:val="24"/>
          <w:szCs w:val="24"/>
          <w:lang w:val="es-ES"/>
        </w:rPr>
      </w:pPr>
      <w:bookmarkStart w:id="2" w:name="_Toc207359467"/>
      <w:r w:rsidRPr="004632B9">
        <w:rPr>
          <w:rFonts w:ascii="Book Antiqua" w:hAnsi="Book Antiqua"/>
          <w:b/>
          <w:bCs/>
          <w:sz w:val="24"/>
          <w:szCs w:val="24"/>
          <w:lang w:val="es-ES"/>
        </w:rPr>
        <w:lastRenderedPageBreak/>
        <w:t>Antecedentes</w:t>
      </w:r>
      <w:bookmarkEnd w:id="2"/>
    </w:p>
    <w:p w14:paraId="381358FA" w14:textId="77777777" w:rsidR="00BB12E6" w:rsidRDefault="00BB12E6" w:rsidP="00725B6F">
      <w:pPr>
        <w:spacing w:after="0" w:line="240" w:lineRule="auto"/>
        <w:ind w:right="49"/>
        <w:jc w:val="both"/>
        <w:rPr>
          <w:rFonts w:ascii="Book Antiqua" w:hAnsi="Book Antiqua"/>
          <w:sz w:val="24"/>
          <w:szCs w:val="24"/>
          <w:lang w:val="es-ES"/>
        </w:rPr>
      </w:pPr>
    </w:p>
    <w:p w14:paraId="1586EAD8" w14:textId="539313C0" w:rsidR="00A80B13" w:rsidRDefault="00A80B13" w:rsidP="00725B6F">
      <w:pPr>
        <w:spacing w:after="0" w:line="240" w:lineRule="auto"/>
        <w:jc w:val="both"/>
        <w:rPr>
          <w:rFonts w:ascii="Book Antiqua" w:hAnsi="Book Antiqua" w:cs="Times New Roman"/>
          <w:snapToGrid w:val="0"/>
          <w:sz w:val="24"/>
          <w:szCs w:val="24"/>
        </w:rPr>
      </w:pPr>
      <w:r w:rsidRPr="00927588">
        <w:rPr>
          <w:rFonts w:ascii="Book Antiqua" w:hAnsi="Book Antiqua" w:cs="Times New Roman"/>
          <w:snapToGrid w:val="0"/>
          <w:sz w:val="24"/>
          <w:szCs w:val="24"/>
        </w:rPr>
        <w:t xml:space="preserve">A continuación, </w:t>
      </w:r>
      <w:r>
        <w:rPr>
          <w:rFonts w:ascii="Book Antiqua" w:hAnsi="Book Antiqua" w:cs="Times New Roman"/>
          <w:snapToGrid w:val="0"/>
          <w:sz w:val="24"/>
          <w:szCs w:val="24"/>
        </w:rPr>
        <w:t xml:space="preserve">con el fin de exponer los eventos que dieron con </w:t>
      </w:r>
      <w:r w:rsidR="00417DDE">
        <w:rPr>
          <w:rFonts w:ascii="Book Antiqua" w:hAnsi="Book Antiqua" w:cs="Times New Roman"/>
          <w:snapToGrid w:val="0"/>
          <w:sz w:val="24"/>
          <w:szCs w:val="24"/>
        </w:rPr>
        <w:t xml:space="preserve">la necesidad de contar con un </w:t>
      </w:r>
      <w:r w:rsidR="009572B2">
        <w:rPr>
          <w:rFonts w:ascii="Book Antiqua" w:hAnsi="Book Antiqua" w:cs="Times New Roman"/>
          <w:snapToGrid w:val="0"/>
          <w:sz w:val="24"/>
          <w:szCs w:val="24"/>
        </w:rPr>
        <w:t>procedimiento para la gestión de las mejoras tecnológicas</w:t>
      </w:r>
      <w:r w:rsidR="00417DDE">
        <w:rPr>
          <w:rFonts w:ascii="Book Antiqua" w:hAnsi="Book Antiqua" w:cs="Times New Roman"/>
          <w:snapToGrid w:val="0"/>
          <w:sz w:val="24"/>
          <w:szCs w:val="24"/>
        </w:rPr>
        <w:t xml:space="preserve"> </w:t>
      </w:r>
      <w:r w:rsidR="0036226B">
        <w:rPr>
          <w:rFonts w:ascii="Book Antiqua" w:hAnsi="Book Antiqua" w:cs="Times New Roman"/>
          <w:snapToGrid w:val="0"/>
          <w:sz w:val="24"/>
          <w:szCs w:val="24"/>
        </w:rPr>
        <w:t>en material no penal</w:t>
      </w:r>
      <w:r w:rsidR="00417DDE">
        <w:rPr>
          <w:rFonts w:ascii="Book Antiqua" w:hAnsi="Book Antiqua" w:cs="Times New Roman"/>
          <w:snapToGrid w:val="0"/>
          <w:sz w:val="24"/>
          <w:szCs w:val="24"/>
        </w:rPr>
        <w:t xml:space="preserve"> de la institución,</w:t>
      </w:r>
      <w:r w:rsidR="00BC04AD">
        <w:rPr>
          <w:rFonts w:ascii="Book Antiqua" w:hAnsi="Book Antiqua" w:cs="Times New Roman"/>
          <w:snapToGrid w:val="0"/>
          <w:sz w:val="24"/>
          <w:szCs w:val="24"/>
        </w:rPr>
        <w:t xml:space="preserve"> de seguido</w:t>
      </w:r>
      <w:r>
        <w:rPr>
          <w:rFonts w:ascii="Book Antiqua" w:hAnsi="Book Antiqua" w:cs="Times New Roman"/>
          <w:snapToGrid w:val="0"/>
          <w:sz w:val="24"/>
          <w:szCs w:val="24"/>
        </w:rPr>
        <w:t xml:space="preserve"> </w:t>
      </w:r>
      <w:r w:rsidRPr="00927588">
        <w:rPr>
          <w:rFonts w:ascii="Book Antiqua" w:hAnsi="Book Antiqua" w:cs="Times New Roman"/>
          <w:snapToGrid w:val="0"/>
          <w:sz w:val="24"/>
          <w:szCs w:val="24"/>
        </w:rPr>
        <w:t xml:space="preserve">se presentan los antecedentes </w:t>
      </w:r>
      <w:r>
        <w:rPr>
          <w:rFonts w:ascii="Book Antiqua" w:hAnsi="Book Antiqua" w:cs="Times New Roman"/>
          <w:snapToGrid w:val="0"/>
          <w:sz w:val="24"/>
          <w:szCs w:val="24"/>
        </w:rPr>
        <w:t>relacionados con la creación de est</w:t>
      </w:r>
      <w:r w:rsidR="00BC04AD">
        <w:rPr>
          <w:rFonts w:ascii="Book Antiqua" w:hAnsi="Book Antiqua" w:cs="Times New Roman"/>
          <w:snapToGrid w:val="0"/>
          <w:sz w:val="24"/>
          <w:szCs w:val="24"/>
        </w:rPr>
        <w:t>e procedimiento</w:t>
      </w:r>
      <w:r w:rsidRPr="00927588">
        <w:rPr>
          <w:rFonts w:ascii="Book Antiqua" w:hAnsi="Book Antiqua" w:cs="Times New Roman"/>
          <w:snapToGrid w:val="0"/>
          <w:sz w:val="24"/>
          <w:szCs w:val="24"/>
        </w:rPr>
        <w:t>:</w:t>
      </w:r>
    </w:p>
    <w:p w14:paraId="73EC1C69" w14:textId="77777777" w:rsidR="00A80B13" w:rsidRPr="00927588" w:rsidRDefault="00A80B13" w:rsidP="00725B6F">
      <w:pPr>
        <w:spacing w:after="0" w:line="240" w:lineRule="auto"/>
        <w:jc w:val="both"/>
        <w:rPr>
          <w:rFonts w:ascii="Book Antiqua" w:hAnsi="Book Antiqua"/>
          <w:sz w:val="24"/>
          <w:szCs w:val="24"/>
        </w:rPr>
      </w:pPr>
    </w:p>
    <w:p w14:paraId="6DD3D54C" w14:textId="77777777" w:rsidR="004B33ED" w:rsidRPr="004B33ED" w:rsidRDefault="004B6402" w:rsidP="00725B6F">
      <w:pPr>
        <w:pStyle w:val="Descripcin"/>
        <w:spacing w:after="0"/>
        <w:jc w:val="center"/>
        <w:rPr>
          <w:rFonts w:ascii="Book Antiqua" w:hAnsi="Book Antiqua"/>
          <w:b/>
          <w:bCs/>
          <w:color w:val="auto"/>
          <w:sz w:val="22"/>
          <w:szCs w:val="22"/>
        </w:rPr>
      </w:pPr>
      <w:r w:rsidRPr="004B33ED">
        <w:rPr>
          <w:rFonts w:ascii="Book Antiqua" w:hAnsi="Book Antiqua"/>
          <w:b/>
          <w:bCs/>
          <w:color w:val="auto"/>
          <w:sz w:val="22"/>
          <w:szCs w:val="22"/>
        </w:rPr>
        <w:t xml:space="preserve">Cuadro </w:t>
      </w:r>
      <w:r w:rsidRPr="004B33ED">
        <w:rPr>
          <w:rFonts w:ascii="Book Antiqua" w:hAnsi="Book Antiqua"/>
          <w:b/>
          <w:bCs/>
          <w:color w:val="auto"/>
          <w:sz w:val="22"/>
          <w:szCs w:val="22"/>
        </w:rPr>
        <w:fldChar w:fldCharType="begin"/>
      </w:r>
      <w:r w:rsidRPr="004B33ED">
        <w:rPr>
          <w:rFonts w:ascii="Book Antiqua" w:hAnsi="Book Antiqua"/>
          <w:b/>
          <w:bCs/>
          <w:color w:val="auto"/>
          <w:sz w:val="22"/>
          <w:szCs w:val="22"/>
        </w:rPr>
        <w:instrText xml:space="preserve"> SEQ Cuadro \* ARABIC </w:instrText>
      </w:r>
      <w:r w:rsidRPr="004B33ED">
        <w:rPr>
          <w:rFonts w:ascii="Book Antiqua" w:hAnsi="Book Antiqua"/>
          <w:b/>
          <w:bCs/>
          <w:color w:val="auto"/>
          <w:sz w:val="22"/>
          <w:szCs w:val="22"/>
        </w:rPr>
        <w:fldChar w:fldCharType="separate"/>
      </w:r>
      <w:r w:rsidRPr="004B33ED">
        <w:rPr>
          <w:rFonts w:ascii="Book Antiqua" w:hAnsi="Book Antiqua"/>
          <w:b/>
          <w:bCs/>
          <w:noProof/>
          <w:color w:val="auto"/>
          <w:sz w:val="22"/>
          <w:szCs w:val="22"/>
        </w:rPr>
        <w:t>1</w:t>
      </w:r>
      <w:r w:rsidRPr="004B33ED">
        <w:rPr>
          <w:rFonts w:ascii="Book Antiqua" w:hAnsi="Book Antiqua"/>
          <w:b/>
          <w:bCs/>
          <w:color w:val="auto"/>
          <w:sz w:val="22"/>
          <w:szCs w:val="22"/>
        </w:rPr>
        <w:fldChar w:fldCharType="end"/>
      </w:r>
      <w:r w:rsidRPr="004B33ED">
        <w:rPr>
          <w:rFonts w:ascii="Book Antiqua" w:hAnsi="Book Antiqua"/>
          <w:b/>
          <w:bCs/>
          <w:color w:val="auto"/>
          <w:sz w:val="22"/>
          <w:szCs w:val="22"/>
        </w:rPr>
        <w:t xml:space="preserve">. </w:t>
      </w:r>
    </w:p>
    <w:p w14:paraId="440ACDF9" w14:textId="3225C3C3" w:rsidR="00A80B13" w:rsidRPr="004B33ED" w:rsidRDefault="00A80B13" w:rsidP="00725B6F">
      <w:pPr>
        <w:pStyle w:val="Descripcin"/>
        <w:spacing w:after="0"/>
        <w:jc w:val="center"/>
        <w:rPr>
          <w:rFonts w:ascii="Book Antiqua" w:hAnsi="Book Antiqua"/>
          <w:b/>
          <w:bCs/>
          <w:color w:val="auto"/>
          <w:sz w:val="22"/>
          <w:szCs w:val="22"/>
        </w:rPr>
      </w:pPr>
      <w:r w:rsidRPr="004B33ED">
        <w:rPr>
          <w:rFonts w:ascii="Book Antiqua" w:hAnsi="Book Antiqua"/>
          <w:b/>
          <w:bCs/>
          <w:color w:val="auto"/>
          <w:sz w:val="22"/>
          <w:szCs w:val="22"/>
        </w:rPr>
        <w:t>Cronología de antecedentes relacionados con desarrollo de</w:t>
      </w:r>
      <w:r w:rsidR="00FB5C42" w:rsidRPr="004B33ED">
        <w:rPr>
          <w:rFonts w:ascii="Book Antiqua" w:hAnsi="Book Antiqua"/>
          <w:b/>
          <w:bCs/>
          <w:color w:val="auto"/>
          <w:sz w:val="22"/>
          <w:szCs w:val="22"/>
        </w:rPr>
        <w:t>l</w:t>
      </w:r>
      <w:r w:rsidR="00F763F5" w:rsidRPr="004B33ED">
        <w:rPr>
          <w:rFonts w:ascii="Book Antiqua" w:hAnsi="Book Antiqua"/>
          <w:b/>
          <w:bCs/>
          <w:color w:val="auto"/>
          <w:sz w:val="22"/>
          <w:szCs w:val="22"/>
        </w:rPr>
        <w:t xml:space="preserve"> Proceso de Priorización de Mejoras</w:t>
      </w:r>
      <w:r w:rsidR="00923B8B" w:rsidRPr="004B33ED">
        <w:rPr>
          <w:rFonts w:ascii="Book Antiqua" w:hAnsi="Book Antiqua"/>
          <w:b/>
          <w:bCs/>
          <w:color w:val="auto"/>
          <w:sz w:val="22"/>
          <w:szCs w:val="22"/>
        </w:rPr>
        <w:t xml:space="preserve"> Tecnológicas para Sistemas Informáticos Institucionales</w:t>
      </w:r>
    </w:p>
    <w:tbl>
      <w:tblPr>
        <w:tblStyle w:val="Tablaconcuadrcula"/>
        <w:tblW w:w="5000" w:type="pct"/>
        <w:jc w:val="center"/>
        <w:tblLayout w:type="fixed"/>
        <w:tblLook w:val="04A0" w:firstRow="1" w:lastRow="0" w:firstColumn="1" w:lastColumn="0" w:noHBand="0" w:noVBand="1"/>
      </w:tblPr>
      <w:tblGrid>
        <w:gridCol w:w="845"/>
        <w:gridCol w:w="852"/>
        <w:gridCol w:w="1275"/>
        <w:gridCol w:w="1702"/>
        <w:gridCol w:w="3263"/>
        <w:gridCol w:w="2133"/>
      </w:tblGrid>
      <w:tr w:rsidR="004B33ED" w:rsidRPr="004B33ED" w14:paraId="3A26177C" w14:textId="5687F745" w:rsidTr="004B33ED">
        <w:trPr>
          <w:tblHeader/>
          <w:jc w:val="center"/>
        </w:trPr>
        <w:tc>
          <w:tcPr>
            <w:tcW w:w="420" w:type="pct"/>
            <w:shd w:val="clear" w:color="auto" w:fill="373545" w:themeFill="text2"/>
            <w:vAlign w:val="center"/>
          </w:tcPr>
          <w:p w14:paraId="33129D01" w14:textId="1EB5AC69" w:rsidR="005568F7" w:rsidRPr="004B33ED" w:rsidRDefault="005568F7" w:rsidP="004B33ED">
            <w:pPr>
              <w:jc w:val="center"/>
              <w:rPr>
                <w:rFonts w:ascii="Book Antiqua" w:hAnsi="Book Antiqua"/>
                <w:b/>
                <w:color w:val="FFFFFF" w:themeColor="background1"/>
                <w:sz w:val="20"/>
                <w:szCs w:val="20"/>
              </w:rPr>
            </w:pPr>
            <w:r w:rsidRPr="004B33ED">
              <w:rPr>
                <w:rFonts w:ascii="Book Antiqua" w:hAnsi="Book Antiqua"/>
                <w:b/>
                <w:color w:val="FFFFFF" w:themeColor="background1"/>
                <w:sz w:val="20"/>
                <w:szCs w:val="20"/>
              </w:rPr>
              <w:t>Consecutivo</w:t>
            </w:r>
          </w:p>
        </w:tc>
        <w:tc>
          <w:tcPr>
            <w:tcW w:w="423" w:type="pct"/>
            <w:shd w:val="clear" w:color="auto" w:fill="373545" w:themeFill="text2"/>
            <w:vAlign w:val="center"/>
          </w:tcPr>
          <w:p w14:paraId="6D8C9D99" w14:textId="391D45FC" w:rsidR="005568F7" w:rsidRPr="004B33ED" w:rsidRDefault="005568F7" w:rsidP="004B33ED">
            <w:pPr>
              <w:jc w:val="center"/>
              <w:rPr>
                <w:rFonts w:ascii="Book Antiqua" w:hAnsi="Book Antiqua"/>
                <w:b/>
                <w:bCs/>
                <w:color w:val="FFFFFF" w:themeColor="background1"/>
                <w:sz w:val="20"/>
                <w:szCs w:val="20"/>
              </w:rPr>
            </w:pPr>
            <w:r w:rsidRPr="004B33ED">
              <w:rPr>
                <w:rFonts w:ascii="Book Antiqua" w:hAnsi="Book Antiqua"/>
                <w:b/>
                <w:color w:val="FFFFFF" w:themeColor="background1"/>
                <w:sz w:val="20"/>
                <w:szCs w:val="20"/>
              </w:rPr>
              <w:t>Año</w:t>
            </w:r>
          </w:p>
        </w:tc>
        <w:tc>
          <w:tcPr>
            <w:tcW w:w="633" w:type="pct"/>
            <w:shd w:val="clear" w:color="auto" w:fill="373545" w:themeFill="text2"/>
            <w:vAlign w:val="center"/>
          </w:tcPr>
          <w:p w14:paraId="4686F61C" w14:textId="77777777" w:rsidR="005568F7" w:rsidRPr="004B33ED" w:rsidRDefault="005568F7" w:rsidP="004B33ED">
            <w:pPr>
              <w:jc w:val="center"/>
              <w:rPr>
                <w:rFonts w:ascii="Book Antiqua" w:hAnsi="Book Antiqua"/>
                <w:b/>
                <w:bCs/>
                <w:color w:val="FFFFFF" w:themeColor="background1"/>
                <w:sz w:val="20"/>
                <w:szCs w:val="20"/>
              </w:rPr>
            </w:pPr>
            <w:r w:rsidRPr="004B33ED">
              <w:rPr>
                <w:rFonts w:ascii="Book Antiqua" w:hAnsi="Book Antiqua"/>
                <w:b/>
                <w:bCs/>
                <w:color w:val="FFFFFF" w:themeColor="background1"/>
                <w:sz w:val="20"/>
                <w:szCs w:val="20"/>
              </w:rPr>
              <w:t>Fecha</w:t>
            </w:r>
          </w:p>
        </w:tc>
        <w:tc>
          <w:tcPr>
            <w:tcW w:w="845" w:type="pct"/>
            <w:shd w:val="clear" w:color="auto" w:fill="373545" w:themeFill="text2"/>
            <w:vAlign w:val="center"/>
          </w:tcPr>
          <w:p w14:paraId="429C7001" w14:textId="77777777" w:rsidR="005568F7" w:rsidRPr="004B33ED" w:rsidRDefault="005568F7" w:rsidP="004B33ED">
            <w:pPr>
              <w:jc w:val="center"/>
              <w:rPr>
                <w:rFonts w:ascii="Book Antiqua" w:hAnsi="Book Antiqua"/>
                <w:b/>
                <w:bCs/>
                <w:color w:val="FFFFFF" w:themeColor="background1"/>
                <w:sz w:val="20"/>
                <w:szCs w:val="20"/>
              </w:rPr>
            </w:pPr>
            <w:r w:rsidRPr="004B33ED">
              <w:rPr>
                <w:rFonts w:ascii="Book Antiqua" w:hAnsi="Book Antiqua"/>
                <w:b/>
                <w:color w:val="FFFFFF" w:themeColor="background1"/>
                <w:sz w:val="20"/>
                <w:szCs w:val="20"/>
              </w:rPr>
              <w:t>Documento</w:t>
            </w:r>
          </w:p>
        </w:tc>
        <w:tc>
          <w:tcPr>
            <w:tcW w:w="1620" w:type="pct"/>
            <w:shd w:val="clear" w:color="auto" w:fill="373545" w:themeFill="text2"/>
            <w:vAlign w:val="center"/>
          </w:tcPr>
          <w:p w14:paraId="0681BC6B" w14:textId="77777777" w:rsidR="005568F7" w:rsidRPr="004B33ED" w:rsidRDefault="005568F7" w:rsidP="004B33ED">
            <w:pPr>
              <w:jc w:val="center"/>
              <w:rPr>
                <w:rFonts w:ascii="Book Antiqua" w:hAnsi="Book Antiqua"/>
                <w:b/>
                <w:bCs/>
                <w:color w:val="FFFFFF" w:themeColor="background1"/>
                <w:sz w:val="20"/>
                <w:szCs w:val="20"/>
              </w:rPr>
            </w:pPr>
            <w:r w:rsidRPr="004B33ED">
              <w:rPr>
                <w:rFonts w:ascii="Book Antiqua" w:hAnsi="Book Antiqua"/>
                <w:b/>
                <w:color w:val="FFFFFF" w:themeColor="background1"/>
                <w:sz w:val="20"/>
                <w:szCs w:val="20"/>
              </w:rPr>
              <w:t>Descripción</w:t>
            </w:r>
          </w:p>
        </w:tc>
        <w:tc>
          <w:tcPr>
            <w:tcW w:w="1060" w:type="pct"/>
            <w:shd w:val="clear" w:color="auto" w:fill="373545" w:themeFill="text2"/>
          </w:tcPr>
          <w:p w14:paraId="3925E6A9" w14:textId="50CC7CC3" w:rsidR="005568F7" w:rsidRPr="004B33ED" w:rsidRDefault="005568F7" w:rsidP="004B33ED">
            <w:pPr>
              <w:jc w:val="center"/>
              <w:rPr>
                <w:rFonts w:ascii="Book Antiqua" w:hAnsi="Book Antiqua"/>
                <w:b/>
                <w:color w:val="FFFFFF" w:themeColor="background1"/>
                <w:sz w:val="20"/>
                <w:szCs w:val="20"/>
              </w:rPr>
            </w:pPr>
            <w:r w:rsidRPr="004B33ED">
              <w:rPr>
                <w:rFonts w:ascii="Book Antiqua" w:hAnsi="Book Antiqua"/>
                <w:b/>
                <w:color w:val="FFFFFF" w:themeColor="background1"/>
                <w:sz w:val="20"/>
                <w:szCs w:val="20"/>
              </w:rPr>
              <w:t>Enlace Nexus</w:t>
            </w:r>
            <w:r w:rsidR="00C74AAA" w:rsidRPr="004B33ED">
              <w:rPr>
                <w:rFonts w:ascii="Book Antiqua" w:hAnsi="Book Antiqua"/>
                <w:b/>
                <w:color w:val="FFFFFF" w:themeColor="background1"/>
                <w:sz w:val="20"/>
                <w:szCs w:val="20"/>
              </w:rPr>
              <w:t>/Adjunto</w:t>
            </w:r>
          </w:p>
        </w:tc>
      </w:tr>
      <w:tr w:rsidR="004B33ED" w:rsidRPr="004B33ED" w14:paraId="20EEC824" w14:textId="7D922902" w:rsidTr="004B33ED">
        <w:trPr>
          <w:jc w:val="center"/>
        </w:trPr>
        <w:tc>
          <w:tcPr>
            <w:tcW w:w="420" w:type="pct"/>
            <w:shd w:val="clear" w:color="auto" w:fill="FFFFFF" w:themeFill="background1"/>
            <w:vAlign w:val="center"/>
          </w:tcPr>
          <w:p w14:paraId="1ADE34CA" w14:textId="3AA3EB3F" w:rsidR="005568F7" w:rsidRPr="004B33ED" w:rsidRDefault="005568F7" w:rsidP="004B33ED">
            <w:pPr>
              <w:jc w:val="center"/>
              <w:rPr>
                <w:rFonts w:ascii="Book Antiqua" w:hAnsi="Book Antiqua"/>
                <w:sz w:val="20"/>
                <w:szCs w:val="20"/>
              </w:rPr>
            </w:pPr>
            <w:r w:rsidRPr="004B33ED">
              <w:rPr>
                <w:rFonts w:ascii="Book Antiqua" w:hAnsi="Book Antiqua"/>
                <w:sz w:val="20"/>
                <w:szCs w:val="20"/>
              </w:rPr>
              <w:t>1</w:t>
            </w:r>
          </w:p>
        </w:tc>
        <w:tc>
          <w:tcPr>
            <w:tcW w:w="423" w:type="pct"/>
            <w:shd w:val="clear" w:color="auto" w:fill="FFFFFF" w:themeFill="background1"/>
            <w:vAlign w:val="center"/>
          </w:tcPr>
          <w:p w14:paraId="625FB5E1" w14:textId="50384C91" w:rsidR="005568F7" w:rsidRPr="004B33ED" w:rsidRDefault="005568F7" w:rsidP="004B33ED">
            <w:pPr>
              <w:jc w:val="center"/>
              <w:rPr>
                <w:rFonts w:ascii="Book Antiqua" w:hAnsi="Book Antiqua"/>
                <w:sz w:val="20"/>
                <w:szCs w:val="20"/>
              </w:rPr>
            </w:pPr>
            <w:r w:rsidRPr="004B33ED">
              <w:rPr>
                <w:rFonts w:ascii="Book Antiqua" w:hAnsi="Book Antiqua"/>
                <w:sz w:val="20"/>
                <w:szCs w:val="20"/>
              </w:rPr>
              <w:t>2021</w:t>
            </w:r>
          </w:p>
        </w:tc>
        <w:tc>
          <w:tcPr>
            <w:tcW w:w="633" w:type="pct"/>
            <w:shd w:val="clear" w:color="auto" w:fill="FFFFFF" w:themeFill="background1"/>
            <w:vAlign w:val="center"/>
          </w:tcPr>
          <w:p w14:paraId="0CD15DAC" w14:textId="276BF5B7" w:rsidR="005568F7" w:rsidRPr="004B33ED" w:rsidRDefault="005568F7" w:rsidP="004B33ED">
            <w:pPr>
              <w:jc w:val="center"/>
              <w:rPr>
                <w:rFonts w:ascii="Book Antiqua" w:hAnsi="Book Antiqua"/>
                <w:sz w:val="20"/>
                <w:szCs w:val="20"/>
              </w:rPr>
            </w:pPr>
            <w:r w:rsidRPr="004B33ED">
              <w:rPr>
                <w:rFonts w:ascii="Book Antiqua" w:hAnsi="Book Antiqua"/>
                <w:sz w:val="20"/>
                <w:szCs w:val="20"/>
              </w:rPr>
              <w:t>22-10-2021</w:t>
            </w:r>
          </w:p>
        </w:tc>
        <w:tc>
          <w:tcPr>
            <w:tcW w:w="845" w:type="pct"/>
            <w:shd w:val="clear" w:color="auto" w:fill="FFFFFF" w:themeFill="background1"/>
            <w:vAlign w:val="center"/>
          </w:tcPr>
          <w:p w14:paraId="5703364C" w14:textId="65013831" w:rsidR="005568F7" w:rsidRPr="004B33ED" w:rsidRDefault="005568F7" w:rsidP="004B33ED">
            <w:pPr>
              <w:jc w:val="both"/>
              <w:rPr>
                <w:rFonts w:ascii="Book Antiqua" w:hAnsi="Book Antiqua"/>
                <w:sz w:val="20"/>
                <w:szCs w:val="20"/>
              </w:rPr>
            </w:pPr>
            <w:r w:rsidRPr="004B33ED">
              <w:rPr>
                <w:rFonts w:ascii="Book Antiqua" w:hAnsi="Book Antiqua"/>
                <w:sz w:val="20"/>
                <w:szCs w:val="20"/>
              </w:rPr>
              <w:t>Circular 229-2021</w:t>
            </w:r>
          </w:p>
        </w:tc>
        <w:tc>
          <w:tcPr>
            <w:tcW w:w="1620" w:type="pct"/>
            <w:shd w:val="clear" w:color="auto" w:fill="FFFFFF" w:themeFill="background1"/>
            <w:vAlign w:val="center"/>
          </w:tcPr>
          <w:p w14:paraId="06E1D681" w14:textId="5EA908DB" w:rsidR="005568F7" w:rsidRPr="004B33ED" w:rsidRDefault="005568F7" w:rsidP="004B33ED">
            <w:pPr>
              <w:jc w:val="both"/>
              <w:rPr>
                <w:rFonts w:ascii="Book Antiqua" w:hAnsi="Book Antiqua"/>
                <w:sz w:val="20"/>
                <w:szCs w:val="20"/>
              </w:rPr>
            </w:pPr>
            <w:r w:rsidRPr="004B33ED">
              <w:rPr>
                <w:rFonts w:ascii="Book Antiqua" w:hAnsi="Book Antiqua"/>
                <w:sz w:val="20"/>
                <w:szCs w:val="20"/>
              </w:rPr>
              <w:t>Sobre la Metodología Priorización de Proyectos y Mejoras</w:t>
            </w:r>
          </w:p>
        </w:tc>
        <w:tc>
          <w:tcPr>
            <w:tcW w:w="1060" w:type="pct"/>
            <w:shd w:val="clear" w:color="auto" w:fill="FFFFFF" w:themeFill="background1"/>
            <w:vAlign w:val="center"/>
          </w:tcPr>
          <w:p w14:paraId="6B3C3B25" w14:textId="13321906" w:rsidR="005568F7" w:rsidRPr="004B33ED" w:rsidRDefault="00E313A0" w:rsidP="004B33ED">
            <w:pPr>
              <w:jc w:val="center"/>
              <w:rPr>
                <w:rFonts w:ascii="Book Antiqua" w:hAnsi="Book Antiqua"/>
                <w:sz w:val="20"/>
                <w:szCs w:val="20"/>
              </w:rPr>
            </w:pPr>
            <w:hyperlink r:id="rId11" w:history="1">
              <w:r w:rsidR="00922A88" w:rsidRPr="004B33ED">
                <w:rPr>
                  <w:rStyle w:val="Hipervnculo"/>
                  <w:rFonts w:ascii="Book Antiqua" w:hAnsi="Book Antiqua"/>
                  <w:sz w:val="20"/>
                  <w:szCs w:val="20"/>
                </w:rPr>
                <w:t>https://nexuspj.poder-judicial.go.cr/document/avi-1-0003-7738</w:t>
              </w:r>
            </w:hyperlink>
          </w:p>
        </w:tc>
      </w:tr>
      <w:tr w:rsidR="004B33ED" w:rsidRPr="004B33ED" w14:paraId="5835C17C" w14:textId="36C061D8" w:rsidTr="004B33ED">
        <w:trPr>
          <w:jc w:val="center"/>
        </w:trPr>
        <w:tc>
          <w:tcPr>
            <w:tcW w:w="420" w:type="pct"/>
            <w:shd w:val="clear" w:color="auto" w:fill="FFFFFF" w:themeFill="background1"/>
            <w:vAlign w:val="center"/>
          </w:tcPr>
          <w:p w14:paraId="218EFA80" w14:textId="24BDDE43" w:rsidR="005568F7" w:rsidRPr="004B33ED" w:rsidRDefault="005568F7" w:rsidP="004B33ED">
            <w:pPr>
              <w:jc w:val="center"/>
              <w:rPr>
                <w:rFonts w:ascii="Book Antiqua" w:hAnsi="Book Antiqua"/>
                <w:sz w:val="20"/>
                <w:szCs w:val="20"/>
              </w:rPr>
            </w:pPr>
            <w:r w:rsidRPr="004B33ED">
              <w:rPr>
                <w:rFonts w:ascii="Book Antiqua" w:hAnsi="Book Antiqua"/>
                <w:sz w:val="20"/>
                <w:szCs w:val="20"/>
              </w:rPr>
              <w:t>2</w:t>
            </w:r>
          </w:p>
        </w:tc>
        <w:tc>
          <w:tcPr>
            <w:tcW w:w="423" w:type="pct"/>
            <w:shd w:val="clear" w:color="auto" w:fill="FFFFFF" w:themeFill="background1"/>
            <w:vAlign w:val="center"/>
          </w:tcPr>
          <w:p w14:paraId="142DAEB5" w14:textId="5B3529BC" w:rsidR="005568F7" w:rsidRPr="004B33ED" w:rsidRDefault="005568F7" w:rsidP="004B33ED">
            <w:pPr>
              <w:jc w:val="center"/>
              <w:rPr>
                <w:rFonts w:ascii="Book Antiqua" w:hAnsi="Book Antiqua"/>
                <w:sz w:val="20"/>
                <w:szCs w:val="20"/>
              </w:rPr>
            </w:pPr>
            <w:r w:rsidRPr="004B33ED">
              <w:rPr>
                <w:rFonts w:ascii="Book Antiqua" w:hAnsi="Book Antiqua"/>
                <w:sz w:val="20"/>
                <w:szCs w:val="20"/>
              </w:rPr>
              <w:t>2022</w:t>
            </w:r>
          </w:p>
        </w:tc>
        <w:tc>
          <w:tcPr>
            <w:tcW w:w="633" w:type="pct"/>
            <w:shd w:val="clear" w:color="auto" w:fill="FFFFFF" w:themeFill="background1"/>
            <w:vAlign w:val="center"/>
          </w:tcPr>
          <w:p w14:paraId="379407BB" w14:textId="2FC81C97" w:rsidR="005568F7" w:rsidRPr="004B33ED" w:rsidRDefault="005568F7" w:rsidP="004B33ED">
            <w:pPr>
              <w:jc w:val="center"/>
              <w:rPr>
                <w:rFonts w:ascii="Book Antiqua" w:hAnsi="Book Antiqua"/>
                <w:sz w:val="20"/>
                <w:szCs w:val="20"/>
              </w:rPr>
            </w:pPr>
            <w:r w:rsidRPr="004B33ED">
              <w:rPr>
                <w:rFonts w:ascii="Book Antiqua" w:hAnsi="Book Antiqua"/>
                <w:sz w:val="20"/>
                <w:szCs w:val="20"/>
              </w:rPr>
              <w:t>20-09-2022</w:t>
            </w:r>
          </w:p>
        </w:tc>
        <w:tc>
          <w:tcPr>
            <w:tcW w:w="845" w:type="pct"/>
            <w:shd w:val="clear" w:color="auto" w:fill="FFFFFF" w:themeFill="background1"/>
            <w:vAlign w:val="center"/>
          </w:tcPr>
          <w:p w14:paraId="44F970B1" w14:textId="14DF59BD" w:rsidR="005568F7" w:rsidRPr="004B33ED" w:rsidRDefault="005568F7" w:rsidP="004B33ED">
            <w:pPr>
              <w:jc w:val="both"/>
              <w:rPr>
                <w:rFonts w:ascii="Book Antiqua" w:hAnsi="Book Antiqua"/>
                <w:sz w:val="20"/>
                <w:szCs w:val="20"/>
              </w:rPr>
            </w:pPr>
            <w:r w:rsidRPr="004B33ED">
              <w:rPr>
                <w:rFonts w:ascii="Book Antiqua" w:hAnsi="Book Antiqua"/>
                <w:sz w:val="20"/>
                <w:szCs w:val="20"/>
              </w:rPr>
              <w:t>Ficha de proyecto 0110-PLA-P23 de Automatización de procesos Jurisdiccionales</w:t>
            </w:r>
          </w:p>
        </w:tc>
        <w:tc>
          <w:tcPr>
            <w:tcW w:w="1620" w:type="pct"/>
            <w:shd w:val="clear" w:color="auto" w:fill="FFFFFF" w:themeFill="background1"/>
            <w:vAlign w:val="center"/>
          </w:tcPr>
          <w:p w14:paraId="30651563" w14:textId="03F6B6FA" w:rsidR="005568F7" w:rsidRPr="004B33ED" w:rsidRDefault="005568F7" w:rsidP="004B33ED">
            <w:pPr>
              <w:jc w:val="both"/>
              <w:rPr>
                <w:rFonts w:ascii="Book Antiqua" w:hAnsi="Book Antiqua"/>
                <w:sz w:val="20"/>
                <w:szCs w:val="20"/>
              </w:rPr>
            </w:pPr>
            <w:r w:rsidRPr="004B33ED">
              <w:rPr>
                <w:rFonts w:ascii="Book Antiqua" w:hAnsi="Book Antiqua"/>
                <w:sz w:val="20"/>
                <w:szCs w:val="20"/>
              </w:rPr>
              <w:t xml:space="preserve">Este proyecto analizó la factibilidad y desarrollo de una serie de mejoras sugeridas en su mayoría por el mismo personal de los Juzgados competentes en materia de Violencia. Posteriormente, utilizar una metodología similar con las restantes materias no penales.  </w:t>
            </w:r>
          </w:p>
        </w:tc>
        <w:tc>
          <w:tcPr>
            <w:tcW w:w="1060" w:type="pct"/>
            <w:shd w:val="clear" w:color="auto" w:fill="FFFFFF" w:themeFill="background1"/>
            <w:vAlign w:val="center"/>
          </w:tcPr>
          <w:p w14:paraId="0D766427" w14:textId="2F1F264C" w:rsidR="005568F7" w:rsidRPr="004B33ED" w:rsidRDefault="00DC5BF8" w:rsidP="004B33ED">
            <w:pPr>
              <w:jc w:val="center"/>
              <w:rPr>
                <w:rFonts w:ascii="Book Antiqua" w:hAnsi="Book Antiqua"/>
                <w:sz w:val="20"/>
                <w:szCs w:val="20"/>
              </w:rPr>
            </w:pPr>
            <w:r w:rsidRPr="004B33ED">
              <w:rPr>
                <w:rFonts w:ascii="Book Antiqua" w:hAnsi="Book Antiqua"/>
                <w:sz w:val="20"/>
                <w:szCs w:val="20"/>
              </w:rPr>
              <w:object w:dxaOrig="2262" w:dyaOrig="1475" w14:anchorId="7AEEDC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25pt;height:50.25pt" o:ole="">
                  <v:imagedata r:id="rId12" o:title=""/>
                </v:shape>
                <o:OLEObject Type="Embed" ProgID="Package" ShapeID="_x0000_i1025" DrawAspect="Icon" ObjectID="_1825050586" r:id="rId13"/>
              </w:object>
            </w:r>
          </w:p>
        </w:tc>
      </w:tr>
      <w:tr w:rsidR="004B33ED" w:rsidRPr="004B33ED" w14:paraId="192C31F9" w14:textId="15FC7FB6" w:rsidTr="004B33ED">
        <w:trPr>
          <w:jc w:val="center"/>
        </w:trPr>
        <w:tc>
          <w:tcPr>
            <w:tcW w:w="420" w:type="pct"/>
            <w:shd w:val="clear" w:color="auto" w:fill="FFFFFF" w:themeFill="background1"/>
            <w:vAlign w:val="center"/>
          </w:tcPr>
          <w:p w14:paraId="1349D1EB" w14:textId="7E306FA8" w:rsidR="005568F7" w:rsidRPr="004B33ED" w:rsidRDefault="005568F7" w:rsidP="004B33ED">
            <w:pPr>
              <w:jc w:val="center"/>
              <w:rPr>
                <w:rFonts w:ascii="Book Antiqua" w:hAnsi="Book Antiqua"/>
                <w:sz w:val="20"/>
                <w:szCs w:val="20"/>
              </w:rPr>
            </w:pPr>
            <w:r w:rsidRPr="004B33ED">
              <w:rPr>
                <w:rFonts w:ascii="Book Antiqua" w:hAnsi="Book Antiqua"/>
                <w:sz w:val="20"/>
                <w:szCs w:val="20"/>
              </w:rPr>
              <w:t>3</w:t>
            </w:r>
          </w:p>
        </w:tc>
        <w:tc>
          <w:tcPr>
            <w:tcW w:w="423" w:type="pct"/>
            <w:shd w:val="clear" w:color="auto" w:fill="FFFFFF" w:themeFill="background1"/>
            <w:vAlign w:val="center"/>
          </w:tcPr>
          <w:p w14:paraId="69ACDFE2" w14:textId="3BA064DA" w:rsidR="005568F7" w:rsidRPr="004B33ED" w:rsidRDefault="005568F7" w:rsidP="004B33ED">
            <w:pPr>
              <w:jc w:val="center"/>
              <w:rPr>
                <w:rFonts w:ascii="Book Antiqua" w:hAnsi="Book Antiqua"/>
                <w:sz w:val="20"/>
                <w:szCs w:val="20"/>
              </w:rPr>
            </w:pPr>
            <w:r w:rsidRPr="004B33ED">
              <w:rPr>
                <w:rFonts w:ascii="Book Antiqua" w:hAnsi="Book Antiqua"/>
                <w:sz w:val="20"/>
                <w:szCs w:val="20"/>
              </w:rPr>
              <w:t>2023</w:t>
            </w:r>
          </w:p>
        </w:tc>
        <w:tc>
          <w:tcPr>
            <w:tcW w:w="633" w:type="pct"/>
            <w:shd w:val="clear" w:color="auto" w:fill="FFFFFF" w:themeFill="background1"/>
            <w:vAlign w:val="center"/>
          </w:tcPr>
          <w:p w14:paraId="2815C0F0" w14:textId="5C2DDA1C" w:rsidR="005568F7" w:rsidRPr="004B33ED" w:rsidRDefault="005568F7" w:rsidP="004B33ED">
            <w:pPr>
              <w:jc w:val="center"/>
              <w:rPr>
                <w:rFonts w:ascii="Book Antiqua" w:hAnsi="Book Antiqua"/>
                <w:sz w:val="20"/>
                <w:szCs w:val="20"/>
              </w:rPr>
            </w:pPr>
            <w:r w:rsidRPr="004B33ED">
              <w:rPr>
                <w:rFonts w:ascii="Book Antiqua" w:hAnsi="Book Antiqua"/>
                <w:sz w:val="20"/>
                <w:szCs w:val="20"/>
              </w:rPr>
              <w:t>01-09-2023</w:t>
            </w:r>
          </w:p>
        </w:tc>
        <w:tc>
          <w:tcPr>
            <w:tcW w:w="845" w:type="pct"/>
            <w:shd w:val="clear" w:color="auto" w:fill="FFFFFF" w:themeFill="background1"/>
            <w:vAlign w:val="center"/>
          </w:tcPr>
          <w:p w14:paraId="659776E0" w14:textId="2BFA09A2" w:rsidR="005568F7" w:rsidRPr="004B33ED" w:rsidRDefault="005568F7" w:rsidP="004B33ED">
            <w:pPr>
              <w:jc w:val="both"/>
              <w:rPr>
                <w:rFonts w:ascii="Book Antiqua" w:hAnsi="Book Antiqua"/>
                <w:sz w:val="20"/>
                <w:szCs w:val="20"/>
              </w:rPr>
            </w:pPr>
            <w:r w:rsidRPr="004B33ED">
              <w:rPr>
                <w:rFonts w:ascii="Book Antiqua" w:hAnsi="Book Antiqua"/>
                <w:sz w:val="20"/>
                <w:szCs w:val="20"/>
              </w:rPr>
              <w:t>926-PLA-MI(NPL)-2023</w:t>
            </w:r>
          </w:p>
        </w:tc>
        <w:tc>
          <w:tcPr>
            <w:tcW w:w="1620" w:type="pct"/>
            <w:shd w:val="clear" w:color="auto" w:fill="FFFFFF" w:themeFill="background1"/>
            <w:vAlign w:val="center"/>
          </w:tcPr>
          <w:p w14:paraId="7EB85859" w14:textId="4F9318ED" w:rsidR="005568F7" w:rsidRPr="004B33ED" w:rsidRDefault="005568F7" w:rsidP="004B33ED">
            <w:pPr>
              <w:jc w:val="both"/>
              <w:rPr>
                <w:rFonts w:ascii="Book Antiqua" w:hAnsi="Book Antiqua"/>
                <w:sz w:val="20"/>
                <w:szCs w:val="20"/>
              </w:rPr>
            </w:pPr>
            <w:r w:rsidRPr="004B33ED">
              <w:rPr>
                <w:rFonts w:ascii="Book Antiqua" w:hAnsi="Book Antiqua"/>
                <w:sz w:val="20"/>
                <w:szCs w:val="20"/>
              </w:rPr>
              <w:t>Propuesta de modificación en la Metodología de Priorización de Proyectos y Mejoras</w:t>
            </w:r>
          </w:p>
        </w:tc>
        <w:bookmarkStart w:id="3" w:name="_MON_1812437173"/>
        <w:bookmarkEnd w:id="3"/>
        <w:tc>
          <w:tcPr>
            <w:tcW w:w="1060" w:type="pct"/>
            <w:shd w:val="clear" w:color="auto" w:fill="FFFFFF" w:themeFill="background1"/>
            <w:vAlign w:val="center"/>
          </w:tcPr>
          <w:p w14:paraId="12BC35B2" w14:textId="024982DC" w:rsidR="005568F7" w:rsidRPr="004B33ED" w:rsidRDefault="005249C6" w:rsidP="004B33ED">
            <w:pPr>
              <w:jc w:val="center"/>
              <w:rPr>
                <w:rFonts w:ascii="Book Antiqua" w:hAnsi="Book Antiqua"/>
                <w:sz w:val="20"/>
                <w:szCs w:val="20"/>
              </w:rPr>
            </w:pPr>
            <w:r w:rsidRPr="004B33ED">
              <w:rPr>
                <w:rFonts w:ascii="Book Antiqua" w:hAnsi="Book Antiqua"/>
                <w:sz w:val="20"/>
                <w:szCs w:val="20"/>
              </w:rPr>
              <w:object w:dxaOrig="1520" w:dyaOrig="988" w14:anchorId="592DE399">
                <v:shape id="_x0000_i1026" type="#_x0000_t75" style="width:78.75pt;height:50.25pt" o:ole="">
                  <v:imagedata r:id="rId14" o:title=""/>
                </v:shape>
                <o:OLEObject Type="Embed" ProgID="Word.Document.12" ShapeID="_x0000_i1026" DrawAspect="Icon" ObjectID="_1825050587" r:id="rId15">
                  <o:FieldCodes>\s</o:FieldCodes>
                </o:OLEObject>
              </w:object>
            </w:r>
          </w:p>
        </w:tc>
      </w:tr>
      <w:tr w:rsidR="004B33ED" w:rsidRPr="004B33ED" w14:paraId="3459008C" w14:textId="2C557E7F" w:rsidTr="004B33ED">
        <w:trPr>
          <w:jc w:val="center"/>
        </w:trPr>
        <w:tc>
          <w:tcPr>
            <w:tcW w:w="420" w:type="pct"/>
            <w:shd w:val="clear" w:color="auto" w:fill="FFFFFF" w:themeFill="background1"/>
            <w:vAlign w:val="center"/>
          </w:tcPr>
          <w:p w14:paraId="1DE131FE" w14:textId="23388CAC" w:rsidR="005568F7" w:rsidRPr="004B33ED" w:rsidRDefault="005568F7" w:rsidP="004B33ED">
            <w:pPr>
              <w:jc w:val="center"/>
              <w:rPr>
                <w:rFonts w:ascii="Book Antiqua" w:hAnsi="Book Antiqua"/>
                <w:sz w:val="20"/>
                <w:szCs w:val="20"/>
              </w:rPr>
            </w:pPr>
            <w:r w:rsidRPr="004B33ED">
              <w:rPr>
                <w:rFonts w:ascii="Book Antiqua" w:hAnsi="Book Antiqua"/>
                <w:sz w:val="20"/>
                <w:szCs w:val="20"/>
              </w:rPr>
              <w:t>4</w:t>
            </w:r>
          </w:p>
        </w:tc>
        <w:tc>
          <w:tcPr>
            <w:tcW w:w="423" w:type="pct"/>
            <w:shd w:val="clear" w:color="auto" w:fill="FFFFFF" w:themeFill="background1"/>
            <w:vAlign w:val="center"/>
          </w:tcPr>
          <w:p w14:paraId="5956720F" w14:textId="7D46BD82" w:rsidR="005568F7" w:rsidRPr="004B33ED" w:rsidRDefault="005568F7" w:rsidP="004B33ED">
            <w:pPr>
              <w:jc w:val="center"/>
              <w:rPr>
                <w:rFonts w:ascii="Book Antiqua" w:hAnsi="Book Antiqua"/>
                <w:sz w:val="20"/>
                <w:szCs w:val="20"/>
              </w:rPr>
            </w:pPr>
            <w:r w:rsidRPr="004B33ED">
              <w:rPr>
                <w:rFonts w:ascii="Book Antiqua" w:hAnsi="Book Antiqua"/>
                <w:sz w:val="20"/>
                <w:szCs w:val="20"/>
              </w:rPr>
              <w:t>2023</w:t>
            </w:r>
          </w:p>
        </w:tc>
        <w:tc>
          <w:tcPr>
            <w:tcW w:w="633" w:type="pct"/>
            <w:shd w:val="clear" w:color="auto" w:fill="FFFFFF" w:themeFill="background1"/>
            <w:vAlign w:val="center"/>
          </w:tcPr>
          <w:p w14:paraId="6462A035" w14:textId="16BD438F" w:rsidR="005568F7" w:rsidRPr="004B33ED" w:rsidRDefault="005568F7" w:rsidP="004B33ED">
            <w:pPr>
              <w:jc w:val="center"/>
              <w:rPr>
                <w:rFonts w:ascii="Book Antiqua" w:hAnsi="Book Antiqua"/>
                <w:sz w:val="20"/>
                <w:szCs w:val="20"/>
              </w:rPr>
            </w:pPr>
            <w:r w:rsidRPr="004B33ED">
              <w:rPr>
                <w:rFonts w:ascii="Book Antiqua" w:hAnsi="Book Antiqua"/>
                <w:sz w:val="20"/>
                <w:szCs w:val="20"/>
              </w:rPr>
              <w:t>13-09-2023</w:t>
            </w:r>
          </w:p>
        </w:tc>
        <w:tc>
          <w:tcPr>
            <w:tcW w:w="845" w:type="pct"/>
            <w:shd w:val="clear" w:color="auto" w:fill="FFFFFF" w:themeFill="background1"/>
            <w:vAlign w:val="center"/>
          </w:tcPr>
          <w:p w14:paraId="36A90DA3" w14:textId="61FCEB5E" w:rsidR="005568F7" w:rsidRPr="004B33ED" w:rsidRDefault="005568F7" w:rsidP="004B33ED">
            <w:pPr>
              <w:jc w:val="both"/>
              <w:rPr>
                <w:rFonts w:ascii="Book Antiqua" w:hAnsi="Book Antiqua"/>
                <w:sz w:val="20"/>
                <w:szCs w:val="20"/>
              </w:rPr>
            </w:pPr>
            <w:r w:rsidRPr="004B33ED">
              <w:rPr>
                <w:rFonts w:ascii="Book Antiqua" w:hAnsi="Book Antiqua"/>
                <w:sz w:val="20"/>
                <w:szCs w:val="20"/>
              </w:rPr>
              <w:t>330-CACMFJ-JEF-2023</w:t>
            </w:r>
          </w:p>
        </w:tc>
        <w:tc>
          <w:tcPr>
            <w:tcW w:w="1620" w:type="pct"/>
            <w:shd w:val="clear" w:color="auto" w:fill="FFFFFF" w:themeFill="background1"/>
            <w:vAlign w:val="center"/>
          </w:tcPr>
          <w:p w14:paraId="0E7CEDC6" w14:textId="4C6987CA" w:rsidR="005568F7" w:rsidRPr="004B33ED" w:rsidRDefault="005568F7" w:rsidP="004B33ED">
            <w:pPr>
              <w:jc w:val="both"/>
              <w:rPr>
                <w:rFonts w:ascii="Book Antiqua" w:hAnsi="Book Antiqua"/>
                <w:sz w:val="20"/>
                <w:szCs w:val="20"/>
              </w:rPr>
            </w:pPr>
            <w:r w:rsidRPr="004B33ED">
              <w:rPr>
                <w:rFonts w:ascii="Book Antiqua" w:hAnsi="Book Antiqua"/>
                <w:sz w:val="20"/>
                <w:szCs w:val="20"/>
              </w:rPr>
              <w:t xml:space="preserve">Detalle de observaciones al modelo de priorización en el desarrollo de mejoras tecnológicas por parte de la </w:t>
            </w:r>
            <w:r w:rsidR="009C3470">
              <w:rPr>
                <w:rFonts w:ascii="Book Antiqua" w:hAnsi="Book Antiqua"/>
                <w:sz w:val="20"/>
                <w:szCs w:val="20"/>
              </w:rPr>
              <w:t xml:space="preserve">Centro de Apoyo, Coordinación </w:t>
            </w:r>
            <w:r w:rsidR="00040C98">
              <w:rPr>
                <w:rFonts w:ascii="Book Antiqua" w:hAnsi="Book Antiqua"/>
                <w:sz w:val="20"/>
                <w:szCs w:val="20"/>
              </w:rPr>
              <w:t>y Mejoramiento de la Función Jurisdiccional.</w:t>
            </w:r>
          </w:p>
        </w:tc>
        <w:bookmarkStart w:id="4" w:name="_MON_1812437340"/>
        <w:bookmarkEnd w:id="4"/>
        <w:tc>
          <w:tcPr>
            <w:tcW w:w="1060" w:type="pct"/>
            <w:shd w:val="clear" w:color="auto" w:fill="FFFFFF" w:themeFill="background1"/>
            <w:vAlign w:val="center"/>
          </w:tcPr>
          <w:p w14:paraId="66E2A367" w14:textId="673C84D2" w:rsidR="005568F7" w:rsidRPr="004B33ED" w:rsidRDefault="00783A3C" w:rsidP="004B33ED">
            <w:pPr>
              <w:jc w:val="center"/>
              <w:rPr>
                <w:rFonts w:ascii="Book Antiqua" w:hAnsi="Book Antiqua"/>
                <w:sz w:val="20"/>
                <w:szCs w:val="20"/>
              </w:rPr>
            </w:pPr>
            <w:r w:rsidRPr="004B33ED">
              <w:rPr>
                <w:rFonts w:ascii="Book Antiqua" w:hAnsi="Book Antiqua"/>
                <w:sz w:val="20"/>
                <w:szCs w:val="20"/>
              </w:rPr>
              <w:object w:dxaOrig="1520" w:dyaOrig="988" w14:anchorId="17C06839">
                <v:shape id="_x0000_i1027" type="#_x0000_t75" style="width:78.75pt;height:50.25pt" o:ole="">
                  <v:imagedata r:id="rId16" o:title=""/>
                </v:shape>
                <o:OLEObject Type="Embed" ProgID="Word.Document.12" ShapeID="_x0000_i1027" DrawAspect="Icon" ObjectID="_1825050588" r:id="rId17">
                  <o:FieldCodes>\s</o:FieldCodes>
                </o:OLEObject>
              </w:object>
            </w:r>
          </w:p>
        </w:tc>
      </w:tr>
      <w:tr w:rsidR="004B33ED" w:rsidRPr="004B33ED" w14:paraId="6B98D872" w14:textId="4DB4B71D" w:rsidTr="004B33ED">
        <w:trPr>
          <w:jc w:val="center"/>
        </w:trPr>
        <w:tc>
          <w:tcPr>
            <w:tcW w:w="420" w:type="pct"/>
            <w:shd w:val="clear" w:color="auto" w:fill="FFFFFF" w:themeFill="background1"/>
            <w:vAlign w:val="center"/>
          </w:tcPr>
          <w:p w14:paraId="5F43944A" w14:textId="4B797A13" w:rsidR="005568F7" w:rsidRPr="004B33ED" w:rsidRDefault="005568F7" w:rsidP="004B33ED">
            <w:pPr>
              <w:jc w:val="center"/>
              <w:rPr>
                <w:rFonts w:ascii="Book Antiqua" w:hAnsi="Book Antiqua"/>
                <w:sz w:val="20"/>
                <w:szCs w:val="20"/>
              </w:rPr>
            </w:pPr>
            <w:r w:rsidRPr="004B33ED">
              <w:rPr>
                <w:rFonts w:ascii="Book Antiqua" w:hAnsi="Book Antiqua"/>
                <w:sz w:val="20"/>
                <w:szCs w:val="20"/>
              </w:rPr>
              <w:t>5</w:t>
            </w:r>
          </w:p>
        </w:tc>
        <w:tc>
          <w:tcPr>
            <w:tcW w:w="423" w:type="pct"/>
            <w:shd w:val="clear" w:color="auto" w:fill="FFFFFF" w:themeFill="background1"/>
            <w:vAlign w:val="center"/>
          </w:tcPr>
          <w:p w14:paraId="51C10BE4" w14:textId="53A79673" w:rsidR="005568F7" w:rsidRPr="004B33ED" w:rsidRDefault="005568F7" w:rsidP="004B33ED">
            <w:pPr>
              <w:jc w:val="center"/>
              <w:rPr>
                <w:rFonts w:ascii="Book Antiqua" w:hAnsi="Book Antiqua"/>
                <w:sz w:val="20"/>
                <w:szCs w:val="20"/>
              </w:rPr>
            </w:pPr>
            <w:r w:rsidRPr="004B33ED">
              <w:rPr>
                <w:rFonts w:ascii="Book Antiqua" w:hAnsi="Book Antiqua"/>
                <w:sz w:val="20"/>
                <w:szCs w:val="20"/>
              </w:rPr>
              <w:t>2024</w:t>
            </w:r>
          </w:p>
        </w:tc>
        <w:tc>
          <w:tcPr>
            <w:tcW w:w="633" w:type="pct"/>
            <w:shd w:val="clear" w:color="auto" w:fill="FFFFFF" w:themeFill="background1"/>
            <w:vAlign w:val="center"/>
          </w:tcPr>
          <w:p w14:paraId="75F204A3" w14:textId="342D407C" w:rsidR="005568F7" w:rsidRPr="004B33ED" w:rsidRDefault="005568F7" w:rsidP="004B33ED">
            <w:pPr>
              <w:jc w:val="center"/>
              <w:rPr>
                <w:rFonts w:ascii="Book Antiqua" w:hAnsi="Book Antiqua"/>
                <w:sz w:val="20"/>
                <w:szCs w:val="20"/>
              </w:rPr>
            </w:pPr>
            <w:r w:rsidRPr="004B33ED">
              <w:rPr>
                <w:rFonts w:ascii="Book Antiqua" w:hAnsi="Book Antiqua"/>
                <w:sz w:val="20"/>
                <w:szCs w:val="20"/>
              </w:rPr>
              <w:t>04-04-2024</w:t>
            </w:r>
          </w:p>
        </w:tc>
        <w:tc>
          <w:tcPr>
            <w:tcW w:w="845" w:type="pct"/>
            <w:shd w:val="clear" w:color="auto" w:fill="FFFFFF" w:themeFill="background1"/>
            <w:vAlign w:val="center"/>
          </w:tcPr>
          <w:p w14:paraId="60A8E71C" w14:textId="7AD5ABA7" w:rsidR="005568F7" w:rsidRPr="004B33ED" w:rsidRDefault="005568F7" w:rsidP="004B33ED">
            <w:pPr>
              <w:jc w:val="both"/>
              <w:rPr>
                <w:rFonts w:ascii="Book Antiqua" w:hAnsi="Book Antiqua"/>
                <w:sz w:val="20"/>
                <w:szCs w:val="20"/>
              </w:rPr>
            </w:pPr>
            <w:r w:rsidRPr="004B33ED">
              <w:rPr>
                <w:rFonts w:ascii="Book Antiqua" w:hAnsi="Book Antiqua"/>
                <w:sz w:val="20"/>
                <w:szCs w:val="20"/>
              </w:rPr>
              <w:t>Circular 64-2024</w:t>
            </w:r>
          </w:p>
        </w:tc>
        <w:tc>
          <w:tcPr>
            <w:tcW w:w="1620" w:type="pct"/>
            <w:shd w:val="clear" w:color="auto" w:fill="FFFFFF" w:themeFill="background1"/>
            <w:vAlign w:val="center"/>
          </w:tcPr>
          <w:p w14:paraId="4AB70DCA" w14:textId="00F1E094" w:rsidR="005568F7" w:rsidRPr="004B33ED" w:rsidRDefault="005568F7" w:rsidP="004B33ED">
            <w:pPr>
              <w:jc w:val="both"/>
              <w:rPr>
                <w:rFonts w:ascii="Book Antiqua" w:hAnsi="Book Antiqua"/>
                <w:sz w:val="20"/>
                <w:szCs w:val="20"/>
              </w:rPr>
            </w:pPr>
            <w:r w:rsidRPr="004B33ED">
              <w:rPr>
                <w:rFonts w:ascii="Book Antiqua" w:hAnsi="Book Antiqua"/>
                <w:sz w:val="20"/>
                <w:szCs w:val="20"/>
              </w:rPr>
              <w:t>Modificación a la versión original de la metodología de priorización de mejoras de la Dirección de Tecnología de Información y Comunicaciones.</w:t>
            </w:r>
          </w:p>
        </w:tc>
        <w:tc>
          <w:tcPr>
            <w:tcW w:w="1060" w:type="pct"/>
            <w:shd w:val="clear" w:color="auto" w:fill="FFFFFF" w:themeFill="background1"/>
            <w:vAlign w:val="center"/>
          </w:tcPr>
          <w:p w14:paraId="28E1B64B" w14:textId="2AD64659" w:rsidR="005568F7" w:rsidRPr="004B33ED" w:rsidRDefault="00E313A0" w:rsidP="004B33ED">
            <w:pPr>
              <w:jc w:val="center"/>
              <w:rPr>
                <w:rFonts w:ascii="Book Antiqua" w:hAnsi="Book Antiqua"/>
                <w:sz w:val="20"/>
                <w:szCs w:val="20"/>
              </w:rPr>
            </w:pPr>
            <w:hyperlink r:id="rId18" w:history="1">
              <w:r w:rsidR="00DB500B" w:rsidRPr="004B33ED">
                <w:rPr>
                  <w:rStyle w:val="Hipervnculo"/>
                  <w:rFonts w:ascii="Book Antiqua" w:hAnsi="Book Antiqua"/>
                  <w:sz w:val="20"/>
                  <w:szCs w:val="20"/>
                </w:rPr>
                <w:t>https://nexuspj.poder-judicial.go.cr/document/avi-1-0003-12170</w:t>
              </w:r>
            </w:hyperlink>
          </w:p>
        </w:tc>
      </w:tr>
      <w:tr w:rsidR="00B92650" w:rsidRPr="004B33ED" w14:paraId="243E322C" w14:textId="77777777" w:rsidTr="004B33ED">
        <w:trPr>
          <w:jc w:val="center"/>
        </w:trPr>
        <w:tc>
          <w:tcPr>
            <w:tcW w:w="420" w:type="pct"/>
            <w:shd w:val="clear" w:color="auto" w:fill="FFFFFF" w:themeFill="background1"/>
            <w:vAlign w:val="center"/>
          </w:tcPr>
          <w:p w14:paraId="6D4358A6" w14:textId="325BD3C9" w:rsidR="00B92650" w:rsidRPr="004B33ED" w:rsidRDefault="004F09A2" w:rsidP="004B33ED">
            <w:pPr>
              <w:jc w:val="center"/>
              <w:rPr>
                <w:rFonts w:ascii="Book Antiqua" w:hAnsi="Book Antiqua"/>
                <w:sz w:val="20"/>
                <w:szCs w:val="20"/>
              </w:rPr>
            </w:pPr>
            <w:r>
              <w:rPr>
                <w:rFonts w:ascii="Book Antiqua" w:hAnsi="Book Antiqua"/>
                <w:sz w:val="20"/>
                <w:szCs w:val="20"/>
              </w:rPr>
              <w:t>6</w:t>
            </w:r>
          </w:p>
        </w:tc>
        <w:tc>
          <w:tcPr>
            <w:tcW w:w="423" w:type="pct"/>
            <w:shd w:val="clear" w:color="auto" w:fill="FFFFFF" w:themeFill="background1"/>
            <w:vAlign w:val="center"/>
          </w:tcPr>
          <w:p w14:paraId="4BACD13D" w14:textId="117BFA1B" w:rsidR="00B92650" w:rsidRPr="004B33ED" w:rsidRDefault="004F09A2" w:rsidP="004B33ED">
            <w:pPr>
              <w:jc w:val="center"/>
              <w:rPr>
                <w:rFonts w:ascii="Book Antiqua" w:hAnsi="Book Antiqua"/>
                <w:sz w:val="20"/>
                <w:szCs w:val="20"/>
              </w:rPr>
            </w:pPr>
            <w:r>
              <w:rPr>
                <w:rFonts w:ascii="Book Antiqua" w:hAnsi="Book Antiqua"/>
                <w:sz w:val="20"/>
                <w:szCs w:val="20"/>
              </w:rPr>
              <w:t>2024</w:t>
            </w:r>
          </w:p>
        </w:tc>
        <w:tc>
          <w:tcPr>
            <w:tcW w:w="633" w:type="pct"/>
            <w:shd w:val="clear" w:color="auto" w:fill="FFFFFF" w:themeFill="background1"/>
            <w:vAlign w:val="center"/>
          </w:tcPr>
          <w:p w14:paraId="3FE3F198" w14:textId="53055F48" w:rsidR="00B92650" w:rsidRPr="004B33ED" w:rsidRDefault="00B92650" w:rsidP="004B33ED">
            <w:pPr>
              <w:jc w:val="center"/>
              <w:rPr>
                <w:rFonts w:ascii="Book Antiqua" w:hAnsi="Book Antiqua"/>
                <w:sz w:val="20"/>
                <w:szCs w:val="20"/>
              </w:rPr>
            </w:pPr>
            <w:r w:rsidRPr="00B92650">
              <w:rPr>
                <w:rFonts w:ascii="Book Antiqua" w:hAnsi="Book Antiqua"/>
                <w:sz w:val="20"/>
                <w:szCs w:val="20"/>
              </w:rPr>
              <w:t>26/04/2024</w:t>
            </w:r>
          </w:p>
        </w:tc>
        <w:tc>
          <w:tcPr>
            <w:tcW w:w="845" w:type="pct"/>
            <w:shd w:val="clear" w:color="auto" w:fill="FFFFFF" w:themeFill="background1"/>
            <w:vAlign w:val="center"/>
          </w:tcPr>
          <w:p w14:paraId="26B8254B" w14:textId="6BD87A51" w:rsidR="00B92650" w:rsidRPr="004B33ED" w:rsidRDefault="004F09A2" w:rsidP="004B33ED">
            <w:pPr>
              <w:jc w:val="both"/>
              <w:rPr>
                <w:rFonts w:ascii="Book Antiqua" w:hAnsi="Book Antiqua"/>
                <w:sz w:val="20"/>
                <w:szCs w:val="20"/>
              </w:rPr>
            </w:pPr>
            <w:r w:rsidRPr="004F09A2">
              <w:rPr>
                <w:rFonts w:ascii="Book Antiqua" w:hAnsi="Book Antiqua"/>
                <w:sz w:val="20"/>
                <w:szCs w:val="20"/>
              </w:rPr>
              <w:t>029-CACMFJ-MNT-2024</w:t>
            </w:r>
          </w:p>
        </w:tc>
        <w:tc>
          <w:tcPr>
            <w:tcW w:w="1620" w:type="pct"/>
            <w:shd w:val="clear" w:color="auto" w:fill="FFFFFF" w:themeFill="background1"/>
            <w:vAlign w:val="center"/>
          </w:tcPr>
          <w:p w14:paraId="017B7642" w14:textId="39D99B15" w:rsidR="00B92650" w:rsidRPr="004B33ED" w:rsidRDefault="00BD282C" w:rsidP="004B33ED">
            <w:pPr>
              <w:jc w:val="both"/>
              <w:rPr>
                <w:rFonts w:ascii="Book Antiqua" w:hAnsi="Book Antiqua"/>
                <w:sz w:val="20"/>
                <w:szCs w:val="20"/>
              </w:rPr>
            </w:pPr>
            <w:r w:rsidRPr="00BD282C">
              <w:rPr>
                <w:rFonts w:ascii="Book Antiqua" w:hAnsi="Book Antiqua"/>
                <w:sz w:val="20"/>
                <w:szCs w:val="20"/>
              </w:rPr>
              <w:t>Revisión de la metodología de priorización de mejoras.</w:t>
            </w:r>
          </w:p>
        </w:tc>
        <w:bookmarkStart w:id="5" w:name="_MON_1815302713"/>
        <w:bookmarkEnd w:id="5"/>
        <w:tc>
          <w:tcPr>
            <w:tcW w:w="1060" w:type="pct"/>
            <w:shd w:val="clear" w:color="auto" w:fill="FFFFFF" w:themeFill="background1"/>
            <w:vAlign w:val="center"/>
          </w:tcPr>
          <w:p w14:paraId="78746471" w14:textId="54D77709" w:rsidR="00B92650" w:rsidRDefault="004F09A2" w:rsidP="004B33ED">
            <w:pPr>
              <w:jc w:val="center"/>
            </w:pPr>
            <w:r>
              <w:object w:dxaOrig="1530" w:dyaOrig="1000" w14:anchorId="68FE6650">
                <v:shape id="_x0000_i1028" type="#_x0000_t75" style="width:77.25pt;height:50.25pt" o:ole="">
                  <v:imagedata r:id="rId19" o:title=""/>
                </v:shape>
                <o:OLEObject Type="Embed" ProgID="Word.Document.12" ShapeID="_x0000_i1028" DrawAspect="Icon" ObjectID="_1825050589" r:id="rId20">
                  <o:FieldCodes>\s</o:FieldCodes>
                </o:OLEObject>
              </w:object>
            </w:r>
          </w:p>
        </w:tc>
      </w:tr>
      <w:tr w:rsidR="004B33ED" w:rsidRPr="004B33ED" w14:paraId="06FE2240" w14:textId="60A1E69A" w:rsidTr="004B33ED">
        <w:trPr>
          <w:jc w:val="center"/>
        </w:trPr>
        <w:tc>
          <w:tcPr>
            <w:tcW w:w="420" w:type="pct"/>
            <w:shd w:val="clear" w:color="auto" w:fill="FFFFFF" w:themeFill="background1"/>
            <w:vAlign w:val="center"/>
          </w:tcPr>
          <w:p w14:paraId="654BF702" w14:textId="078B1E76" w:rsidR="005568F7" w:rsidRPr="004B33ED" w:rsidRDefault="004F09A2" w:rsidP="004B33ED">
            <w:pPr>
              <w:jc w:val="center"/>
              <w:rPr>
                <w:rFonts w:ascii="Book Antiqua" w:hAnsi="Book Antiqua"/>
                <w:sz w:val="20"/>
                <w:szCs w:val="20"/>
              </w:rPr>
            </w:pPr>
            <w:r>
              <w:rPr>
                <w:rFonts w:ascii="Book Antiqua" w:hAnsi="Book Antiqua"/>
                <w:sz w:val="20"/>
                <w:szCs w:val="20"/>
              </w:rPr>
              <w:t>7</w:t>
            </w:r>
          </w:p>
        </w:tc>
        <w:tc>
          <w:tcPr>
            <w:tcW w:w="423" w:type="pct"/>
            <w:shd w:val="clear" w:color="auto" w:fill="FFFFFF" w:themeFill="background1"/>
            <w:vAlign w:val="center"/>
          </w:tcPr>
          <w:p w14:paraId="61542C42" w14:textId="2EBB5F83" w:rsidR="005568F7" w:rsidRPr="004B33ED" w:rsidRDefault="005568F7" w:rsidP="004B33ED">
            <w:pPr>
              <w:jc w:val="center"/>
              <w:rPr>
                <w:rFonts w:ascii="Book Antiqua" w:hAnsi="Book Antiqua"/>
                <w:sz w:val="20"/>
                <w:szCs w:val="20"/>
              </w:rPr>
            </w:pPr>
            <w:r w:rsidRPr="004B33ED">
              <w:rPr>
                <w:rFonts w:ascii="Book Antiqua" w:hAnsi="Book Antiqua"/>
                <w:sz w:val="20"/>
                <w:szCs w:val="20"/>
              </w:rPr>
              <w:t>2024</w:t>
            </w:r>
          </w:p>
        </w:tc>
        <w:tc>
          <w:tcPr>
            <w:tcW w:w="633" w:type="pct"/>
            <w:shd w:val="clear" w:color="auto" w:fill="FFFFFF" w:themeFill="background1"/>
            <w:vAlign w:val="center"/>
          </w:tcPr>
          <w:p w14:paraId="7532C461" w14:textId="56E9573C" w:rsidR="005568F7" w:rsidRPr="004B33ED" w:rsidRDefault="005568F7" w:rsidP="004B33ED">
            <w:pPr>
              <w:jc w:val="center"/>
              <w:rPr>
                <w:rFonts w:ascii="Book Antiqua" w:hAnsi="Book Antiqua"/>
                <w:sz w:val="20"/>
                <w:szCs w:val="20"/>
              </w:rPr>
            </w:pPr>
            <w:r w:rsidRPr="004B33ED">
              <w:rPr>
                <w:rFonts w:ascii="Book Antiqua" w:hAnsi="Book Antiqua"/>
                <w:sz w:val="20"/>
                <w:szCs w:val="20"/>
              </w:rPr>
              <w:t>11-07-2024</w:t>
            </w:r>
          </w:p>
        </w:tc>
        <w:tc>
          <w:tcPr>
            <w:tcW w:w="845" w:type="pct"/>
            <w:shd w:val="clear" w:color="auto" w:fill="FFFFFF" w:themeFill="background1"/>
            <w:vAlign w:val="center"/>
          </w:tcPr>
          <w:p w14:paraId="37A4A65D" w14:textId="72272F89" w:rsidR="005568F7" w:rsidRPr="004B33ED" w:rsidRDefault="005568F7" w:rsidP="004B33ED">
            <w:pPr>
              <w:jc w:val="both"/>
              <w:rPr>
                <w:rFonts w:ascii="Book Antiqua" w:hAnsi="Book Antiqua"/>
                <w:sz w:val="20"/>
                <w:szCs w:val="20"/>
              </w:rPr>
            </w:pPr>
            <w:r w:rsidRPr="004B33ED">
              <w:rPr>
                <w:rFonts w:ascii="Book Antiqua" w:hAnsi="Book Antiqua"/>
                <w:sz w:val="20"/>
                <w:szCs w:val="20"/>
              </w:rPr>
              <w:t>Acuerdo de Consejo Superior, en sesión 62-2024, artículo XLI.</w:t>
            </w:r>
          </w:p>
        </w:tc>
        <w:tc>
          <w:tcPr>
            <w:tcW w:w="1620" w:type="pct"/>
            <w:shd w:val="clear" w:color="auto" w:fill="FFFFFF" w:themeFill="background1"/>
            <w:vAlign w:val="center"/>
          </w:tcPr>
          <w:p w14:paraId="428F11A1" w14:textId="64577D00" w:rsidR="005568F7" w:rsidRPr="004B33ED" w:rsidRDefault="005568F7" w:rsidP="004B33ED">
            <w:pPr>
              <w:jc w:val="both"/>
              <w:rPr>
                <w:rFonts w:ascii="Book Antiqua" w:hAnsi="Book Antiqua"/>
                <w:sz w:val="20"/>
                <w:szCs w:val="20"/>
              </w:rPr>
            </w:pPr>
            <w:r w:rsidRPr="004B33ED">
              <w:rPr>
                <w:rFonts w:ascii="Book Antiqua" w:hAnsi="Book Antiqua"/>
                <w:sz w:val="20"/>
                <w:szCs w:val="20"/>
              </w:rPr>
              <w:t xml:space="preserve">Se conoce el oficio 271-CACMFJ-JEF-2024, sobre la propuesta presentada por el Centro de Apoyo, Coordinación y, Mejoramiento de la Función Jurisdiccional, respecto a la variación de la </w:t>
            </w:r>
            <w:r w:rsidRPr="004B33ED">
              <w:rPr>
                <w:rFonts w:ascii="Book Antiqua" w:hAnsi="Book Antiqua"/>
                <w:i/>
                <w:iCs/>
                <w:sz w:val="20"/>
                <w:szCs w:val="20"/>
              </w:rPr>
              <w:t>“Metodología Priorización de Proyectos y Mejoras”.</w:t>
            </w:r>
          </w:p>
        </w:tc>
        <w:tc>
          <w:tcPr>
            <w:tcW w:w="1060" w:type="pct"/>
            <w:shd w:val="clear" w:color="auto" w:fill="FFFFFF" w:themeFill="background1"/>
            <w:vAlign w:val="center"/>
          </w:tcPr>
          <w:p w14:paraId="3E1896FC" w14:textId="7955A0A4" w:rsidR="005568F7" w:rsidRPr="004B33ED" w:rsidRDefault="00E313A0" w:rsidP="004B33ED">
            <w:pPr>
              <w:jc w:val="center"/>
              <w:rPr>
                <w:rFonts w:ascii="Book Antiqua" w:hAnsi="Book Antiqua"/>
                <w:sz w:val="20"/>
                <w:szCs w:val="20"/>
              </w:rPr>
            </w:pPr>
            <w:hyperlink r:id="rId21" w:history="1">
              <w:r w:rsidR="00C03A1A" w:rsidRPr="004B33ED">
                <w:rPr>
                  <w:rStyle w:val="Hipervnculo"/>
                  <w:rFonts w:ascii="Book Antiqua" w:hAnsi="Book Antiqua"/>
                  <w:sz w:val="20"/>
                  <w:szCs w:val="20"/>
                </w:rPr>
                <w:t>https://nexuspj.poder-judicial.go.cr/document/act-1-0003-8428-41</w:t>
              </w:r>
            </w:hyperlink>
          </w:p>
        </w:tc>
      </w:tr>
      <w:tr w:rsidR="004B33ED" w:rsidRPr="004B33ED" w14:paraId="439484C2" w14:textId="4D3D6821" w:rsidTr="004B33ED">
        <w:trPr>
          <w:jc w:val="center"/>
        </w:trPr>
        <w:tc>
          <w:tcPr>
            <w:tcW w:w="420" w:type="pct"/>
            <w:shd w:val="clear" w:color="auto" w:fill="FFFFFF" w:themeFill="background1"/>
            <w:vAlign w:val="center"/>
          </w:tcPr>
          <w:p w14:paraId="2B49FEF9" w14:textId="7F1C52AE" w:rsidR="005568F7" w:rsidRPr="004B33ED" w:rsidRDefault="004F09A2" w:rsidP="004B33ED">
            <w:pPr>
              <w:jc w:val="center"/>
              <w:rPr>
                <w:rFonts w:ascii="Book Antiqua" w:hAnsi="Book Antiqua"/>
                <w:sz w:val="20"/>
                <w:szCs w:val="20"/>
              </w:rPr>
            </w:pPr>
            <w:r>
              <w:rPr>
                <w:rFonts w:ascii="Book Antiqua" w:hAnsi="Book Antiqua"/>
                <w:sz w:val="20"/>
                <w:szCs w:val="20"/>
              </w:rPr>
              <w:lastRenderedPageBreak/>
              <w:t>8</w:t>
            </w:r>
          </w:p>
        </w:tc>
        <w:tc>
          <w:tcPr>
            <w:tcW w:w="423" w:type="pct"/>
            <w:shd w:val="clear" w:color="auto" w:fill="FFFFFF" w:themeFill="background1"/>
            <w:vAlign w:val="center"/>
          </w:tcPr>
          <w:p w14:paraId="79BC3A42" w14:textId="45961FAD" w:rsidR="005568F7" w:rsidRPr="004B33ED" w:rsidRDefault="005568F7" w:rsidP="004B33ED">
            <w:pPr>
              <w:jc w:val="center"/>
              <w:rPr>
                <w:rFonts w:ascii="Book Antiqua" w:hAnsi="Book Antiqua"/>
                <w:sz w:val="20"/>
                <w:szCs w:val="20"/>
              </w:rPr>
            </w:pPr>
            <w:r w:rsidRPr="004B33ED">
              <w:rPr>
                <w:rFonts w:ascii="Book Antiqua" w:hAnsi="Book Antiqua"/>
                <w:sz w:val="20"/>
                <w:szCs w:val="20"/>
              </w:rPr>
              <w:t>2024</w:t>
            </w:r>
          </w:p>
        </w:tc>
        <w:tc>
          <w:tcPr>
            <w:tcW w:w="633" w:type="pct"/>
            <w:shd w:val="clear" w:color="auto" w:fill="FFFFFF" w:themeFill="background1"/>
            <w:vAlign w:val="center"/>
          </w:tcPr>
          <w:p w14:paraId="4513EA7D" w14:textId="57C72B23" w:rsidR="005568F7" w:rsidRPr="004B33ED" w:rsidRDefault="005568F7" w:rsidP="004B33ED">
            <w:pPr>
              <w:jc w:val="center"/>
              <w:rPr>
                <w:rFonts w:ascii="Book Antiqua" w:hAnsi="Book Antiqua"/>
                <w:sz w:val="20"/>
                <w:szCs w:val="20"/>
              </w:rPr>
            </w:pPr>
            <w:r w:rsidRPr="004B33ED">
              <w:rPr>
                <w:rFonts w:ascii="Book Antiqua" w:hAnsi="Book Antiqua"/>
                <w:sz w:val="20"/>
                <w:szCs w:val="20"/>
              </w:rPr>
              <w:t>9-08-2024</w:t>
            </w:r>
          </w:p>
        </w:tc>
        <w:tc>
          <w:tcPr>
            <w:tcW w:w="845" w:type="pct"/>
            <w:shd w:val="clear" w:color="auto" w:fill="FFFFFF" w:themeFill="background1"/>
            <w:vAlign w:val="center"/>
          </w:tcPr>
          <w:p w14:paraId="2817A8A2" w14:textId="0B6347F0" w:rsidR="005568F7" w:rsidRPr="004B33ED" w:rsidRDefault="005568F7" w:rsidP="004B33ED">
            <w:pPr>
              <w:jc w:val="both"/>
              <w:rPr>
                <w:rFonts w:ascii="Book Antiqua" w:hAnsi="Book Antiqua"/>
                <w:sz w:val="20"/>
                <w:szCs w:val="20"/>
              </w:rPr>
            </w:pPr>
            <w:r w:rsidRPr="004B33ED">
              <w:rPr>
                <w:rFonts w:ascii="Book Antiqua" w:hAnsi="Book Antiqua"/>
                <w:sz w:val="20"/>
                <w:szCs w:val="20"/>
              </w:rPr>
              <w:t>Circular 170-2024</w:t>
            </w:r>
          </w:p>
        </w:tc>
        <w:tc>
          <w:tcPr>
            <w:tcW w:w="1620" w:type="pct"/>
            <w:shd w:val="clear" w:color="auto" w:fill="FFFFFF" w:themeFill="background1"/>
            <w:vAlign w:val="center"/>
          </w:tcPr>
          <w:p w14:paraId="2EAD25EB" w14:textId="31D69600" w:rsidR="005568F7" w:rsidRPr="004B33ED" w:rsidRDefault="005568F7" w:rsidP="004B33ED">
            <w:pPr>
              <w:jc w:val="both"/>
              <w:rPr>
                <w:rFonts w:ascii="Book Antiqua" w:hAnsi="Book Antiqua"/>
                <w:sz w:val="20"/>
                <w:szCs w:val="20"/>
              </w:rPr>
            </w:pPr>
            <w:r w:rsidRPr="004B33ED">
              <w:rPr>
                <w:rFonts w:ascii="Book Antiqua" w:hAnsi="Book Antiqua"/>
                <w:sz w:val="20"/>
                <w:szCs w:val="20"/>
              </w:rPr>
              <w:t>Prohibición de emitir órdenes o solicitudes directamente a la Dirección de Tecnología de Información y Comunicaciones, referentes a requerimientos nuevos o mejoras en los sistemas informáticos jurisdiccionales.</w:t>
            </w:r>
          </w:p>
        </w:tc>
        <w:tc>
          <w:tcPr>
            <w:tcW w:w="1060" w:type="pct"/>
            <w:shd w:val="clear" w:color="auto" w:fill="FFFFFF" w:themeFill="background1"/>
            <w:vAlign w:val="center"/>
          </w:tcPr>
          <w:p w14:paraId="47D09FBE" w14:textId="6500AB63" w:rsidR="005568F7" w:rsidRPr="004B33ED" w:rsidRDefault="00E313A0" w:rsidP="004B33ED">
            <w:pPr>
              <w:jc w:val="center"/>
              <w:rPr>
                <w:rFonts w:ascii="Book Antiqua" w:hAnsi="Book Antiqua"/>
                <w:sz w:val="20"/>
                <w:szCs w:val="20"/>
              </w:rPr>
            </w:pPr>
            <w:hyperlink r:id="rId22" w:history="1">
              <w:r w:rsidR="00B930AB" w:rsidRPr="004B33ED">
                <w:rPr>
                  <w:rStyle w:val="Hipervnculo"/>
                  <w:rFonts w:ascii="Book Antiqua" w:hAnsi="Book Antiqua"/>
                  <w:sz w:val="20"/>
                  <w:szCs w:val="20"/>
                </w:rPr>
                <w:t>https://nexuspj.poder-judicial.go.cr/document/avi-1-0003-12414</w:t>
              </w:r>
            </w:hyperlink>
          </w:p>
        </w:tc>
      </w:tr>
    </w:tbl>
    <w:p w14:paraId="6C4A037E" w14:textId="57F9DA24" w:rsidR="00BB12E6" w:rsidRPr="004B33ED" w:rsidRDefault="00005110" w:rsidP="0035197E">
      <w:pPr>
        <w:spacing w:after="0" w:line="240" w:lineRule="auto"/>
        <w:ind w:right="49"/>
        <w:rPr>
          <w:rFonts w:ascii="Book Antiqua" w:hAnsi="Book Antiqua"/>
          <w:i/>
          <w:iCs/>
          <w:sz w:val="18"/>
          <w:szCs w:val="18"/>
        </w:rPr>
      </w:pPr>
      <w:r w:rsidRPr="004B33ED">
        <w:rPr>
          <w:rFonts w:ascii="Book Antiqua" w:hAnsi="Book Antiqua"/>
          <w:b/>
          <w:bCs/>
          <w:i/>
          <w:iCs/>
          <w:sz w:val="18"/>
          <w:szCs w:val="18"/>
        </w:rPr>
        <w:t>Fuente:</w:t>
      </w:r>
      <w:r w:rsidRPr="004B33ED">
        <w:rPr>
          <w:rFonts w:ascii="Book Antiqua" w:hAnsi="Book Antiqua"/>
          <w:i/>
          <w:iCs/>
          <w:sz w:val="18"/>
          <w:szCs w:val="18"/>
        </w:rPr>
        <w:t xml:space="preserve"> </w:t>
      </w:r>
      <w:r w:rsidR="00BA3159" w:rsidRPr="004B33ED">
        <w:rPr>
          <w:rFonts w:ascii="Book Antiqua" w:hAnsi="Book Antiqua"/>
          <w:i/>
          <w:iCs/>
          <w:sz w:val="18"/>
          <w:szCs w:val="18"/>
        </w:rPr>
        <w:t>Elaboración propia del Subproceso de Modernización No Penal y</w:t>
      </w:r>
      <w:r w:rsidR="00DA74FE" w:rsidRPr="004B33ED">
        <w:rPr>
          <w:rFonts w:ascii="Book Antiqua" w:hAnsi="Book Antiqua"/>
          <w:i/>
          <w:iCs/>
          <w:sz w:val="18"/>
          <w:szCs w:val="18"/>
        </w:rPr>
        <w:t xml:space="preserve"> el Subproceso de Evaluación, con datos obtenidos del Sistema </w:t>
      </w:r>
      <w:r w:rsidR="005E5A5A" w:rsidRPr="004B33ED">
        <w:rPr>
          <w:rFonts w:ascii="Book Antiqua" w:hAnsi="Book Antiqua"/>
          <w:i/>
          <w:iCs/>
          <w:sz w:val="18"/>
          <w:szCs w:val="18"/>
        </w:rPr>
        <w:t xml:space="preserve">Integrado </w:t>
      </w:r>
      <w:r w:rsidR="00DA74FE" w:rsidRPr="004B33ED">
        <w:rPr>
          <w:rFonts w:ascii="Book Antiqua" w:hAnsi="Book Antiqua"/>
          <w:i/>
          <w:iCs/>
          <w:sz w:val="18"/>
          <w:szCs w:val="18"/>
        </w:rPr>
        <w:t>de Correspondencia Electrónica (SICE).</w:t>
      </w:r>
    </w:p>
    <w:p w14:paraId="56D97CFA" w14:textId="77777777" w:rsidR="00BA3159" w:rsidRPr="00A80B13" w:rsidRDefault="00BA3159" w:rsidP="004B33ED">
      <w:pPr>
        <w:spacing w:after="0" w:line="240" w:lineRule="auto"/>
        <w:ind w:right="49"/>
        <w:jc w:val="both"/>
        <w:rPr>
          <w:rFonts w:ascii="Book Antiqua" w:hAnsi="Book Antiqua"/>
          <w:sz w:val="24"/>
          <w:szCs w:val="24"/>
        </w:rPr>
      </w:pPr>
    </w:p>
    <w:p w14:paraId="18B9DDFC" w14:textId="280F66E2" w:rsidR="00BB12E6" w:rsidRDefault="006326E6" w:rsidP="004B33ED">
      <w:pPr>
        <w:spacing w:after="0" w:line="240" w:lineRule="auto"/>
        <w:ind w:right="49"/>
        <w:jc w:val="both"/>
        <w:rPr>
          <w:rFonts w:ascii="Book Antiqua" w:hAnsi="Book Antiqua"/>
          <w:sz w:val="24"/>
          <w:szCs w:val="24"/>
          <w:lang w:val="es-ES"/>
        </w:rPr>
      </w:pPr>
      <w:r>
        <w:rPr>
          <w:rFonts w:ascii="Book Antiqua" w:hAnsi="Book Antiqua"/>
          <w:sz w:val="24"/>
          <w:szCs w:val="24"/>
          <w:lang w:val="es-ES"/>
        </w:rPr>
        <w:t xml:space="preserve">Por otro lado, es importante </w:t>
      </w:r>
      <w:r w:rsidR="009B7584">
        <w:rPr>
          <w:rFonts w:ascii="Book Antiqua" w:hAnsi="Book Antiqua"/>
          <w:sz w:val="24"/>
          <w:szCs w:val="24"/>
          <w:lang w:val="es-ES"/>
        </w:rPr>
        <w:t>enlistar los antecedentes en términos de</w:t>
      </w:r>
      <w:r w:rsidR="00214C0C">
        <w:rPr>
          <w:rFonts w:ascii="Book Antiqua" w:hAnsi="Book Antiqua"/>
          <w:sz w:val="24"/>
          <w:szCs w:val="24"/>
          <w:lang w:val="es-ES"/>
        </w:rPr>
        <w:t xml:space="preserve"> la</w:t>
      </w:r>
      <w:r w:rsidR="009B7584">
        <w:rPr>
          <w:rFonts w:ascii="Book Antiqua" w:hAnsi="Book Antiqua"/>
          <w:sz w:val="24"/>
          <w:szCs w:val="24"/>
          <w:lang w:val="es-ES"/>
        </w:rPr>
        <w:t xml:space="preserve"> presentación de mejoras tecnológicas que se han venido </w:t>
      </w:r>
      <w:r w:rsidR="00214C0C">
        <w:rPr>
          <w:rFonts w:ascii="Book Antiqua" w:hAnsi="Book Antiqua"/>
          <w:sz w:val="24"/>
          <w:szCs w:val="24"/>
          <w:lang w:val="es-ES"/>
        </w:rPr>
        <w:t>planteando</w:t>
      </w:r>
      <w:r w:rsidR="00893B1C">
        <w:rPr>
          <w:rFonts w:ascii="Book Antiqua" w:hAnsi="Book Antiqua"/>
          <w:sz w:val="24"/>
          <w:szCs w:val="24"/>
          <w:lang w:val="es-ES"/>
        </w:rPr>
        <w:t>, lo que representa grupos de mejoras que se han venido identificando por las diferentes instancias</w:t>
      </w:r>
      <w:r w:rsidR="009F69DD">
        <w:rPr>
          <w:rFonts w:ascii="Book Antiqua" w:hAnsi="Book Antiqua"/>
          <w:sz w:val="24"/>
          <w:szCs w:val="24"/>
          <w:lang w:val="es-ES"/>
        </w:rPr>
        <w:t xml:space="preserve"> como parte del Proyecto </w:t>
      </w:r>
      <w:r w:rsidR="00381D1E">
        <w:rPr>
          <w:rFonts w:ascii="Book Antiqua" w:hAnsi="Book Antiqua"/>
          <w:sz w:val="24"/>
          <w:szCs w:val="24"/>
          <w:lang w:val="es-ES"/>
        </w:rPr>
        <w:t>0110-PLA-</w:t>
      </w:r>
      <w:r w:rsidR="00D651F9">
        <w:rPr>
          <w:rFonts w:ascii="Book Antiqua" w:hAnsi="Book Antiqua"/>
          <w:sz w:val="24"/>
          <w:szCs w:val="24"/>
          <w:lang w:val="es-ES"/>
        </w:rPr>
        <w:t>P</w:t>
      </w:r>
      <w:r w:rsidR="008A5B15">
        <w:rPr>
          <w:rFonts w:ascii="Book Antiqua" w:hAnsi="Book Antiqua"/>
          <w:sz w:val="24"/>
          <w:szCs w:val="24"/>
          <w:lang w:val="es-ES"/>
        </w:rPr>
        <w:t>23</w:t>
      </w:r>
      <w:r w:rsidR="00161A75">
        <w:rPr>
          <w:rFonts w:ascii="Book Antiqua" w:hAnsi="Book Antiqua"/>
          <w:sz w:val="24"/>
          <w:szCs w:val="24"/>
          <w:lang w:val="es-ES"/>
        </w:rPr>
        <w:t xml:space="preserve"> “</w:t>
      </w:r>
      <w:r w:rsidR="008A5B15" w:rsidRPr="009E79BA">
        <w:rPr>
          <w:rFonts w:ascii="Book Antiqua" w:hAnsi="Book Antiqua"/>
          <w:i/>
          <w:iCs/>
          <w:sz w:val="24"/>
          <w:szCs w:val="24"/>
          <w:lang w:val="es-ES"/>
        </w:rPr>
        <w:t>Automatización</w:t>
      </w:r>
      <w:r w:rsidR="00D651F9" w:rsidRPr="00117E0B">
        <w:rPr>
          <w:rFonts w:ascii="Book Antiqua" w:hAnsi="Book Antiqua"/>
          <w:i/>
          <w:iCs/>
          <w:sz w:val="24"/>
          <w:szCs w:val="24"/>
          <w:lang w:val="es-ES"/>
        </w:rPr>
        <w:t xml:space="preserve"> de los Procesos Jurisdiccionales y Análisis del Rezago Judicial</w:t>
      </w:r>
      <w:r w:rsidR="00D651F9">
        <w:rPr>
          <w:rFonts w:ascii="Book Antiqua" w:hAnsi="Book Antiqua"/>
          <w:sz w:val="24"/>
          <w:szCs w:val="24"/>
          <w:lang w:val="es-ES"/>
        </w:rPr>
        <w:t>”</w:t>
      </w:r>
      <w:r w:rsidR="00893B1C">
        <w:rPr>
          <w:rFonts w:ascii="Book Antiqua" w:hAnsi="Book Antiqua"/>
          <w:sz w:val="24"/>
          <w:szCs w:val="24"/>
          <w:lang w:val="es-ES"/>
        </w:rPr>
        <w:t>:</w:t>
      </w:r>
    </w:p>
    <w:p w14:paraId="1BA64CF6" w14:textId="77777777" w:rsidR="00DA3657" w:rsidRDefault="00DA3657" w:rsidP="004B33ED">
      <w:pPr>
        <w:spacing w:after="0" w:line="240" w:lineRule="auto"/>
        <w:ind w:right="49"/>
        <w:jc w:val="both"/>
        <w:rPr>
          <w:rFonts w:ascii="Book Antiqua" w:hAnsi="Book Antiqua"/>
          <w:sz w:val="24"/>
          <w:szCs w:val="24"/>
          <w:lang w:val="es-ES"/>
        </w:rPr>
      </w:pPr>
    </w:p>
    <w:p w14:paraId="670B90EC" w14:textId="77777777" w:rsidR="004B33ED" w:rsidRPr="004B33ED" w:rsidRDefault="004B6402" w:rsidP="004B33ED">
      <w:pPr>
        <w:pStyle w:val="Descripcin"/>
        <w:spacing w:after="0"/>
        <w:jc w:val="center"/>
        <w:rPr>
          <w:rFonts w:ascii="Book Antiqua" w:hAnsi="Book Antiqua"/>
          <w:b/>
          <w:bCs/>
          <w:color w:val="auto"/>
          <w:sz w:val="22"/>
          <w:szCs w:val="22"/>
        </w:rPr>
      </w:pPr>
      <w:bookmarkStart w:id="6" w:name="_Hlk192593999"/>
      <w:r w:rsidRPr="004B33ED">
        <w:rPr>
          <w:rFonts w:ascii="Book Antiqua" w:hAnsi="Book Antiqua"/>
          <w:b/>
          <w:bCs/>
          <w:color w:val="auto"/>
          <w:sz w:val="22"/>
          <w:szCs w:val="22"/>
        </w:rPr>
        <w:t xml:space="preserve">Cuadro </w:t>
      </w:r>
      <w:r w:rsidRPr="004B33ED">
        <w:rPr>
          <w:rFonts w:ascii="Book Antiqua" w:hAnsi="Book Antiqua"/>
          <w:b/>
          <w:bCs/>
          <w:color w:val="auto"/>
          <w:sz w:val="22"/>
          <w:szCs w:val="22"/>
        </w:rPr>
        <w:fldChar w:fldCharType="begin"/>
      </w:r>
      <w:r w:rsidRPr="004B33ED">
        <w:rPr>
          <w:rFonts w:ascii="Book Antiqua" w:hAnsi="Book Antiqua"/>
          <w:b/>
          <w:bCs/>
          <w:color w:val="auto"/>
          <w:sz w:val="22"/>
          <w:szCs w:val="22"/>
        </w:rPr>
        <w:instrText xml:space="preserve"> SEQ Cuadro \* ARABIC </w:instrText>
      </w:r>
      <w:r w:rsidRPr="004B33ED">
        <w:rPr>
          <w:rFonts w:ascii="Book Antiqua" w:hAnsi="Book Antiqua"/>
          <w:b/>
          <w:bCs/>
          <w:color w:val="auto"/>
          <w:sz w:val="22"/>
          <w:szCs w:val="22"/>
        </w:rPr>
        <w:fldChar w:fldCharType="separate"/>
      </w:r>
      <w:r w:rsidRPr="004B33ED">
        <w:rPr>
          <w:rFonts w:ascii="Book Antiqua" w:hAnsi="Book Antiqua"/>
          <w:b/>
          <w:bCs/>
          <w:noProof/>
          <w:color w:val="auto"/>
          <w:sz w:val="22"/>
          <w:szCs w:val="22"/>
        </w:rPr>
        <w:t>2</w:t>
      </w:r>
      <w:r w:rsidRPr="004B33ED">
        <w:rPr>
          <w:rFonts w:ascii="Book Antiqua" w:hAnsi="Book Antiqua"/>
          <w:b/>
          <w:bCs/>
          <w:color w:val="auto"/>
          <w:sz w:val="22"/>
          <w:szCs w:val="22"/>
        </w:rPr>
        <w:fldChar w:fldCharType="end"/>
      </w:r>
      <w:r w:rsidRPr="004B33ED">
        <w:rPr>
          <w:rFonts w:ascii="Book Antiqua" w:hAnsi="Book Antiqua"/>
          <w:b/>
          <w:bCs/>
          <w:color w:val="auto"/>
          <w:sz w:val="22"/>
          <w:szCs w:val="22"/>
        </w:rPr>
        <w:t xml:space="preserve">. </w:t>
      </w:r>
    </w:p>
    <w:p w14:paraId="0955B15E" w14:textId="71EAA15F" w:rsidR="00893B1C" w:rsidRPr="009E79BA" w:rsidRDefault="00766332" w:rsidP="004B33ED">
      <w:pPr>
        <w:pStyle w:val="Descripcin"/>
        <w:spacing w:after="0"/>
        <w:jc w:val="center"/>
        <w:rPr>
          <w:rFonts w:ascii="Book Antiqua" w:hAnsi="Book Antiqua"/>
          <w:b/>
          <w:i w:val="0"/>
          <w:color w:val="auto"/>
          <w:sz w:val="22"/>
          <w:szCs w:val="22"/>
        </w:rPr>
      </w:pPr>
      <w:r w:rsidRPr="009E79BA">
        <w:rPr>
          <w:rFonts w:ascii="Book Antiqua" w:hAnsi="Book Antiqua"/>
          <w:b/>
          <w:i w:val="0"/>
          <w:color w:val="auto"/>
          <w:sz w:val="22"/>
          <w:szCs w:val="22"/>
        </w:rPr>
        <w:t xml:space="preserve">Detalle de oportunidades de mejora que se </w:t>
      </w:r>
      <w:r w:rsidR="0070724B">
        <w:rPr>
          <w:rFonts w:ascii="Book Antiqua" w:hAnsi="Book Antiqua"/>
          <w:b/>
          <w:i w:val="0"/>
          <w:color w:val="auto"/>
          <w:sz w:val="22"/>
          <w:szCs w:val="22"/>
        </w:rPr>
        <w:t>han</w:t>
      </w:r>
      <w:r w:rsidRPr="009E79BA">
        <w:rPr>
          <w:rFonts w:ascii="Book Antiqua" w:hAnsi="Book Antiqua"/>
          <w:b/>
          <w:i w:val="0"/>
          <w:color w:val="auto"/>
          <w:sz w:val="22"/>
          <w:szCs w:val="22"/>
        </w:rPr>
        <w:t xml:space="preserve"> presentado por parte de </w:t>
      </w:r>
      <w:r w:rsidR="0070724B">
        <w:rPr>
          <w:rFonts w:ascii="Book Antiqua" w:hAnsi="Book Antiqua"/>
          <w:b/>
          <w:i w:val="0"/>
          <w:color w:val="auto"/>
          <w:sz w:val="22"/>
          <w:szCs w:val="22"/>
        </w:rPr>
        <w:t xml:space="preserve">las </w:t>
      </w:r>
      <w:r w:rsidRPr="009E79BA">
        <w:rPr>
          <w:rFonts w:ascii="Book Antiqua" w:hAnsi="Book Antiqua"/>
          <w:b/>
          <w:i w:val="0"/>
          <w:color w:val="auto"/>
          <w:sz w:val="22"/>
          <w:szCs w:val="22"/>
        </w:rPr>
        <w:t>diferentes instancias</w:t>
      </w:r>
      <w:bookmarkEnd w:id="6"/>
    </w:p>
    <w:tbl>
      <w:tblPr>
        <w:tblStyle w:val="Tablaconcuadrcula"/>
        <w:tblW w:w="5000" w:type="pct"/>
        <w:tblLook w:val="04A0" w:firstRow="1" w:lastRow="0" w:firstColumn="1" w:lastColumn="0" w:noHBand="0" w:noVBand="1"/>
      </w:tblPr>
      <w:tblGrid>
        <w:gridCol w:w="1350"/>
        <w:gridCol w:w="761"/>
        <w:gridCol w:w="1159"/>
        <w:gridCol w:w="2254"/>
        <w:gridCol w:w="2806"/>
        <w:gridCol w:w="1740"/>
      </w:tblGrid>
      <w:tr w:rsidR="00CB665B" w:rsidRPr="0035197E" w14:paraId="14E01761" w14:textId="77777777" w:rsidTr="0035197E">
        <w:trPr>
          <w:trHeight w:val="600"/>
          <w:tblHeader/>
        </w:trPr>
        <w:tc>
          <w:tcPr>
            <w:tcW w:w="670" w:type="pct"/>
            <w:shd w:val="clear" w:color="auto" w:fill="373545" w:themeFill="text2"/>
            <w:vAlign w:val="center"/>
            <w:hideMark/>
          </w:tcPr>
          <w:p w14:paraId="00005EF9" w14:textId="4803D572" w:rsidR="004361EC" w:rsidRPr="0035197E" w:rsidRDefault="00CB665B" w:rsidP="0035197E">
            <w:pPr>
              <w:widowControl w:val="0"/>
              <w:jc w:val="center"/>
              <w:rPr>
                <w:rFonts w:ascii="Book Antiqua" w:eastAsia="Times New Roman" w:hAnsi="Book Antiqua" w:cs="Times New Roman"/>
                <w:b/>
                <w:bCs/>
                <w:color w:val="FFFFFF"/>
                <w:sz w:val="20"/>
                <w:szCs w:val="20"/>
              </w:rPr>
            </w:pPr>
            <w:r w:rsidRPr="0035197E">
              <w:rPr>
                <w:rFonts w:ascii="Book Antiqua" w:eastAsia="Times New Roman" w:hAnsi="Book Antiqua" w:cs="Times New Roman"/>
                <w:b/>
                <w:bCs/>
                <w:color w:val="FFFFFF"/>
                <w:sz w:val="20"/>
                <w:szCs w:val="20"/>
              </w:rPr>
              <w:t>Consecutivo</w:t>
            </w:r>
          </w:p>
        </w:tc>
        <w:tc>
          <w:tcPr>
            <w:tcW w:w="378" w:type="pct"/>
            <w:shd w:val="clear" w:color="auto" w:fill="373545" w:themeFill="text2"/>
            <w:vAlign w:val="center"/>
            <w:hideMark/>
          </w:tcPr>
          <w:p w14:paraId="29481D32" w14:textId="77777777" w:rsidR="004361EC" w:rsidRPr="0035197E" w:rsidRDefault="004361EC" w:rsidP="0035197E">
            <w:pPr>
              <w:widowControl w:val="0"/>
              <w:jc w:val="center"/>
              <w:rPr>
                <w:rFonts w:ascii="Book Antiqua" w:eastAsia="Times New Roman" w:hAnsi="Book Antiqua" w:cs="Times New Roman"/>
                <w:b/>
                <w:bCs/>
                <w:color w:val="FFFFFF"/>
                <w:sz w:val="20"/>
                <w:szCs w:val="20"/>
              </w:rPr>
            </w:pPr>
            <w:r w:rsidRPr="0035197E">
              <w:rPr>
                <w:rFonts w:ascii="Book Antiqua" w:eastAsia="Times New Roman" w:hAnsi="Book Antiqua" w:cs="Times New Roman"/>
                <w:b/>
                <w:bCs/>
                <w:color w:val="FFFFFF" w:themeColor="background1"/>
                <w:sz w:val="20"/>
                <w:szCs w:val="20"/>
              </w:rPr>
              <w:t>Año</w:t>
            </w:r>
          </w:p>
        </w:tc>
        <w:tc>
          <w:tcPr>
            <w:tcW w:w="575" w:type="pct"/>
            <w:shd w:val="clear" w:color="auto" w:fill="373545" w:themeFill="text2"/>
            <w:vAlign w:val="center"/>
            <w:hideMark/>
          </w:tcPr>
          <w:p w14:paraId="4E94DD7B" w14:textId="77777777" w:rsidR="004361EC" w:rsidRPr="0035197E" w:rsidRDefault="004361EC" w:rsidP="0035197E">
            <w:pPr>
              <w:widowControl w:val="0"/>
              <w:jc w:val="center"/>
              <w:rPr>
                <w:rFonts w:ascii="Book Antiqua" w:eastAsia="Times New Roman" w:hAnsi="Book Antiqua" w:cs="Times New Roman"/>
                <w:b/>
                <w:bCs/>
                <w:color w:val="FFFFFF"/>
                <w:sz w:val="20"/>
                <w:szCs w:val="20"/>
              </w:rPr>
            </w:pPr>
            <w:r w:rsidRPr="0035197E">
              <w:rPr>
                <w:rFonts w:ascii="Book Antiqua" w:eastAsia="Times New Roman" w:hAnsi="Book Antiqua" w:cs="Times New Roman"/>
                <w:b/>
                <w:bCs/>
                <w:color w:val="FFFFFF" w:themeColor="background1"/>
                <w:sz w:val="20"/>
                <w:szCs w:val="20"/>
              </w:rPr>
              <w:t>Fecha</w:t>
            </w:r>
          </w:p>
        </w:tc>
        <w:tc>
          <w:tcPr>
            <w:tcW w:w="1119" w:type="pct"/>
            <w:shd w:val="clear" w:color="auto" w:fill="373545" w:themeFill="text2"/>
            <w:vAlign w:val="center"/>
            <w:hideMark/>
          </w:tcPr>
          <w:p w14:paraId="4001A8E7" w14:textId="77777777" w:rsidR="004361EC" w:rsidRPr="0035197E" w:rsidRDefault="004361EC" w:rsidP="0035197E">
            <w:pPr>
              <w:widowControl w:val="0"/>
              <w:jc w:val="center"/>
              <w:rPr>
                <w:rFonts w:ascii="Book Antiqua" w:eastAsia="Times New Roman" w:hAnsi="Book Antiqua" w:cs="Times New Roman"/>
                <w:b/>
                <w:bCs/>
                <w:color w:val="FFFFFF"/>
                <w:sz w:val="20"/>
                <w:szCs w:val="20"/>
              </w:rPr>
            </w:pPr>
            <w:r w:rsidRPr="0035197E">
              <w:rPr>
                <w:rFonts w:ascii="Book Antiqua" w:eastAsia="Times New Roman" w:hAnsi="Book Antiqua" w:cs="Times New Roman"/>
                <w:b/>
                <w:bCs/>
                <w:color w:val="FFFFFF" w:themeColor="background1"/>
                <w:sz w:val="20"/>
                <w:szCs w:val="20"/>
              </w:rPr>
              <w:t>Documento</w:t>
            </w:r>
          </w:p>
        </w:tc>
        <w:tc>
          <w:tcPr>
            <w:tcW w:w="1393" w:type="pct"/>
            <w:shd w:val="clear" w:color="auto" w:fill="373545" w:themeFill="text2"/>
            <w:vAlign w:val="center"/>
            <w:hideMark/>
          </w:tcPr>
          <w:p w14:paraId="1AB96B01" w14:textId="77777777" w:rsidR="004361EC" w:rsidRPr="0035197E" w:rsidRDefault="004361EC" w:rsidP="0035197E">
            <w:pPr>
              <w:widowControl w:val="0"/>
              <w:jc w:val="center"/>
              <w:rPr>
                <w:rFonts w:ascii="Book Antiqua" w:eastAsia="Times New Roman" w:hAnsi="Book Antiqua" w:cs="Times New Roman"/>
                <w:b/>
                <w:bCs/>
                <w:color w:val="FFFFFF"/>
                <w:sz w:val="20"/>
                <w:szCs w:val="20"/>
              </w:rPr>
            </w:pPr>
            <w:r w:rsidRPr="0035197E">
              <w:rPr>
                <w:rFonts w:ascii="Book Antiqua" w:eastAsia="Times New Roman" w:hAnsi="Book Antiqua" w:cs="Times New Roman"/>
                <w:b/>
                <w:bCs/>
                <w:color w:val="FFFFFF" w:themeColor="background1"/>
                <w:sz w:val="20"/>
                <w:szCs w:val="20"/>
              </w:rPr>
              <w:t>Descripción</w:t>
            </w:r>
          </w:p>
        </w:tc>
        <w:tc>
          <w:tcPr>
            <w:tcW w:w="864" w:type="pct"/>
            <w:shd w:val="clear" w:color="auto" w:fill="373545" w:themeFill="text2"/>
            <w:vAlign w:val="center"/>
            <w:hideMark/>
          </w:tcPr>
          <w:p w14:paraId="564ACAF8" w14:textId="77777777" w:rsidR="004361EC" w:rsidRPr="0035197E" w:rsidRDefault="004361EC" w:rsidP="0035197E">
            <w:pPr>
              <w:widowControl w:val="0"/>
              <w:jc w:val="center"/>
              <w:rPr>
                <w:rFonts w:ascii="Book Antiqua" w:eastAsia="Times New Roman" w:hAnsi="Book Antiqua" w:cs="Times New Roman"/>
                <w:b/>
                <w:bCs/>
                <w:color w:val="FFFFFF"/>
                <w:sz w:val="20"/>
                <w:szCs w:val="20"/>
              </w:rPr>
            </w:pPr>
            <w:r w:rsidRPr="0035197E">
              <w:rPr>
                <w:rFonts w:ascii="Book Antiqua" w:eastAsia="Times New Roman" w:hAnsi="Book Antiqua" w:cs="Times New Roman"/>
                <w:b/>
                <w:bCs/>
                <w:color w:val="FFFFFF" w:themeColor="background1"/>
                <w:sz w:val="20"/>
                <w:szCs w:val="20"/>
              </w:rPr>
              <w:t>Referencia interna D. Pla</w:t>
            </w:r>
          </w:p>
        </w:tc>
      </w:tr>
      <w:tr w:rsidR="004361EC" w:rsidRPr="0035197E" w14:paraId="15DAF6EB" w14:textId="77777777" w:rsidTr="0035197E">
        <w:trPr>
          <w:trHeight w:val="681"/>
        </w:trPr>
        <w:tc>
          <w:tcPr>
            <w:tcW w:w="670" w:type="pct"/>
            <w:vAlign w:val="center"/>
            <w:hideMark/>
          </w:tcPr>
          <w:p w14:paraId="1AEF823A"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w:t>
            </w:r>
          </w:p>
        </w:tc>
        <w:tc>
          <w:tcPr>
            <w:tcW w:w="378" w:type="pct"/>
            <w:vAlign w:val="center"/>
            <w:hideMark/>
          </w:tcPr>
          <w:p w14:paraId="7163A0DE"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2022</w:t>
            </w:r>
          </w:p>
        </w:tc>
        <w:tc>
          <w:tcPr>
            <w:tcW w:w="575" w:type="pct"/>
            <w:vAlign w:val="center"/>
            <w:hideMark/>
          </w:tcPr>
          <w:p w14:paraId="161F4E86"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2/6/2022</w:t>
            </w:r>
          </w:p>
        </w:tc>
        <w:tc>
          <w:tcPr>
            <w:tcW w:w="1119" w:type="pct"/>
            <w:vAlign w:val="center"/>
            <w:hideMark/>
          </w:tcPr>
          <w:p w14:paraId="4A14377B"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407-PLA-MI-2022</w:t>
            </w:r>
          </w:p>
        </w:tc>
        <w:tc>
          <w:tcPr>
            <w:tcW w:w="1393" w:type="pct"/>
            <w:vAlign w:val="center"/>
            <w:hideMark/>
          </w:tcPr>
          <w:p w14:paraId="04A14A7F"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Detalle de mejoras tecnológicas propuestas para Violencia Doméstica.</w:t>
            </w:r>
          </w:p>
        </w:tc>
        <w:tc>
          <w:tcPr>
            <w:tcW w:w="864" w:type="pct"/>
            <w:vAlign w:val="center"/>
            <w:hideMark/>
          </w:tcPr>
          <w:p w14:paraId="3AB39153"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1690-21</w:t>
            </w:r>
          </w:p>
        </w:tc>
      </w:tr>
      <w:tr w:rsidR="004361EC" w:rsidRPr="0035197E" w14:paraId="1C5B7599" w14:textId="77777777" w:rsidTr="0035197E">
        <w:trPr>
          <w:trHeight w:val="635"/>
        </w:trPr>
        <w:tc>
          <w:tcPr>
            <w:tcW w:w="670" w:type="pct"/>
            <w:vAlign w:val="center"/>
            <w:hideMark/>
          </w:tcPr>
          <w:p w14:paraId="0C3F6014"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2</w:t>
            </w:r>
          </w:p>
        </w:tc>
        <w:tc>
          <w:tcPr>
            <w:tcW w:w="378" w:type="pct"/>
            <w:vAlign w:val="center"/>
            <w:hideMark/>
          </w:tcPr>
          <w:p w14:paraId="76559669"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2023</w:t>
            </w:r>
          </w:p>
        </w:tc>
        <w:tc>
          <w:tcPr>
            <w:tcW w:w="575" w:type="pct"/>
            <w:vAlign w:val="center"/>
            <w:hideMark/>
          </w:tcPr>
          <w:p w14:paraId="4C782E5C"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24/3/2023</w:t>
            </w:r>
          </w:p>
        </w:tc>
        <w:tc>
          <w:tcPr>
            <w:tcW w:w="1119" w:type="pct"/>
            <w:vAlign w:val="center"/>
            <w:hideMark/>
          </w:tcPr>
          <w:p w14:paraId="39974EC6"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201-PLA-MI(NPL)-2023</w:t>
            </w:r>
          </w:p>
        </w:tc>
        <w:tc>
          <w:tcPr>
            <w:tcW w:w="1393" w:type="pct"/>
            <w:vAlign w:val="center"/>
            <w:hideMark/>
          </w:tcPr>
          <w:p w14:paraId="7CB5C31D"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Detalle de oportunidades de mejora en materia de tránsito.</w:t>
            </w:r>
          </w:p>
        </w:tc>
        <w:tc>
          <w:tcPr>
            <w:tcW w:w="864" w:type="pct"/>
            <w:vAlign w:val="center"/>
            <w:hideMark/>
          </w:tcPr>
          <w:p w14:paraId="640B30C9"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386-2022</w:t>
            </w:r>
          </w:p>
        </w:tc>
      </w:tr>
      <w:tr w:rsidR="004361EC" w:rsidRPr="0035197E" w14:paraId="6BD557BF" w14:textId="77777777" w:rsidTr="0035197E">
        <w:trPr>
          <w:trHeight w:val="744"/>
        </w:trPr>
        <w:tc>
          <w:tcPr>
            <w:tcW w:w="670" w:type="pct"/>
            <w:vAlign w:val="center"/>
            <w:hideMark/>
          </w:tcPr>
          <w:p w14:paraId="7BBB3B9B"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3</w:t>
            </w:r>
          </w:p>
        </w:tc>
        <w:tc>
          <w:tcPr>
            <w:tcW w:w="378" w:type="pct"/>
            <w:vAlign w:val="center"/>
            <w:hideMark/>
          </w:tcPr>
          <w:p w14:paraId="58EA9F05"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2023</w:t>
            </w:r>
          </w:p>
        </w:tc>
        <w:tc>
          <w:tcPr>
            <w:tcW w:w="575" w:type="pct"/>
            <w:vAlign w:val="center"/>
            <w:hideMark/>
          </w:tcPr>
          <w:p w14:paraId="3BE36A71"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15/5/2023</w:t>
            </w:r>
          </w:p>
        </w:tc>
        <w:tc>
          <w:tcPr>
            <w:tcW w:w="1119" w:type="pct"/>
            <w:vAlign w:val="center"/>
            <w:hideMark/>
          </w:tcPr>
          <w:p w14:paraId="1E7752E9"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Correo electrónico</w:t>
            </w:r>
          </w:p>
        </w:tc>
        <w:tc>
          <w:tcPr>
            <w:tcW w:w="1393" w:type="pct"/>
            <w:vAlign w:val="center"/>
            <w:hideMark/>
          </w:tcPr>
          <w:p w14:paraId="62B470A9"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Solicitud de mejoras para el Escritorio Virtual en materia Civil y Cobro Judicial</w:t>
            </w:r>
          </w:p>
        </w:tc>
        <w:tc>
          <w:tcPr>
            <w:tcW w:w="864" w:type="pct"/>
            <w:vAlign w:val="center"/>
            <w:hideMark/>
          </w:tcPr>
          <w:p w14:paraId="3F52F031"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No aplica</w:t>
            </w:r>
          </w:p>
        </w:tc>
      </w:tr>
      <w:tr w:rsidR="004361EC" w:rsidRPr="0035197E" w14:paraId="04EAFF32" w14:textId="77777777" w:rsidTr="0035197E">
        <w:trPr>
          <w:trHeight w:val="305"/>
        </w:trPr>
        <w:tc>
          <w:tcPr>
            <w:tcW w:w="670" w:type="pct"/>
            <w:vAlign w:val="center"/>
            <w:hideMark/>
          </w:tcPr>
          <w:p w14:paraId="72943351"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4</w:t>
            </w:r>
          </w:p>
        </w:tc>
        <w:tc>
          <w:tcPr>
            <w:tcW w:w="378" w:type="pct"/>
            <w:vAlign w:val="center"/>
            <w:hideMark/>
          </w:tcPr>
          <w:p w14:paraId="3A81B139"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2023</w:t>
            </w:r>
          </w:p>
        </w:tc>
        <w:tc>
          <w:tcPr>
            <w:tcW w:w="575" w:type="pct"/>
            <w:vAlign w:val="center"/>
            <w:hideMark/>
          </w:tcPr>
          <w:p w14:paraId="1C78A8DB"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19/5/2023</w:t>
            </w:r>
          </w:p>
        </w:tc>
        <w:tc>
          <w:tcPr>
            <w:tcW w:w="1119" w:type="pct"/>
            <w:vAlign w:val="center"/>
            <w:hideMark/>
          </w:tcPr>
          <w:p w14:paraId="5BF2A888"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447-PLA-MI (NPL)-2023</w:t>
            </w:r>
          </w:p>
        </w:tc>
        <w:tc>
          <w:tcPr>
            <w:tcW w:w="1393" w:type="pct"/>
            <w:vAlign w:val="center"/>
            <w:hideMark/>
          </w:tcPr>
          <w:p w14:paraId="0738547C"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Detalle de mejoras tecnológicas propuestas para Violencia Doméstica.</w:t>
            </w:r>
          </w:p>
        </w:tc>
        <w:tc>
          <w:tcPr>
            <w:tcW w:w="864" w:type="pct"/>
            <w:vAlign w:val="center"/>
            <w:hideMark/>
          </w:tcPr>
          <w:p w14:paraId="170DBBD1"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1863-2022</w:t>
            </w:r>
          </w:p>
        </w:tc>
      </w:tr>
      <w:tr w:rsidR="004361EC" w:rsidRPr="0035197E" w14:paraId="2DF347DC" w14:textId="77777777" w:rsidTr="0035197E">
        <w:trPr>
          <w:trHeight w:val="878"/>
        </w:trPr>
        <w:tc>
          <w:tcPr>
            <w:tcW w:w="670" w:type="pct"/>
            <w:vAlign w:val="center"/>
            <w:hideMark/>
          </w:tcPr>
          <w:p w14:paraId="464CD278"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5</w:t>
            </w:r>
          </w:p>
        </w:tc>
        <w:tc>
          <w:tcPr>
            <w:tcW w:w="378" w:type="pct"/>
            <w:vAlign w:val="center"/>
            <w:hideMark/>
          </w:tcPr>
          <w:p w14:paraId="0C330D01"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2023</w:t>
            </w:r>
          </w:p>
        </w:tc>
        <w:tc>
          <w:tcPr>
            <w:tcW w:w="575" w:type="pct"/>
            <w:vAlign w:val="center"/>
            <w:hideMark/>
          </w:tcPr>
          <w:p w14:paraId="1D8696D0"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14/9/2023</w:t>
            </w:r>
          </w:p>
        </w:tc>
        <w:tc>
          <w:tcPr>
            <w:tcW w:w="1119" w:type="pct"/>
            <w:vAlign w:val="center"/>
            <w:hideMark/>
          </w:tcPr>
          <w:p w14:paraId="4F546CEC"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1004-PLA-MI(NPL)-2023</w:t>
            </w:r>
          </w:p>
        </w:tc>
        <w:tc>
          <w:tcPr>
            <w:tcW w:w="1393" w:type="pct"/>
            <w:vAlign w:val="center"/>
            <w:hideMark/>
          </w:tcPr>
          <w:p w14:paraId="74E37EE2"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Detalle de mejoras tecnológicas relacionadas con la materia agraria.</w:t>
            </w:r>
          </w:p>
        </w:tc>
        <w:tc>
          <w:tcPr>
            <w:tcW w:w="864" w:type="pct"/>
            <w:vAlign w:val="center"/>
            <w:hideMark/>
          </w:tcPr>
          <w:p w14:paraId="5687AC8C"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1768-23</w:t>
            </w:r>
          </w:p>
        </w:tc>
      </w:tr>
      <w:tr w:rsidR="004361EC" w:rsidRPr="0035197E" w14:paraId="26ABF492" w14:textId="77777777" w:rsidTr="0035197E">
        <w:trPr>
          <w:trHeight w:val="70"/>
        </w:trPr>
        <w:tc>
          <w:tcPr>
            <w:tcW w:w="670" w:type="pct"/>
            <w:vAlign w:val="center"/>
            <w:hideMark/>
          </w:tcPr>
          <w:p w14:paraId="691883F5"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6</w:t>
            </w:r>
          </w:p>
        </w:tc>
        <w:tc>
          <w:tcPr>
            <w:tcW w:w="378" w:type="pct"/>
            <w:vAlign w:val="center"/>
            <w:hideMark/>
          </w:tcPr>
          <w:p w14:paraId="6C8B4151"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3555AF2C"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15/1/2024</w:t>
            </w:r>
          </w:p>
        </w:tc>
        <w:tc>
          <w:tcPr>
            <w:tcW w:w="1119" w:type="pct"/>
            <w:vAlign w:val="center"/>
            <w:hideMark/>
          </w:tcPr>
          <w:p w14:paraId="332DF072"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44-PLA-MI(NPL)-2024</w:t>
            </w:r>
          </w:p>
        </w:tc>
        <w:tc>
          <w:tcPr>
            <w:tcW w:w="1393" w:type="pct"/>
            <w:vAlign w:val="center"/>
            <w:hideMark/>
          </w:tcPr>
          <w:p w14:paraId="046E0781"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Detalle de mejoras tecnológicas para Notarial</w:t>
            </w:r>
          </w:p>
        </w:tc>
        <w:tc>
          <w:tcPr>
            <w:tcW w:w="864" w:type="pct"/>
            <w:vAlign w:val="center"/>
            <w:hideMark/>
          </w:tcPr>
          <w:p w14:paraId="0C229B49"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61-23</w:t>
            </w:r>
          </w:p>
        </w:tc>
      </w:tr>
      <w:tr w:rsidR="004361EC" w:rsidRPr="0035197E" w14:paraId="0663B6CE" w14:textId="77777777" w:rsidTr="0035197E">
        <w:trPr>
          <w:trHeight w:val="539"/>
        </w:trPr>
        <w:tc>
          <w:tcPr>
            <w:tcW w:w="670" w:type="pct"/>
            <w:vAlign w:val="center"/>
            <w:hideMark/>
          </w:tcPr>
          <w:p w14:paraId="2DD24F98"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7</w:t>
            </w:r>
          </w:p>
        </w:tc>
        <w:tc>
          <w:tcPr>
            <w:tcW w:w="378" w:type="pct"/>
            <w:vAlign w:val="center"/>
            <w:hideMark/>
          </w:tcPr>
          <w:p w14:paraId="784449CA" w14:textId="77777777" w:rsidR="004361EC" w:rsidRPr="0035197E" w:rsidRDefault="004361EC" w:rsidP="0035197E">
            <w:pPr>
              <w:widowControl w:val="0"/>
              <w:jc w:val="right"/>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6ECFC6D6"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22/3/2024</w:t>
            </w:r>
          </w:p>
        </w:tc>
        <w:tc>
          <w:tcPr>
            <w:tcW w:w="1119" w:type="pct"/>
            <w:vAlign w:val="center"/>
            <w:hideMark/>
          </w:tcPr>
          <w:p w14:paraId="340BF4B5"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126-CACMFJ-JEF-2024</w:t>
            </w:r>
            <w:r w:rsidRPr="0035197E">
              <w:rPr>
                <w:rFonts w:ascii="Book Antiqua" w:eastAsia="Times New Roman" w:hAnsi="Book Antiqua" w:cs="Times New Roman"/>
                <w:color w:val="000000"/>
                <w:sz w:val="20"/>
                <w:szCs w:val="20"/>
              </w:rPr>
              <w:br/>
              <w:t>306-CACMFJ-JEF-2023</w:t>
            </w:r>
          </w:p>
        </w:tc>
        <w:tc>
          <w:tcPr>
            <w:tcW w:w="1393" w:type="pct"/>
            <w:vAlign w:val="center"/>
            <w:hideMark/>
          </w:tcPr>
          <w:p w14:paraId="49B78C0F" w14:textId="77777777" w:rsidR="004361EC" w:rsidRPr="0035197E" w:rsidRDefault="004361EC" w:rsidP="0035197E">
            <w:pPr>
              <w:widowControl w:val="0"/>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El Centro de Apoyo, Coordinación y Mejoramiento de la Función Jurisdiccional remite el control de mejoras tecnológicas.</w:t>
            </w:r>
          </w:p>
        </w:tc>
        <w:tc>
          <w:tcPr>
            <w:tcW w:w="864" w:type="pct"/>
            <w:vAlign w:val="center"/>
            <w:hideMark/>
          </w:tcPr>
          <w:p w14:paraId="21850028" w14:textId="77777777" w:rsidR="004361EC" w:rsidRPr="0035197E" w:rsidRDefault="004361EC" w:rsidP="0035197E">
            <w:pPr>
              <w:widowControl w:val="0"/>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2344-23</w:t>
            </w:r>
          </w:p>
        </w:tc>
      </w:tr>
      <w:tr w:rsidR="004361EC" w:rsidRPr="0035197E" w14:paraId="293E0A8A" w14:textId="77777777" w:rsidTr="0035197E">
        <w:trPr>
          <w:trHeight w:val="1453"/>
        </w:trPr>
        <w:tc>
          <w:tcPr>
            <w:tcW w:w="670" w:type="pct"/>
            <w:vAlign w:val="center"/>
            <w:hideMark/>
          </w:tcPr>
          <w:p w14:paraId="3A68C01F"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8</w:t>
            </w:r>
          </w:p>
        </w:tc>
        <w:tc>
          <w:tcPr>
            <w:tcW w:w="378" w:type="pct"/>
            <w:vAlign w:val="center"/>
            <w:hideMark/>
          </w:tcPr>
          <w:p w14:paraId="5F9F4372"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7BEB529D"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6/6/2024</w:t>
            </w:r>
          </w:p>
        </w:tc>
        <w:tc>
          <w:tcPr>
            <w:tcW w:w="1119" w:type="pct"/>
            <w:vAlign w:val="center"/>
            <w:hideMark/>
          </w:tcPr>
          <w:p w14:paraId="0DCD47F3"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225-CACMFJ-JEF-2024</w:t>
            </w:r>
          </w:p>
        </w:tc>
        <w:tc>
          <w:tcPr>
            <w:tcW w:w="1393" w:type="pct"/>
            <w:vAlign w:val="center"/>
            <w:hideMark/>
          </w:tcPr>
          <w:p w14:paraId="174DF2F2"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Envió de mejoras tecnológicas a la Dirección de Planificación, recopiladas por el Centro de Apoyo, Coordinación y Mejoramiento de la Función Jurisdiccional.</w:t>
            </w:r>
          </w:p>
        </w:tc>
        <w:tc>
          <w:tcPr>
            <w:tcW w:w="864" w:type="pct"/>
            <w:vAlign w:val="center"/>
            <w:hideMark/>
          </w:tcPr>
          <w:p w14:paraId="246DF433"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1608-2024</w:t>
            </w:r>
          </w:p>
        </w:tc>
      </w:tr>
      <w:tr w:rsidR="004361EC" w:rsidRPr="0035197E" w14:paraId="682B33A5" w14:textId="77777777" w:rsidTr="0035197E">
        <w:trPr>
          <w:trHeight w:val="401"/>
        </w:trPr>
        <w:tc>
          <w:tcPr>
            <w:tcW w:w="670" w:type="pct"/>
            <w:vAlign w:val="center"/>
            <w:hideMark/>
          </w:tcPr>
          <w:p w14:paraId="4C272AF2"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lastRenderedPageBreak/>
              <w:t>9</w:t>
            </w:r>
          </w:p>
        </w:tc>
        <w:tc>
          <w:tcPr>
            <w:tcW w:w="378" w:type="pct"/>
            <w:vAlign w:val="center"/>
            <w:hideMark/>
          </w:tcPr>
          <w:p w14:paraId="15A76573"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51EBB6F5"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20/6/2024</w:t>
            </w:r>
          </w:p>
        </w:tc>
        <w:tc>
          <w:tcPr>
            <w:tcW w:w="1119" w:type="pct"/>
            <w:vAlign w:val="center"/>
            <w:hideMark/>
          </w:tcPr>
          <w:p w14:paraId="5AD6A819"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744-PLA-MI(PL)-2024</w:t>
            </w:r>
          </w:p>
        </w:tc>
        <w:tc>
          <w:tcPr>
            <w:tcW w:w="1393" w:type="pct"/>
            <w:vAlign w:val="center"/>
            <w:hideMark/>
          </w:tcPr>
          <w:p w14:paraId="77FBB1C7"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Detalle de mejoras tecnológicas propuestas para materia penal.</w:t>
            </w:r>
          </w:p>
        </w:tc>
        <w:tc>
          <w:tcPr>
            <w:tcW w:w="864" w:type="pct"/>
            <w:vAlign w:val="center"/>
            <w:hideMark/>
          </w:tcPr>
          <w:p w14:paraId="0DE01250"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2318-23</w:t>
            </w:r>
          </w:p>
        </w:tc>
      </w:tr>
      <w:tr w:rsidR="004361EC" w:rsidRPr="0035197E" w14:paraId="21EA6BCE" w14:textId="77777777" w:rsidTr="0035197E">
        <w:trPr>
          <w:trHeight w:val="794"/>
        </w:trPr>
        <w:tc>
          <w:tcPr>
            <w:tcW w:w="670" w:type="pct"/>
            <w:vAlign w:val="center"/>
            <w:hideMark/>
          </w:tcPr>
          <w:p w14:paraId="5C691DB4"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10</w:t>
            </w:r>
          </w:p>
        </w:tc>
        <w:tc>
          <w:tcPr>
            <w:tcW w:w="378" w:type="pct"/>
            <w:vAlign w:val="center"/>
            <w:hideMark/>
          </w:tcPr>
          <w:p w14:paraId="47A55749"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2D125DA4"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25/6/2024</w:t>
            </w:r>
          </w:p>
        </w:tc>
        <w:tc>
          <w:tcPr>
            <w:tcW w:w="1119" w:type="pct"/>
            <w:vAlign w:val="center"/>
            <w:hideMark/>
          </w:tcPr>
          <w:p w14:paraId="349F396A"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761-PLA-MI(NPL)-2024</w:t>
            </w:r>
          </w:p>
        </w:tc>
        <w:tc>
          <w:tcPr>
            <w:tcW w:w="1393" w:type="pct"/>
            <w:vAlign w:val="center"/>
            <w:hideMark/>
          </w:tcPr>
          <w:p w14:paraId="5B6A735E"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Detalle de mejoras tecnológicas relacionadas con la materia de Familia.</w:t>
            </w:r>
          </w:p>
        </w:tc>
        <w:tc>
          <w:tcPr>
            <w:tcW w:w="864" w:type="pct"/>
            <w:vAlign w:val="center"/>
            <w:hideMark/>
          </w:tcPr>
          <w:p w14:paraId="1DD8D184"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1863-2022, 184-2022</w:t>
            </w:r>
          </w:p>
        </w:tc>
      </w:tr>
      <w:tr w:rsidR="004361EC" w:rsidRPr="0035197E" w14:paraId="70B8D00F" w14:textId="77777777" w:rsidTr="0035197E">
        <w:trPr>
          <w:trHeight w:val="830"/>
        </w:trPr>
        <w:tc>
          <w:tcPr>
            <w:tcW w:w="670" w:type="pct"/>
            <w:vAlign w:val="center"/>
            <w:hideMark/>
          </w:tcPr>
          <w:p w14:paraId="39366FD0"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11</w:t>
            </w:r>
          </w:p>
        </w:tc>
        <w:tc>
          <w:tcPr>
            <w:tcW w:w="378" w:type="pct"/>
            <w:vAlign w:val="center"/>
            <w:hideMark/>
          </w:tcPr>
          <w:p w14:paraId="786C5E51"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706B4EDF"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2/7/2024</w:t>
            </w:r>
          </w:p>
        </w:tc>
        <w:tc>
          <w:tcPr>
            <w:tcW w:w="1119" w:type="pct"/>
            <w:vAlign w:val="center"/>
            <w:hideMark/>
          </w:tcPr>
          <w:p w14:paraId="5FBDAE2E"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216-CACMFJ-JEF-2024</w:t>
            </w:r>
          </w:p>
        </w:tc>
        <w:tc>
          <w:tcPr>
            <w:tcW w:w="1393" w:type="pct"/>
            <w:vAlign w:val="center"/>
            <w:hideMark/>
          </w:tcPr>
          <w:p w14:paraId="0AD00D94"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Envió de mejoras tecnológicas a la Dirección de Planificación, recopiladas por el Centro de Apoyo, Coordinación y Mejoramiento de la Función Jurisdiccional.</w:t>
            </w:r>
          </w:p>
        </w:tc>
        <w:tc>
          <w:tcPr>
            <w:tcW w:w="864" w:type="pct"/>
            <w:vAlign w:val="center"/>
            <w:hideMark/>
          </w:tcPr>
          <w:p w14:paraId="6AA5ABB3"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2000-2024</w:t>
            </w:r>
          </w:p>
        </w:tc>
      </w:tr>
      <w:tr w:rsidR="004361EC" w:rsidRPr="0035197E" w14:paraId="1FDD997F" w14:textId="77777777" w:rsidTr="0035197E">
        <w:trPr>
          <w:trHeight w:val="203"/>
        </w:trPr>
        <w:tc>
          <w:tcPr>
            <w:tcW w:w="670" w:type="pct"/>
            <w:vAlign w:val="center"/>
            <w:hideMark/>
          </w:tcPr>
          <w:p w14:paraId="7D12CE13"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12</w:t>
            </w:r>
          </w:p>
        </w:tc>
        <w:tc>
          <w:tcPr>
            <w:tcW w:w="378" w:type="pct"/>
            <w:vAlign w:val="center"/>
            <w:hideMark/>
          </w:tcPr>
          <w:p w14:paraId="5578AE34"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11BFF21C"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8/7/2024</w:t>
            </w:r>
          </w:p>
        </w:tc>
        <w:tc>
          <w:tcPr>
            <w:tcW w:w="1119" w:type="pct"/>
            <w:vAlign w:val="center"/>
            <w:hideMark/>
          </w:tcPr>
          <w:p w14:paraId="0BB7E142"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278-CACMFJ-JEF-2024</w:t>
            </w:r>
          </w:p>
        </w:tc>
        <w:tc>
          <w:tcPr>
            <w:tcW w:w="1393" w:type="pct"/>
            <w:vAlign w:val="center"/>
            <w:hideMark/>
          </w:tcPr>
          <w:p w14:paraId="28496696"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Envió de mejoras tecnológicas a la Dirección de Planificación, recopiladas por el Centro de Apoyo, Coordinación y Mejoramiento de la Función Jurisdiccional.</w:t>
            </w:r>
          </w:p>
        </w:tc>
        <w:tc>
          <w:tcPr>
            <w:tcW w:w="864" w:type="pct"/>
            <w:vAlign w:val="center"/>
            <w:hideMark/>
          </w:tcPr>
          <w:p w14:paraId="22F15885"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2000-2024</w:t>
            </w:r>
          </w:p>
        </w:tc>
      </w:tr>
      <w:tr w:rsidR="004361EC" w:rsidRPr="0035197E" w14:paraId="15D4BC5E" w14:textId="77777777" w:rsidTr="0035197E">
        <w:trPr>
          <w:trHeight w:val="70"/>
        </w:trPr>
        <w:tc>
          <w:tcPr>
            <w:tcW w:w="670" w:type="pct"/>
            <w:vAlign w:val="center"/>
            <w:hideMark/>
          </w:tcPr>
          <w:p w14:paraId="135652F0"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13</w:t>
            </w:r>
          </w:p>
        </w:tc>
        <w:tc>
          <w:tcPr>
            <w:tcW w:w="378" w:type="pct"/>
            <w:vAlign w:val="center"/>
            <w:hideMark/>
          </w:tcPr>
          <w:p w14:paraId="71B884B2"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4EC793C1"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lang w:val="es-ES"/>
              </w:rPr>
              <w:t>12/7/2024</w:t>
            </w:r>
          </w:p>
        </w:tc>
        <w:tc>
          <w:tcPr>
            <w:tcW w:w="1119" w:type="pct"/>
            <w:vAlign w:val="center"/>
            <w:hideMark/>
          </w:tcPr>
          <w:p w14:paraId="597C2CF3"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444-CACMFJ-JEF-2024</w:t>
            </w:r>
          </w:p>
        </w:tc>
        <w:tc>
          <w:tcPr>
            <w:tcW w:w="1393" w:type="pct"/>
            <w:vAlign w:val="center"/>
            <w:hideMark/>
          </w:tcPr>
          <w:p w14:paraId="0BD55E51"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Envió de mejoras tecnológicas a la Dirección de Planificación, recopiladas por el Centro de Apoyo, Coordinación y Mejoramiento de la Función Jurisdiccional.</w:t>
            </w:r>
          </w:p>
        </w:tc>
        <w:tc>
          <w:tcPr>
            <w:tcW w:w="864" w:type="pct"/>
            <w:vAlign w:val="center"/>
            <w:hideMark/>
          </w:tcPr>
          <w:p w14:paraId="138FFC74"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3122-2024</w:t>
            </w:r>
          </w:p>
        </w:tc>
      </w:tr>
      <w:tr w:rsidR="004361EC" w:rsidRPr="0035197E" w14:paraId="0C1D56EB" w14:textId="77777777" w:rsidTr="0035197E">
        <w:trPr>
          <w:trHeight w:val="820"/>
        </w:trPr>
        <w:tc>
          <w:tcPr>
            <w:tcW w:w="670" w:type="pct"/>
            <w:vAlign w:val="center"/>
            <w:hideMark/>
          </w:tcPr>
          <w:p w14:paraId="1D4B2DE7"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14</w:t>
            </w:r>
          </w:p>
        </w:tc>
        <w:tc>
          <w:tcPr>
            <w:tcW w:w="378" w:type="pct"/>
            <w:vAlign w:val="center"/>
            <w:hideMark/>
          </w:tcPr>
          <w:p w14:paraId="682CC2E5"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183DAC14"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13/8/2024</w:t>
            </w:r>
          </w:p>
        </w:tc>
        <w:tc>
          <w:tcPr>
            <w:tcW w:w="1119" w:type="pct"/>
            <w:vAlign w:val="center"/>
            <w:hideMark/>
          </w:tcPr>
          <w:p w14:paraId="10FF296D"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33-CIT-2024</w:t>
            </w:r>
          </w:p>
        </w:tc>
        <w:tc>
          <w:tcPr>
            <w:tcW w:w="1393" w:type="pct"/>
            <w:vAlign w:val="center"/>
            <w:hideMark/>
          </w:tcPr>
          <w:p w14:paraId="27E4E9E1"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La Comisión Interinstitucional de Tránsito en sesión N° 04-2024 remite el detalle de oportunidades de mejora.</w:t>
            </w:r>
          </w:p>
        </w:tc>
        <w:tc>
          <w:tcPr>
            <w:tcW w:w="864" w:type="pct"/>
            <w:vAlign w:val="center"/>
            <w:hideMark/>
          </w:tcPr>
          <w:p w14:paraId="13ED27D2"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2344-24</w:t>
            </w:r>
          </w:p>
        </w:tc>
      </w:tr>
      <w:tr w:rsidR="004361EC" w:rsidRPr="0035197E" w14:paraId="48DC818D" w14:textId="77777777" w:rsidTr="0035197E">
        <w:trPr>
          <w:trHeight w:val="426"/>
        </w:trPr>
        <w:tc>
          <w:tcPr>
            <w:tcW w:w="670" w:type="pct"/>
            <w:vAlign w:val="center"/>
            <w:hideMark/>
          </w:tcPr>
          <w:p w14:paraId="5C9C2E9D"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15</w:t>
            </w:r>
          </w:p>
        </w:tc>
        <w:tc>
          <w:tcPr>
            <w:tcW w:w="378" w:type="pct"/>
            <w:vAlign w:val="center"/>
            <w:hideMark/>
          </w:tcPr>
          <w:p w14:paraId="6EB5348B"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38ADADD6"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19/8/2024</w:t>
            </w:r>
          </w:p>
        </w:tc>
        <w:tc>
          <w:tcPr>
            <w:tcW w:w="1119" w:type="pct"/>
            <w:vAlign w:val="center"/>
            <w:hideMark/>
          </w:tcPr>
          <w:p w14:paraId="79F2AF99"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1042-PLA-MI(NPL)-2024</w:t>
            </w:r>
          </w:p>
        </w:tc>
        <w:tc>
          <w:tcPr>
            <w:tcW w:w="1393" w:type="pct"/>
            <w:vAlign w:val="center"/>
            <w:hideMark/>
          </w:tcPr>
          <w:p w14:paraId="6E477E02"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Detalle de oportunidades de mejora en materia laboral.</w:t>
            </w:r>
          </w:p>
        </w:tc>
        <w:tc>
          <w:tcPr>
            <w:tcW w:w="864" w:type="pct"/>
            <w:vAlign w:val="center"/>
            <w:hideMark/>
          </w:tcPr>
          <w:p w14:paraId="47BA15A0" w14:textId="78FFA4F2"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 xml:space="preserve">Ref. </w:t>
            </w:r>
            <w:r w:rsidR="00155C2F" w:rsidRPr="0035197E">
              <w:rPr>
                <w:rFonts w:ascii="Book Antiqua" w:eastAsia="Times New Roman" w:hAnsi="Book Antiqua" w:cs="Times New Roman"/>
                <w:sz w:val="20"/>
                <w:szCs w:val="20"/>
              </w:rPr>
              <w:t>SICE</w:t>
            </w:r>
            <w:r w:rsidR="00CB665B" w:rsidRPr="0035197E">
              <w:rPr>
                <w:rFonts w:ascii="Book Antiqua" w:eastAsia="Times New Roman" w:hAnsi="Book Antiqua" w:cs="Times New Roman"/>
                <w:sz w:val="20"/>
                <w:szCs w:val="20"/>
              </w:rPr>
              <w:t xml:space="preserve">: </w:t>
            </w:r>
            <w:r w:rsidRPr="0035197E">
              <w:rPr>
                <w:rFonts w:ascii="Book Antiqua" w:eastAsia="Times New Roman" w:hAnsi="Book Antiqua" w:cs="Times New Roman"/>
                <w:sz w:val="20"/>
                <w:szCs w:val="20"/>
              </w:rPr>
              <w:t>1863-2022, 184-2022</w:t>
            </w:r>
          </w:p>
        </w:tc>
      </w:tr>
      <w:tr w:rsidR="004361EC" w:rsidRPr="0035197E" w14:paraId="28ED3991" w14:textId="77777777" w:rsidTr="0035197E">
        <w:trPr>
          <w:trHeight w:val="681"/>
        </w:trPr>
        <w:tc>
          <w:tcPr>
            <w:tcW w:w="670" w:type="pct"/>
            <w:vAlign w:val="center"/>
            <w:hideMark/>
          </w:tcPr>
          <w:p w14:paraId="4E62E3AD"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16</w:t>
            </w:r>
          </w:p>
        </w:tc>
        <w:tc>
          <w:tcPr>
            <w:tcW w:w="378" w:type="pct"/>
            <w:vAlign w:val="center"/>
            <w:hideMark/>
          </w:tcPr>
          <w:p w14:paraId="42C53B70"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23861E7E"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29/8/2024</w:t>
            </w:r>
          </w:p>
        </w:tc>
        <w:tc>
          <w:tcPr>
            <w:tcW w:w="1119" w:type="pct"/>
            <w:vAlign w:val="center"/>
            <w:hideMark/>
          </w:tcPr>
          <w:p w14:paraId="6B4C8357"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lang w:val="pt-PT"/>
              </w:rPr>
              <w:t>352-CACMFJ-JEF-2024</w:t>
            </w:r>
          </w:p>
        </w:tc>
        <w:tc>
          <w:tcPr>
            <w:tcW w:w="1393" w:type="pct"/>
            <w:vAlign w:val="center"/>
            <w:hideMark/>
          </w:tcPr>
          <w:p w14:paraId="715789F4"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El Centro de Apoyo, Coordinación y Mejoramiento de la Función Jurisdiccional remite el control de mejoras tecnológicas.</w:t>
            </w:r>
          </w:p>
        </w:tc>
        <w:tc>
          <w:tcPr>
            <w:tcW w:w="864" w:type="pct"/>
            <w:vAlign w:val="center"/>
            <w:hideMark/>
          </w:tcPr>
          <w:p w14:paraId="46543E77" w14:textId="0BB13E0E"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w:t>
            </w:r>
            <w:r w:rsidR="00CB665B" w:rsidRPr="0035197E">
              <w:rPr>
                <w:rFonts w:ascii="Book Antiqua" w:eastAsia="Times New Roman" w:hAnsi="Book Antiqua" w:cs="Times New Roman"/>
                <w:sz w:val="20"/>
                <w:szCs w:val="20"/>
              </w:rPr>
              <w:t>:</w:t>
            </w:r>
            <w:r w:rsidRPr="0035197E">
              <w:rPr>
                <w:rFonts w:ascii="Book Antiqua" w:eastAsia="Times New Roman" w:hAnsi="Book Antiqua" w:cs="Times New Roman"/>
                <w:sz w:val="20"/>
                <w:szCs w:val="20"/>
              </w:rPr>
              <w:t xml:space="preserve"> 2505-24</w:t>
            </w:r>
          </w:p>
        </w:tc>
      </w:tr>
      <w:tr w:rsidR="004361EC" w:rsidRPr="0035197E" w14:paraId="6B729D44" w14:textId="77777777" w:rsidTr="0035197E">
        <w:trPr>
          <w:trHeight w:val="539"/>
        </w:trPr>
        <w:tc>
          <w:tcPr>
            <w:tcW w:w="670" w:type="pct"/>
            <w:vAlign w:val="center"/>
            <w:hideMark/>
          </w:tcPr>
          <w:p w14:paraId="2FC63D74"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17</w:t>
            </w:r>
          </w:p>
        </w:tc>
        <w:tc>
          <w:tcPr>
            <w:tcW w:w="378" w:type="pct"/>
            <w:vAlign w:val="center"/>
            <w:hideMark/>
          </w:tcPr>
          <w:p w14:paraId="63305372"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2024</w:t>
            </w:r>
          </w:p>
        </w:tc>
        <w:tc>
          <w:tcPr>
            <w:tcW w:w="575" w:type="pct"/>
            <w:vAlign w:val="center"/>
            <w:hideMark/>
          </w:tcPr>
          <w:p w14:paraId="4FFE211E"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28/9/2024</w:t>
            </w:r>
          </w:p>
        </w:tc>
        <w:tc>
          <w:tcPr>
            <w:tcW w:w="1119" w:type="pct"/>
            <w:vAlign w:val="center"/>
            <w:hideMark/>
          </w:tcPr>
          <w:p w14:paraId="63495A88"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lang w:val="pt-PT"/>
              </w:rPr>
              <w:t>1224-PLA-MI(NPL)-2024</w:t>
            </w:r>
          </w:p>
        </w:tc>
        <w:tc>
          <w:tcPr>
            <w:tcW w:w="1393" w:type="pct"/>
            <w:vAlign w:val="center"/>
            <w:hideMark/>
          </w:tcPr>
          <w:p w14:paraId="1022FD0F"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Mejoras propuestas para la materia de pensiones alimentarias</w:t>
            </w:r>
          </w:p>
        </w:tc>
        <w:tc>
          <w:tcPr>
            <w:tcW w:w="864" w:type="pct"/>
            <w:vAlign w:val="center"/>
            <w:hideMark/>
          </w:tcPr>
          <w:p w14:paraId="2952E046"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1863-22</w:t>
            </w:r>
          </w:p>
        </w:tc>
      </w:tr>
      <w:tr w:rsidR="004361EC" w:rsidRPr="0035197E" w14:paraId="7F5DCAA9" w14:textId="77777777" w:rsidTr="0035197E">
        <w:trPr>
          <w:trHeight w:val="540"/>
        </w:trPr>
        <w:tc>
          <w:tcPr>
            <w:tcW w:w="670" w:type="pct"/>
            <w:vAlign w:val="center"/>
            <w:hideMark/>
          </w:tcPr>
          <w:p w14:paraId="2708309E"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18</w:t>
            </w:r>
          </w:p>
        </w:tc>
        <w:tc>
          <w:tcPr>
            <w:tcW w:w="378" w:type="pct"/>
            <w:vAlign w:val="center"/>
            <w:hideMark/>
          </w:tcPr>
          <w:p w14:paraId="003DDB12"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2025</w:t>
            </w:r>
          </w:p>
        </w:tc>
        <w:tc>
          <w:tcPr>
            <w:tcW w:w="575" w:type="pct"/>
            <w:vAlign w:val="center"/>
            <w:hideMark/>
          </w:tcPr>
          <w:p w14:paraId="6009E175"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7/1/2025</w:t>
            </w:r>
          </w:p>
        </w:tc>
        <w:tc>
          <w:tcPr>
            <w:tcW w:w="1119" w:type="pct"/>
            <w:vAlign w:val="center"/>
            <w:hideMark/>
          </w:tcPr>
          <w:p w14:paraId="761B2DE1"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16-PLA-MNP-2025</w:t>
            </w:r>
          </w:p>
        </w:tc>
        <w:tc>
          <w:tcPr>
            <w:tcW w:w="1393" w:type="pct"/>
            <w:vAlign w:val="center"/>
            <w:hideMark/>
          </w:tcPr>
          <w:p w14:paraId="0BBBF9F1"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Detalle de mejoras tecnológicas relacionadas con la materia de Civil y Cobro Judicial.</w:t>
            </w:r>
          </w:p>
        </w:tc>
        <w:tc>
          <w:tcPr>
            <w:tcW w:w="864" w:type="pct"/>
            <w:vAlign w:val="center"/>
            <w:hideMark/>
          </w:tcPr>
          <w:p w14:paraId="457046ED"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1863-2022, 2775-2024, 1184-2023, 1365-2023</w:t>
            </w:r>
          </w:p>
        </w:tc>
      </w:tr>
      <w:tr w:rsidR="004361EC" w:rsidRPr="0035197E" w14:paraId="72ECBF4E" w14:textId="77777777" w:rsidTr="0035197E">
        <w:trPr>
          <w:trHeight w:val="222"/>
        </w:trPr>
        <w:tc>
          <w:tcPr>
            <w:tcW w:w="670" w:type="pct"/>
            <w:vAlign w:val="center"/>
            <w:hideMark/>
          </w:tcPr>
          <w:p w14:paraId="4C34AA0F"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19</w:t>
            </w:r>
          </w:p>
        </w:tc>
        <w:tc>
          <w:tcPr>
            <w:tcW w:w="378" w:type="pct"/>
            <w:vAlign w:val="center"/>
            <w:hideMark/>
          </w:tcPr>
          <w:p w14:paraId="1B6CD43F"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2025</w:t>
            </w:r>
          </w:p>
        </w:tc>
        <w:tc>
          <w:tcPr>
            <w:tcW w:w="575" w:type="pct"/>
            <w:vAlign w:val="center"/>
            <w:hideMark/>
          </w:tcPr>
          <w:p w14:paraId="391743B6"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22/1/2025</w:t>
            </w:r>
          </w:p>
        </w:tc>
        <w:tc>
          <w:tcPr>
            <w:tcW w:w="1119" w:type="pct"/>
            <w:vAlign w:val="center"/>
            <w:hideMark/>
          </w:tcPr>
          <w:p w14:paraId="4C8D7A41"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63-PLA-MNP-2025</w:t>
            </w:r>
          </w:p>
        </w:tc>
        <w:tc>
          <w:tcPr>
            <w:tcW w:w="1393" w:type="pct"/>
            <w:vAlign w:val="center"/>
            <w:hideMark/>
          </w:tcPr>
          <w:p w14:paraId="6A97E0FC"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 xml:space="preserve">Detalle de mejoras concernientes a los indicadores automatizados </w:t>
            </w:r>
            <w:r w:rsidRPr="0035197E">
              <w:rPr>
                <w:rFonts w:ascii="Book Antiqua" w:eastAsia="Times New Roman" w:hAnsi="Book Antiqua" w:cs="Times New Roman"/>
                <w:sz w:val="20"/>
                <w:szCs w:val="20"/>
              </w:rPr>
              <w:lastRenderedPageBreak/>
              <w:t>de SIGMA.</w:t>
            </w:r>
          </w:p>
        </w:tc>
        <w:tc>
          <w:tcPr>
            <w:tcW w:w="864" w:type="pct"/>
            <w:vAlign w:val="center"/>
            <w:hideMark/>
          </w:tcPr>
          <w:p w14:paraId="5F9F076D"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lastRenderedPageBreak/>
              <w:t>Ref. SICE: 1621-24, 15-25</w:t>
            </w:r>
          </w:p>
        </w:tc>
      </w:tr>
      <w:tr w:rsidR="004361EC" w:rsidRPr="0035197E" w14:paraId="5AE60ADF" w14:textId="77777777" w:rsidTr="0035197E">
        <w:trPr>
          <w:trHeight w:val="479"/>
        </w:trPr>
        <w:tc>
          <w:tcPr>
            <w:tcW w:w="670" w:type="pct"/>
            <w:vAlign w:val="center"/>
            <w:hideMark/>
          </w:tcPr>
          <w:p w14:paraId="7F7403F3"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20</w:t>
            </w:r>
          </w:p>
        </w:tc>
        <w:tc>
          <w:tcPr>
            <w:tcW w:w="378" w:type="pct"/>
            <w:vAlign w:val="center"/>
            <w:hideMark/>
          </w:tcPr>
          <w:p w14:paraId="20C881C8"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2025</w:t>
            </w:r>
          </w:p>
        </w:tc>
        <w:tc>
          <w:tcPr>
            <w:tcW w:w="575" w:type="pct"/>
            <w:vAlign w:val="center"/>
            <w:hideMark/>
          </w:tcPr>
          <w:p w14:paraId="47279CEA"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24/1/2025</w:t>
            </w:r>
          </w:p>
        </w:tc>
        <w:tc>
          <w:tcPr>
            <w:tcW w:w="1119" w:type="pct"/>
            <w:vAlign w:val="center"/>
            <w:hideMark/>
          </w:tcPr>
          <w:p w14:paraId="55BB8CE1"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127-DTIC-2025</w:t>
            </w:r>
          </w:p>
        </w:tc>
        <w:tc>
          <w:tcPr>
            <w:tcW w:w="1393" w:type="pct"/>
            <w:vAlign w:val="center"/>
            <w:hideMark/>
          </w:tcPr>
          <w:p w14:paraId="171885B5"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Mejoras relacionadas con 27 requerimientos faltantes en materia de civil y cobro judicial.</w:t>
            </w:r>
          </w:p>
        </w:tc>
        <w:tc>
          <w:tcPr>
            <w:tcW w:w="864" w:type="pct"/>
            <w:vAlign w:val="center"/>
            <w:hideMark/>
          </w:tcPr>
          <w:p w14:paraId="22CE2ECC" w14:textId="704766A8"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 xml:space="preserve">Ref. </w:t>
            </w:r>
            <w:r w:rsidR="00CB665B" w:rsidRPr="0035197E">
              <w:rPr>
                <w:rFonts w:ascii="Book Antiqua" w:eastAsia="Times New Roman" w:hAnsi="Book Antiqua" w:cs="Times New Roman"/>
                <w:sz w:val="20"/>
                <w:szCs w:val="20"/>
              </w:rPr>
              <w:t xml:space="preserve">SICE: </w:t>
            </w:r>
            <w:r w:rsidRPr="0035197E">
              <w:rPr>
                <w:rFonts w:ascii="Book Antiqua" w:eastAsia="Times New Roman" w:hAnsi="Book Antiqua" w:cs="Times New Roman"/>
                <w:sz w:val="20"/>
                <w:szCs w:val="20"/>
              </w:rPr>
              <w:t>1863-2022</w:t>
            </w:r>
          </w:p>
        </w:tc>
      </w:tr>
      <w:tr w:rsidR="004361EC" w:rsidRPr="0035197E" w14:paraId="2762C354" w14:textId="77777777" w:rsidTr="0035197E">
        <w:trPr>
          <w:trHeight w:val="526"/>
        </w:trPr>
        <w:tc>
          <w:tcPr>
            <w:tcW w:w="670" w:type="pct"/>
            <w:vAlign w:val="center"/>
            <w:hideMark/>
          </w:tcPr>
          <w:p w14:paraId="463BE0C8"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21</w:t>
            </w:r>
          </w:p>
        </w:tc>
        <w:tc>
          <w:tcPr>
            <w:tcW w:w="378" w:type="pct"/>
            <w:vAlign w:val="center"/>
            <w:hideMark/>
          </w:tcPr>
          <w:p w14:paraId="022B3559"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2025</w:t>
            </w:r>
          </w:p>
        </w:tc>
        <w:tc>
          <w:tcPr>
            <w:tcW w:w="575" w:type="pct"/>
            <w:vAlign w:val="center"/>
            <w:hideMark/>
          </w:tcPr>
          <w:p w14:paraId="4EAA3EE5"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lang w:val="es-ES"/>
              </w:rPr>
              <w:t>14/2/2025</w:t>
            </w:r>
          </w:p>
        </w:tc>
        <w:tc>
          <w:tcPr>
            <w:tcW w:w="1119" w:type="pct"/>
            <w:vAlign w:val="center"/>
            <w:hideMark/>
          </w:tcPr>
          <w:p w14:paraId="743BAD6F"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066-CACMFJ-JEF-2025</w:t>
            </w:r>
          </w:p>
        </w:tc>
        <w:tc>
          <w:tcPr>
            <w:tcW w:w="1393" w:type="pct"/>
            <w:vAlign w:val="center"/>
            <w:hideMark/>
          </w:tcPr>
          <w:p w14:paraId="30796ECA"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Envió de mejoras tecnológicas a la Dirección de Planificación, recopiladas por el Centro de Apoyo, Coordinación y Mejoramiento de la Función Jurisdiccional.</w:t>
            </w:r>
          </w:p>
        </w:tc>
        <w:tc>
          <w:tcPr>
            <w:tcW w:w="864" w:type="pct"/>
            <w:vAlign w:val="center"/>
            <w:hideMark/>
          </w:tcPr>
          <w:p w14:paraId="3D9C11C7"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458-2025</w:t>
            </w:r>
          </w:p>
        </w:tc>
      </w:tr>
      <w:tr w:rsidR="004361EC" w:rsidRPr="0035197E" w14:paraId="463BEA92" w14:textId="77777777" w:rsidTr="0035197E">
        <w:trPr>
          <w:trHeight w:val="620"/>
        </w:trPr>
        <w:tc>
          <w:tcPr>
            <w:tcW w:w="670" w:type="pct"/>
            <w:vAlign w:val="center"/>
            <w:hideMark/>
          </w:tcPr>
          <w:p w14:paraId="12EC44A9"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22</w:t>
            </w:r>
          </w:p>
        </w:tc>
        <w:tc>
          <w:tcPr>
            <w:tcW w:w="378" w:type="pct"/>
            <w:vAlign w:val="center"/>
            <w:hideMark/>
          </w:tcPr>
          <w:p w14:paraId="0D12C464"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2025</w:t>
            </w:r>
          </w:p>
        </w:tc>
        <w:tc>
          <w:tcPr>
            <w:tcW w:w="575" w:type="pct"/>
            <w:vAlign w:val="center"/>
            <w:hideMark/>
          </w:tcPr>
          <w:p w14:paraId="2404DE43"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lang w:val="es-ES"/>
              </w:rPr>
              <w:t>18/2/2025</w:t>
            </w:r>
          </w:p>
        </w:tc>
        <w:tc>
          <w:tcPr>
            <w:tcW w:w="1119" w:type="pct"/>
            <w:vAlign w:val="center"/>
            <w:hideMark/>
          </w:tcPr>
          <w:p w14:paraId="69CF7113"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083-CACMFJ-JEF-2025</w:t>
            </w:r>
          </w:p>
        </w:tc>
        <w:tc>
          <w:tcPr>
            <w:tcW w:w="1393" w:type="pct"/>
            <w:vAlign w:val="center"/>
            <w:hideMark/>
          </w:tcPr>
          <w:p w14:paraId="5631E3B5"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Envió de mejoras tecnológicas a la Dirección de Planificación, recopiladas por el Centro de Apoyo, Coordinación y Mejoramiento de la Función Jurisdiccional.</w:t>
            </w:r>
          </w:p>
        </w:tc>
        <w:tc>
          <w:tcPr>
            <w:tcW w:w="864" w:type="pct"/>
            <w:vAlign w:val="center"/>
            <w:hideMark/>
          </w:tcPr>
          <w:p w14:paraId="52F96F9E"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w:t>
            </w:r>
            <w:r w:rsidRPr="0035197E">
              <w:rPr>
                <w:rFonts w:ascii="Book Antiqua" w:eastAsia="Times New Roman" w:hAnsi="Book Antiqua" w:cs="Calibri"/>
                <w:color w:val="000000"/>
                <w:sz w:val="20"/>
                <w:szCs w:val="20"/>
              </w:rPr>
              <w:t xml:space="preserve"> </w:t>
            </w:r>
            <w:r w:rsidRPr="0035197E">
              <w:rPr>
                <w:rFonts w:ascii="Book Antiqua" w:eastAsia="Times New Roman" w:hAnsi="Book Antiqua" w:cs="Times New Roman"/>
                <w:color w:val="000000"/>
                <w:sz w:val="20"/>
                <w:szCs w:val="20"/>
              </w:rPr>
              <w:t>488-2025</w:t>
            </w:r>
          </w:p>
        </w:tc>
      </w:tr>
      <w:tr w:rsidR="004361EC" w:rsidRPr="0035197E" w14:paraId="677DA0F1" w14:textId="77777777" w:rsidTr="0035197E">
        <w:trPr>
          <w:trHeight w:val="1000"/>
        </w:trPr>
        <w:tc>
          <w:tcPr>
            <w:tcW w:w="670" w:type="pct"/>
            <w:vAlign w:val="center"/>
            <w:hideMark/>
          </w:tcPr>
          <w:p w14:paraId="03A2CBA5"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23</w:t>
            </w:r>
          </w:p>
        </w:tc>
        <w:tc>
          <w:tcPr>
            <w:tcW w:w="378" w:type="pct"/>
            <w:vAlign w:val="center"/>
            <w:hideMark/>
          </w:tcPr>
          <w:p w14:paraId="176B1BF0"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2025</w:t>
            </w:r>
          </w:p>
        </w:tc>
        <w:tc>
          <w:tcPr>
            <w:tcW w:w="575" w:type="pct"/>
            <w:vAlign w:val="center"/>
            <w:hideMark/>
          </w:tcPr>
          <w:p w14:paraId="031B7300"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lang w:val="es-ES"/>
              </w:rPr>
              <w:t>10/3/2025</w:t>
            </w:r>
          </w:p>
        </w:tc>
        <w:tc>
          <w:tcPr>
            <w:tcW w:w="1119" w:type="pct"/>
            <w:vAlign w:val="center"/>
            <w:hideMark/>
          </w:tcPr>
          <w:p w14:paraId="4F176BF0"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108-CACMFJ-JEF-2025</w:t>
            </w:r>
          </w:p>
        </w:tc>
        <w:tc>
          <w:tcPr>
            <w:tcW w:w="1393" w:type="pct"/>
            <w:vAlign w:val="center"/>
            <w:hideMark/>
          </w:tcPr>
          <w:p w14:paraId="5094C515"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Envió de mejoras tecnológicas a la Dirección de Planificación, recopiladas por el Centro de Apoyo, Coordinación y Mejoramiento de la Función Jurisdiccional.</w:t>
            </w:r>
          </w:p>
        </w:tc>
        <w:tc>
          <w:tcPr>
            <w:tcW w:w="864" w:type="pct"/>
            <w:vAlign w:val="center"/>
            <w:hideMark/>
          </w:tcPr>
          <w:p w14:paraId="7659A0E0"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653-2025</w:t>
            </w:r>
          </w:p>
        </w:tc>
      </w:tr>
      <w:tr w:rsidR="004361EC" w:rsidRPr="0035197E" w14:paraId="5F1609B4" w14:textId="77777777" w:rsidTr="0035197E">
        <w:trPr>
          <w:trHeight w:val="70"/>
        </w:trPr>
        <w:tc>
          <w:tcPr>
            <w:tcW w:w="670" w:type="pct"/>
            <w:vAlign w:val="center"/>
            <w:hideMark/>
          </w:tcPr>
          <w:p w14:paraId="59942939"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24</w:t>
            </w:r>
          </w:p>
        </w:tc>
        <w:tc>
          <w:tcPr>
            <w:tcW w:w="378" w:type="pct"/>
            <w:vAlign w:val="center"/>
            <w:hideMark/>
          </w:tcPr>
          <w:p w14:paraId="23FE4A39"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2025</w:t>
            </w:r>
          </w:p>
        </w:tc>
        <w:tc>
          <w:tcPr>
            <w:tcW w:w="575" w:type="pct"/>
            <w:vAlign w:val="center"/>
            <w:hideMark/>
          </w:tcPr>
          <w:p w14:paraId="6D72305D"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lang w:val="es-ES"/>
              </w:rPr>
              <w:t>18/3/2025</w:t>
            </w:r>
          </w:p>
        </w:tc>
        <w:tc>
          <w:tcPr>
            <w:tcW w:w="1119" w:type="pct"/>
            <w:vAlign w:val="center"/>
            <w:hideMark/>
          </w:tcPr>
          <w:p w14:paraId="50B660D0"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148-CACMFJ-JEF-2025</w:t>
            </w:r>
          </w:p>
        </w:tc>
        <w:tc>
          <w:tcPr>
            <w:tcW w:w="1393" w:type="pct"/>
            <w:vAlign w:val="center"/>
            <w:hideMark/>
          </w:tcPr>
          <w:p w14:paraId="7FACDD4E"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Envió de mejoras tecnológicas a la Dirección de Planificación, recopiladas por el Centro de Apoyo, Coordinación y Mejoramiento de la Función Jurisdiccional.</w:t>
            </w:r>
          </w:p>
        </w:tc>
        <w:tc>
          <w:tcPr>
            <w:tcW w:w="864" w:type="pct"/>
            <w:vAlign w:val="center"/>
            <w:hideMark/>
          </w:tcPr>
          <w:p w14:paraId="25B3000F"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717-2025</w:t>
            </w:r>
          </w:p>
        </w:tc>
      </w:tr>
      <w:tr w:rsidR="004361EC" w:rsidRPr="0035197E" w14:paraId="01727958" w14:textId="77777777" w:rsidTr="0035197E">
        <w:trPr>
          <w:trHeight w:val="70"/>
        </w:trPr>
        <w:tc>
          <w:tcPr>
            <w:tcW w:w="670" w:type="pct"/>
            <w:vAlign w:val="center"/>
            <w:hideMark/>
          </w:tcPr>
          <w:p w14:paraId="6B7F1874"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rPr>
              <w:t>25</w:t>
            </w:r>
          </w:p>
        </w:tc>
        <w:tc>
          <w:tcPr>
            <w:tcW w:w="378" w:type="pct"/>
            <w:vAlign w:val="center"/>
            <w:hideMark/>
          </w:tcPr>
          <w:p w14:paraId="05DA00B9"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2025</w:t>
            </w:r>
          </w:p>
        </w:tc>
        <w:tc>
          <w:tcPr>
            <w:tcW w:w="575" w:type="pct"/>
            <w:vAlign w:val="center"/>
            <w:hideMark/>
          </w:tcPr>
          <w:p w14:paraId="175A5FF3" w14:textId="77777777" w:rsidR="004361EC" w:rsidRPr="0035197E" w:rsidRDefault="004361EC" w:rsidP="0035197E">
            <w:pPr>
              <w:widowControl w:val="0"/>
              <w:jc w:val="center"/>
              <w:rPr>
                <w:rFonts w:ascii="Book Antiqua" w:eastAsia="Times New Roman" w:hAnsi="Book Antiqua" w:cs="Times New Roman"/>
                <w:color w:val="000000"/>
                <w:sz w:val="20"/>
                <w:szCs w:val="20"/>
              </w:rPr>
            </w:pPr>
            <w:r w:rsidRPr="0035197E">
              <w:rPr>
                <w:rFonts w:ascii="Book Antiqua" w:eastAsia="Times New Roman" w:hAnsi="Book Antiqua" w:cs="Times New Roman"/>
                <w:color w:val="000000"/>
                <w:sz w:val="20"/>
                <w:szCs w:val="20"/>
                <w:lang w:val="es-ES"/>
              </w:rPr>
              <w:t>24/4/2025</w:t>
            </w:r>
          </w:p>
        </w:tc>
        <w:tc>
          <w:tcPr>
            <w:tcW w:w="1119" w:type="pct"/>
            <w:vAlign w:val="center"/>
            <w:hideMark/>
          </w:tcPr>
          <w:p w14:paraId="011F9D3C"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203-CACMFJ-JEF-2025</w:t>
            </w:r>
          </w:p>
        </w:tc>
        <w:tc>
          <w:tcPr>
            <w:tcW w:w="1393" w:type="pct"/>
            <w:vAlign w:val="center"/>
            <w:hideMark/>
          </w:tcPr>
          <w:p w14:paraId="34DFC3DD"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Envió de mejoras tecnológicas a la Dirección de Planificación, recopiladas por el Centro de Apoyo, Coordinación y Mejoramiento de la Función Jurisdiccional.</w:t>
            </w:r>
          </w:p>
        </w:tc>
        <w:tc>
          <w:tcPr>
            <w:tcW w:w="864" w:type="pct"/>
            <w:vAlign w:val="center"/>
            <w:hideMark/>
          </w:tcPr>
          <w:p w14:paraId="0769D08E" w14:textId="77777777" w:rsidR="004361EC" w:rsidRPr="0035197E" w:rsidRDefault="004361EC" w:rsidP="0035197E">
            <w:pPr>
              <w:widowControl w:val="0"/>
              <w:jc w:val="both"/>
              <w:rPr>
                <w:rFonts w:ascii="Book Antiqua" w:eastAsia="Times New Roman" w:hAnsi="Book Antiqua" w:cs="Times New Roman"/>
                <w:color w:val="000000"/>
                <w:sz w:val="20"/>
                <w:szCs w:val="20"/>
              </w:rPr>
            </w:pPr>
            <w:r w:rsidRPr="0035197E">
              <w:rPr>
                <w:rFonts w:ascii="Book Antiqua" w:eastAsia="Times New Roman" w:hAnsi="Book Antiqua" w:cs="Times New Roman"/>
                <w:sz w:val="20"/>
                <w:szCs w:val="20"/>
              </w:rPr>
              <w:t>Ref. SICE: 1042-25</w:t>
            </w:r>
          </w:p>
        </w:tc>
      </w:tr>
    </w:tbl>
    <w:p w14:paraId="08345629" w14:textId="44BE37BF" w:rsidR="0058498E" w:rsidRPr="004B33ED" w:rsidRDefault="0058498E" w:rsidP="0035197E">
      <w:pPr>
        <w:spacing w:after="0" w:line="240" w:lineRule="auto"/>
        <w:ind w:right="49"/>
        <w:rPr>
          <w:rFonts w:ascii="Book Antiqua" w:hAnsi="Book Antiqua"/>
          <w:i/>
          <w:iCs/>
          <w:sz w:val="18"/>
          <w:szCs w:val="18"/>
        </w:rPr>
      </w:pPr>
      <w:r w:rsidRPr="004B33ED">
        <w:rPr>
          <w:rFonts w:ascii="Book Antiqua" w:hAnsi="Book Antiqua"/>
          <w:b/>
          <w:bCs/>
          <w:i/>
          <w:iCs/>
          <w:sz w:val="18"/>
          <w:szCs w:val="18"/>
        </w:rPr>
        <w:t>Fuente:</w:t>
      </w:r>
      <w:r w:rsidRPr="004B33ED">
        <w:rPr>
          <w:rFonts w:ascii="Book Antiqua" w:hAnsi="Book Antiqua"/>
          <w:i/>
          <w:iCs/>
          <w:sz w:val="18"/>
          <w:szCs w:val="18"/>
        </w:rPr>
        <w:t xml:space="preserve"> Elaboración propia del </w:t>
      </w:r>
      <w:bookmarkStart w:id="7" w:name="_Hlk195191226"/>
      <w:r w:rsidRPr="004B33ED">
        <w:rPr>
          <w:rFonts w:ascii="Book Antiqua" w:hAnsi="Book Antiqua"/>
          <w:i/>
          <w:iCs/>
          <w:sz w:val="18"/>
          <w:szCs w:val="18"/>
        </w:rPr>
        <w:t>Subproceso de Modernización No Pen</w:t>
      </w:r>
      <w:bookmarkEnd w:id="7"/>
      <w:r w:rsidRPr="004B33ED">
        <w:rPr>
          <w:rFonts w:ascii="Book Antiqua" w:hAnsi="Book Antiqua"/>
          <w:i/>
          <w:iCs/>
          <w:sz w:val="18"/>
          <w:szCs w:val="18"/>
        </w:rPr>
        <w:t>al y el Subproceso de Evaluación, con datos obtenidos del Sistema Integrado de Correspondencia Electrónica (SICE).</w:t>
      </w:r>
    </w:p>
    <w:p w14:paraId="45C1D77B" w14:textId="77777777" w:rsidR="00441452" w:rsidRPr="007D6FB0" w:rsidRDefault="00441452" w:rsidP="004B33ED">
      <w:pPr>
        <w:spacing w:after="0" w:line="240" w:lineRule="auto"/>
        <w:ind w:right="49"/>
        <w:jc w:val="both"/>
        <w:rPr>
          <w:rFonts w:ascii="Book Antiqua" w:hAnsi="Book Antiqua"/>
          <w:sz w:val="24"/>
          <w:szCs w:val="24"/>
        </w:rPr>
      </w:pPr>
    </w:p>
    <w:p w14:paraId="623BBBB8" w14:textId="0B852493" w:rsidR="00BB12E6" w:rsidRDefault="00081377" w:rsidP="004B33ED">
      <w:pPr>
        <w:spacing w:after="0" w:line="240" w:lineRule="auto"/>
        <w:ind w:right="49"/>
        <w:jc w:val="both"/>
        <w:rPr>
          <w:rFonts w:ascii="Book Antiqua" w:hAnsi="Book Antiqua"/>
          <w:sz w:val="24"/>
          <w:szCs w:val="24"/>
          <w:lang w:val="es-ES"/>
        </w:rPr>
      </w:pPr>
      <w:r>
        <w:rPr>
          <w:rFonts w:ascii="Book Antiqua" w:hAnsi="Book Antiqua"/>
          <w:sz w:val="24"/>
          <w:szCs w:val="24"/>
          <w:lang w:val="es-ES"/>
        </w:rPr>
        <w:t>En l</w:t>
      </w:r>
      <w:r w:rsidR="00475B52">
        <w:rPr>
          <w:rFonts w:ascii="Book Antiqua" w:hAnsi="Book Antiqua"/>
          <w:sz w:val="24"/>
          <w:szCs w:val="24"/>
          <w:lang w:val="es-ES"/>
        </w:rPr>
        <w:t xml:space="preserve">os cuadros </w:t>
      </w:r>
      <w:r>
        <w:rPr>
          <w:rFonts w:ascii="Book Antiqua" w:hAnsi="Book Antiqua"/>
          <w:sz w:val="24"/>
          <w:szCs w:val="24"/>
          <w:lang w:val="es-ES"/>
        </w:rPr>
        <w:t xml:space="preserve">1 y 2 del presente informe, se resumen los antecedentes </w:t>
      </w:r>
      <w:r w:rsidR="00DC5465">
        <w:rPr>
          <w:rFonts w:ascii="Book Antiqua" w:hAnsi="Book Antiqua"/>
          <w:sz w:val="24"/>
          <w:szCs w:val="24"/>
          <w:lang w:val="es-ES"/>
        </w:rPr>
        <w:t>relacionado</w:t>
      </w:r>
      <w:r w:rsidR="001B4F6F">
        <w:rPr>
          <w:rFonts w:ascii="Book Antiqua" w:hAnsi="Book Antiqua"/>
          <w:sz w:val="24"/>
          <w:szCs w:val="24"/>
          <w:lang w:val="es-ES"/>
        </w:rPr>
        <w:t>s</w:t>
      </w:r>
      <w:r w:rsidR="00DC5465">
        <w:rPr>
          <w:rFonts w:ascii="Book Antiqua" w:hAnsi="Book Antiqua"/>
          <w:sz w:val="24"/>
          <w:szCs w:val="24"/>
          <w:lang w:val="es-ES"/>
        </w:rPr>
        <w:t xml:space="preserve"> con la gestión de mejoras </w:t>
      </w:r>
      <w:r w:rsidR="009874CF">
        <w:rPr>
          <w:rFonts w:ascii="Book Antiqua" w:hAnsi="Book Antiqua"/>
          <w:sz w:val="24"/>
          <w:szCs w:val="24"/>
          <w:lang w:val="es-ES"/>
        </w:rPr>
        <w:t xml:space="preserve">desde </w:t>
      </w:r>
      <w:r w:rsidR="00D613C1">
        <w:rPr>
          <w:rFonts w:ascii="Book Antiqua" w:hAnsi="Book Antiqua"/>
          <w:sz w:val="24"/>
          <w:szCs w:val="24"/>
          <w:lang w:val="es-ES"/>
        </w:rPr>
        <w:t xml:space="preserve">la publicación de la </w:t>
      </w:r>
      <w:r w:rsidR="00F00B0B" w:rsidRPr="00F00B0B">
        <w:rPr>
          <w:rFonts w:ascii="Book Antiqua" w:hAnsi="Book Antiqua"/>
          <w:sz w:val="24"/>
          <w:szCs w:val="24"/>
          <w:lang w:val="es-ES"/>
        </w:rPr>
        <w:t>Circular 170-2024</w:t>
      </w:r>
      <w:r w:rsidR="00F00B0B">
        <w:rPr>
          <w:rFonts w:ascii="Book Antiqua" w:hAnsi="Book Antiqua"/>
          <w:sz w:val="24"/>
          <w:szCs w:val="24"/>
          <w:lang w:val="es-ES"/>
        </w:rPr>
        <w:t xml:space="preserve"> </w:t>
      </w:r>
      <w:r w:rsidR="005E18E2">
        <w:rPr>
          <w:rFonts w:ascii="Book Antiqua" w:hAnsi="Book Antiqua"/>
          <w:sz w:val="24"/>
          <w:szCs w:val="24"/>
          <w:lang w:val="es-ES"/>
        </w:rPr>
        <w:t>concerniente a la p</w:t>
      </w:r>
      <w:r w:rsidR="005E18E2" w:rsidRPr="005E18E2">
        <w:rPr>
          <w:rFonts w:ascii="Book Antiqua" w:hAnsi="Book Antiqua"/>
          <w:sz w:val="24"/>
          <w:szCs w:val="24"/>
          <w:lang w:val="es-ES"/>
        </w:rPr>
        <w:t>rohibición de emitir órdenes o solicitudes directamente a la Dirección de Tecnología de Información y Comunicaciones, referentes a requerimientos nuevos o mejoras en los sistemas informáticos jurisdiccionales</w:t>
      </w:r>
      <w:r w:rsidR="005E18E2" w:rsidRPr="00B009F4">
        <w:rPr>
          <w:rFonts w:ascii="Book Antiqua" w:hAnsi="Book Antiqua"/>
          <w:sz w:val="24"/>
          <w:szCs w:val="24"/>
          <w:lang w:val="es-ES"/>
        </w:rPr>
        <w:t>.</w:t>
      </w:r>
    </w:p>
    <w:p w14:paraId="310C166C" w14:textId="77777777" w:rsidR="00300B4D" w:rsidRDefault="00300B4D" w:rsidP="004B33ED">
      <w:pPr>
        <w:spacing w:after="0" w:line="240" w:lineRule="auto"/>
        <w:ind w:right="49"/>
        <w:jc w:val="both"/>
        <w:rPr>
          <w:rFonts w:ascii="Book Antiqua" w:hAnsi="Book Antiqua"/>
          <w:sz w:val="24"/>
          <w:szCs w:val="24"/>
          <w:lang w:val="es-ES"/>
        </w:rPr>
      </w:pPr>
    </w:p>
    <w:p w14:paraId="306B2018" w14:textId="7F57ECE6" w:rsidR="007154D9" w:rsidRPr="007154D9" w:rsidRDefault="00C61EF6" w:rsidP="00300B4D">
      <w:pPr>
        <w:pStyle w:val="Prrafodelista"/>
        <w:numPr>
          <w:ilvl w:val="0"/>
          <w:numId w:val="1"/>
        </w:numPr>
        <w:shd w:val="clear" w:color="auto" w:fill="134163" w:themeFill="accent6" w:themeFillShade="80"/>
        <w:spacing w:after="0" w:line="240" w:lineRule="auto"/>
        <w:outlineLvl w:val="0"/>
        <w:rPr>
          <w:rFonts w:ascii="Book Antiqua" w:hAnsi="Book Antiqua"/>
          <w:b/>
          <w:bCs/>
          <w:sz w:val="24"/>
          <w:szCs w:val="24"/>
          <w:lang w:val="es-ES"/>
        </w:rPr>
      </w:pPr>
      <w:bookmarkStart w:id="8" w:name="_Toc207359468"/>
      <w:r>
        <w:rPr>
          <w:rFonts w:ascii="Book Antiqua" w:hAnsi="Book Antiqua"/>
          <w:b/>
          <w:bCs/>
          <w:sz w:val="24"/>
          <w:szCs w:val="24"/>
          <w:lang w:val="es-ES"/>
        </w:rPr>
        <w:lastRenderedPageBreak/>
        <w:t>Situación actual</w:t>
      </w:r>
      <w:bookmarkEnd w:id="8"/>
    </w:p>
    <w:p w14:paraId="05F67D6B" w14:textId="77777777" w:rsidR="00BF24C5" w:rsidRDefault="00BF24C5" w:rsidP="004B33ED">
      <w:pPr>
        <w:spacing w:after="0" w:line="240" w:lineRule="auto"/>
        <w:ind w:right="49"/>
        <w:jc w:val="both"/>
        <w:rPr>
          <w:rFonts w:ascii="Book Antiqua" w:hAnsi="Book Antiqua"/>
          <w:sz w:val="24"/>
          <w:szCs w:val="24"/>
          <w:lang w:val="es-ES"/>
        </w:rPr>
      </w:pPr>
    </w:p>
    <w:p w14:paraId="3A9CA81E" w14:textId="70B38003" w:rsidR="00A54E4C" w:rsidRDefault="004B2140" w:rsidP="004B33ED">
      <w:pPr>
        <w:spacing w:after="0" w:line="240" w:lineRule="auto"/>
        <w:ind w:right="49"/>
        <w:jc w:val="both"/>
        <w:rPr>
          <w:rFonts w:ascii="Book Antiqua" w:hAnsi="Book Antiqua"/>
          <w:sz w:val="24"/>
          <w:szCs w:val="24"/>
          <w:lang w:val="es-ES"/>
        </w:rPr>
      </w:pPr>
      <w:r>
        <w:rPr>
          <w:rFonts w:ascii="Book Antiqua" w:hAnsi="Book Antiqua"/>
          <w:sz w:val="24"/>
          <w:szCs w:val="24"/>
          <w:lang w:val="es-ES"/>
        </w:rPr>
        <w:t>Una vez que fue publicada</w:t>
      </w:r>
      <w:r w:rsidR="00EC73C4">
        <w:rPr>
          <w:rFonts w:ascii="Book Antiqua" w:hAnsi="Book Antiqua"/>
          <w:sz w:val="24"/>
          <w:szCs w:val="24"/>
          <w:lang w:val="es-ES"/>
        </w:rPr>
        <w:t xml:space="preserve"> el pasado 14 de agosto de 2024,</w:t>
      </w:r>
      <w:r>
        <w:rPr>
          <w:rFonts w:ascii="Book Antiqua" w:hAnsi="Book Antiqua"/>
          <w:sz w:val="24"/>
          <w:szCs w:val="24"/>
          <w:lang w:val="es-ES"/>
        </w:rPr>
        <w:t xml:space="preserve"> la </w:t>
      </w:r>
      <w:r w:rsidR="00672E8E">
        <w:rPr>
          <w:rFonts w:ascii="Book Antiqua" w:hAnsi="Book Antiqua"/>
          <w:sz w:val="24"/>
          <w:szCs w:val="24"/>
          <w:lang w:val="es-ES"/>
        </w:rPr>
        <w:t>C</w:t>
      </w:r>
      <w:r w:rsidR="00A54E4C">
        <w:rPr>
          <w:rFonts w:ascii="Book Antiqua" w:hAnsi="Book Antiqua"/>
          <w:sz w:val="24"/>
          <w:szCs w:val="24"/>
          <w:lang w:val="es-ES"/>
        </w:rPr>
        <w:t xml:space="preserve">ircular </w:t>
      </w:r>
      <w:r w:rsidR="006C7865">
        <w:rPr>
          <w:rFonts w:ascii="Book Antiqua" w:hAnsi="Book Antiqua"/>
          <w:sz w:val="24"/>
          <w:szCs w:val="24"/>
          <w:lang w:val="es-ES"/>
        </w:rPr>
        <w:t xml:space="preserve">170-2024 de la </w:t>
      </w:r>
      <w:r w:rsidR="00A54E4C">
        <w:rPr>
          <w:rFonts w:ascii="Book Antiqua" w:hAnsi="Book Antiqua"/>
          <w:sz w:val="24"/>
          <w:szCs w:val="24"/>
          <w:lang w:val="es-ES"/>
        </w:rPr>
        <w:t>D</w:t>
      </w:r>
      <w:r w:rsidR="006C7865">
        <w:rPr>
          <w:rFonts w:ascii="Book Antiqua" w:hAnsi="Book Antiqua"/>
          <w:sz w:val="24"/>
          <w:szCs w:val="24"/>
          <w:lang w:val="es-ES"/>
        </w:rPr>
        <w:t xml:space="preserve">irección de </w:t>
      </w:r>
      <w:r w:rsidR="00A54E4C">
        <w:rPr>
          <w:rFonts w:ascii="Book Antiqua" w:hAnsi="Book Antiqua"/>
          <w:sz w:val="24"/>
          <w:szCs w:val="24"/>
          <w:lang w:val="es-ES"/>
        </w:rPr>
        <w:t>T</w:t>
      </w:r>
      <w:r w:rsidR="006C7865">
        <w:rPr>
          <w:rFonts w:ascii="Book Antiqua" w:hAnsi="Book Antiqua"/>
          <w:sz w:val="24"/>
          <w:szCs w:val="24"/>
          <w:lang w:val="es-ES"/>
        </w:rPr>
        <w:t xml:space="preserve">ecnología de </w:t>
      </w:r>
      <w:r w:rsidR="00A54E4C">
        <w:rPr>
          <w:rFonts w:ascii="Book Antiqua" w:hAnsi="Book Antiqua"/>
          <w:sz w:val="24"/>
          <w:szCs w:val="24"/>
          <w:lang w:val="es-ES"/>
        </w:rPr>
        <w:t>I</w:t>
      </w:r>
      <w:r w:rsidR="006C7865">
        <w:rPr>
          <w:rFonts w:ascii="Book Antiqua" w:hAnsi="Book Antiqua"/>
          <w:sz w:val="24"/>
          <w:szCs w:val="24"/>
          <w:lang w:val="es-ES"/>
        </w:rPr>
        <w:t xml:space="preserve">nformación y </w:t>
      </w:r>
      <w:r w:rsidR="00A54E4C">
        <w:rPr>
          <w:rFonts w:ascii="Book Antiqua" w:hAnsi="Book Antiqua"/>
          <w:sz w:val="24"/>
          <w:szCs w:val="24"/>
          <w:lang w:val="es-ES"/>
        </w:rPr>
        <w:t>C</w:t>
      </w:r>
      <w:r w:rsidR="006C7865">
        <w:rPr>
          <w:rFonts w:ascii="Book Antiqua" w:hAnsi="Book Antiqua"/>
          <w:sz w:val="24"/>
          <w:szCs w:val="24"/>
          <w:lang w:val="es-ES"/>
        </w:rPr>
        <w:t xml:space="preserve">omunicaciones </w:t>
      </w:r>
      <w:r w:rsidR="000255F4">
        <w:rPr>
          <w:rFonts w:ascii="Book Antiqua" w:hAnsi="Book Antiqua"/>
          <w:sz w:val="24"/>
          <w:szCs w:val="24"/>
          <w:lang w:val="es-ES"/>
        </w:rPr>
        <w:t xml:space="preserve">sobre la </w:t>
      </w:r>
      <w:r w:rsidR="00EC73C4">
        <w:rPr>
          <w:rFonts w:ascii="Book Antiqua" w:hAnsi="Book Antiqua"/>
          <w:sz w:val="24"/>
          <w:szCs w:val="24"/>
          <w:lang w:val="es-ES"/>
        </w:rPr>
        <w:t>p</w:t>
      </w:r>
      <w:r w:rsidR="000255F4" w:rsidRPr="000255F4">
        <w:rPr>
          <w:rFonts w:ascii="Book Antiqua" w:hAnsi="Book Antiqua"/>
          <w:sz w:val="24"/>
          <w:szCs w:val="24"/>
          <w:lang w:val="es-ES"/>
        </w:rPr>
        <w:t xml:space="preserve">rohibición de emitir órdenes o solicitudes directamente a </w:t>
      </w:r>
      <w:r w:rsidR="00EC73C4">
        <w:rPr>
          <w:rFonts w:ascii="Book Antiqua" w:hAnsi="Book Antiqua"/>
          <w:sz w:val="24"/>
          <w:szCs w:val="24"/>
          <w:lang w:val="es-ES"/>
        </w:rPr>
        <w:t>esa</w:t>
      </w:r>
      <w:r w:rsidR="000255F4" w:rsidRPr="000255F4">
        <w:rPr>
          <w:rFonts w:ascii="Book Antiqua" w:hAnsi="Book Antiqua"/>
          <w:sz w:val="24"/>
          <w:szCs w:val="24"/>
          <w:lang w:val="es-ES"/>
        </w:rPr>
        <w:t xml:space="preserve"> Dirección, referentes a requerimientos nuevos o mejoras en los sistemas informáticos jurisdiccionales</w:t>
      </w:r>
      <w:r w:rsidR="004859D3">
        <w:rPr>
          <w:rFonts w:ascii="Book Antiqua" w:hAnsi="Book Antiqua"/>
          <w:sz w:val="24"/>
          <w:szCs w:val="24"/>
          <w:lang w:val="es-ES"/>
        </w:rPr>
        <w:t xml:space="preserve">, dichas solicitudes de mejoras </w:t>
      </w:r>
      <w:r w:rsidR="0080558E">
        <w:rPr>
          <w:rFonts w:ascii="Book Antiqua" w:hAnsi="Book Antiqua"/>
          <w:sz w:val="24"/>
          <w:szCs w:val="24"/>
          <w:lang w:val="es-ES"/>
        </w:rPr>
        <w:t xml:space="preserve">empezaron a dirigirse a la Dirección de Planificación, incluso en los casos cuya recepción se daba en el </w:t>
      </w:r>
      <w:r w:rsidR="0080558E" w:rsidRPr="0080558E">
        <w:rPr>
          <w:rFonts w:ascii="Book Antiqua" w:hAnsi="Book Antiqua"/>
          <w:sz w:val="24"/>
          <w:szCs w:val="24"/>
          <w:lang w:val="es-ES"/>
        </w:rPr>
        <w:t>Centro de Apoyo, Coordinación y Mejoramiento de la Función Jurisdiccional</w:t>
      </w:r>
      <w:r w:rsidR="0080558E">
        <w:rPr>
          <w:rFonts w:ascii="Book Antiqua" w:hAnsi="Book Antiqua"/>
          <w:sz w:val="24"/>
          <w:szCs w:val="24"/>
          <w:lang w:val="es-ES"/>
        </w:rPr>
        <w:t>, este órgano traslad</w:t>
      </w:r>
      <w:r w:rsidR="00441452">
        <w:rPr>
          <w:rFonts w:ascii="Book Antiqua" w:hAnsi="Book Antiqua"/>
          <w:sz w:val="24"/>
          <w:szCs w:val="24"/>
          <w:lang w:val="es-ES"/>
        </w:rPr>
        <w:t>ó</w:t>
      </w:r>
      <w:r w:rsidR="0080558E">
        <w:rPr>
          <w:rFonts w:ascii="Book Antiqua" w:hAnsi="Book Antiqua"/>
          <w:sz w:val="24"/>
          <w:szCs w:val="24"/>
          <w:lang w:val="es-ES"/>
        </w:rPr>
        <w:t xml:space="preserve"> las solicitudes a la Dirección de Planificación.</w:t>
      </w:r>
    </w:p>
    <w:p w14:paraId="4F22EFBA" w14:textId="77777777" w:rsidR="0080558E" w:rsidRDefault="0080558E" w:rsidP="004B33ED">
      <w:pPr>
        <w:spacing w:after="0" w:line="240" w:lineRule="auto"/>
        <w:ind w:right="49"/>
        <w:jc w:val="both"/>
        <w:rPr>
          <w:rFonts w:ascii="Book Antiqua" w:hAnsi="Book Antiqua"/>
          <w:sz w:val="24"/>
          <w:szCs w:val="24"/>
          <w:lang w:val="es-ES"/>
        </w:rPr>
      </w:pPr>
    </w:p>
    <w:p w14:paraId="40C2FAE3" w14:textId="6BE0E88B" w:rsidR="0080558E" w:rsidRDefault="0080558E" w:rsidP="004B33ED">
      <w:pPr>
        <w:spacing w:after="0" w:line="240" w:lineRule="auto"/>
        <w:ind w:right="49"/>
        <w:jc w:val="both"/>
        <w:rPr>
          <w:rFonts w:ascii="Book Antiqua" w:hAnsi="Book Antiqua"/>
          <w:sz w:val="24"/>
          <w:szCs w:val="24"/>
          <w:lang w:val="es-ES"/>
        </w:rPr>
      </w:pPr>
      <w:r>
        <w:rPr>
          <w:rFonts w:ascii="Book Antiqua" w:hAnsi="Book Antiqua"/>
          <w:sz w:val="24"/>
          <w:szCs w:val="24"/>
          <w:lang w:val="es-ES"/>
        </w:rPr>
        <w:t xml:space="preserve">Previamente, </w:t>
      </w:r>
      <w:r w:rsidR="0082530A">
        <w:rPr>
          <w:rFonts w:ascii="Book Antiqua" w:hAnsi="Book Antiqua"/>
          <w:sz w:val="24"/>
          <w:szCs w:val="24"/>
          <w:lang w:val="es-ES"/>
        </w:rPr>
        <w:t xml:space="preserve">el </w:t>
      </w:r>
      <w:r w:rsidR="00C53755" w:rsidRPr="00C53755">
        <w:rPr>
          <w:rFonts w:ascii="Book Antiqua" w:hAnsi="Book Antiqua"/>
          <w:sz w:val="24"/>
          <w:szCs w:val="24"/>
          <w:lang w:val="es-ES"/>
        </w:rPr>
        <w:t>Centro de Apoyo, Coordinación y Mejoramiento de la Función Jurisdiccional</w:t>
      </w:r>
      <w:r w:rsidR="00C53755">
        <w:rPr>
          <w:rFonts w:ascii="Book Antiqua" w:hAnsi="Book Antiqua"/>
          <w:sz w:val="24"/>
          <w:szCs w:val="24"/>
          <w:lang w:val="es-ES"/>
        </w:rPr>
        <w:t xml:space="preserve"> era quien recibía dichas solicitudes </w:t>
      </w:r>
      <w:r w:rsidR="00FC6781">
        <w:rPr>
          <w:rFonts w:ascii="Book Antiqua" w:hAnsi="Book Antiqua"/>
          <w:sz w:val="24"/>
          <w:szCs w:val="24"/>
          <w:lang w:val="es-ES"/>
        </w:rPr>
        <w:t xml:space="preserve">de los despachos judiciales </w:t>
      </w:r>
      <w:r w:rsidR="00FB732B">
        <w:rPr>
          <w:rFonts w:ascii="Book Antiqua" w:hAnsi="Book Antiqua"/>
          <w:sz w:val="24"/>
          <w:szCs w:val="24"/>
          <w:lang w:val="es-ES"/>
        </w:rPr>
        <w:t>sobre aspectos de mejoras tecnológicas en los diferentes sistemas informáticos institucionales</w:t>
      </w:r>
      <w:r w:rsidR="00FC6781">
        <w:rPr>
          <w:rFonts w:ascii="Book Antiqua" w:hAnsi="Book Antiqua"/>
          <w:sz w:val="24"/>
          <w:szCs w:val="24"/>
          <w:lang w:val="es-ES"/>
        </w:rPr>
        <w:t>. No obstante, esta labor se limitó a la recopilación de</w:t>
      </w:r>
      <w:r w:rsidR="007F2B80">
        <w:rPr>
          <w:rFonts w:ascii="Book Antiqua" w:hAnsi="Book Antiqua"/>
          <w:sz w:val="24"/>
          <w:szCs w:val="24"/>
          <w:lang w:val="es-ES"/>
        </w:rPr>
        <w:t xml:space="preserve"> las</w:t>
      </w:r>
      <w:r w:rsidR="00FC6781">
        <w:rPr>
          <w:rFonts w:ascii="Book Antiqua" w:hAnsi="Book Antiqua"/>
          <w:sz w:val="24"/>
          <w:szCs w:val="24"/>
          <w:lang w:val="es-ES"/>
        </w:rPr>
        <w:t xml:space="preserve"> necesidades</w:t>
      </w:r>
      <w:r w:rsidR="00257766">
        <w:rPr>
          <w:rFonts w:ascii="Book Antiqua" w:hAnsi="Book Antiqua"/>
          <w:sz w:val="24"/>
          <w:szCs w:val="24"/>
          <w:lang w:val="es-ES"/>
        </w:rPr>
        <w:t>.</w:t>
      </w:r>
    </w:p>
    <w:p w14:paraId="173E37CE" w14:textId="77777777" w:rsidR="000F271C" w:rsidRPr="00A54E4C" w:rsidRDefault="000F271C" w:rsidP="004B33ED">
      <w:pPr>
        <w:spacing w:after="0" w:line="240" w:lineRule="auto"/>
        <w:ind w:right="49"/>
        <w:jc w:val="both"/>
        <w:rPr>
          <w:rFonts w:ascii="Book Antiqua" w:hAnsi="Book Antiqua"/>
          <w:sz w:val="24"/>
          <w:szCs w:val="24"/>
          <w:lang w:val="es-ES"/>
        </w:rPr>
      </w:pPr>
    </w:p>
    <w:p w14:paraId="03764632" w14:textId="5A8A2FDB" w:rsidR="00AB6B91" w:rsidRDefault="00257766" w:rsidP="004B33ED">
      <w:pPr>
        <w:widowControl w:val="0"/>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 xml:space="preserve">Así las cosas, junto con la solicitud de determinar un </w:t>
      </w:r>
      <w:r w:rsidR="0097423F">
        <w:rPr>
          <w:rFonts w:ascii="Book Antiqua" w:hAnsi="Book Antiqua" w:cs="Book Antiqua"/>
          <w:snapToGrid w:val="0"/>
          <w:sz w:val="24"/>
          <w:szCs w:val="24"/>
          <w:lang w:val="es-ES"/>
        </w:rPr>
        <w:t>procedimiento para gestionar las</w:t>
      </w:r>
      <w:r>
        <w:rPr>
          <w:rFonts w:ascii="Book Antiqua" w:hAnsi="Book Antiqua" w:cs="Book Antiqua"/>
          <w:snapToGrid w:val="0"/>
          <w:sz w:val="24"/>
          <w:szCs w:val="24"/>
          <w:lang w:val="es-ES"/>
        </w:rPr>
        <w:t xml:space="preserve"> mejoras tecnológicas</w:t>
      </w:r>
      <w:r w:rsidR="0097423F">
        <w:rPr>
          <w:rFonts w:ascii="Book Antiqua" w:hAnsi="Book Antiqua" w:cs="Book Antiqua"/>
          <w:snapToGrid w:val="0"/>
          <w:sz w:val="24"/>
          <w:szCs w:val="24"/>
          <w:lang w:val="es-ES"/>
        </w:rPr>
        <w:t xml:space="preserve"> con el fin de determinar su priorización</w:t>
      </w:r>
      <w:r>
        <w:rPr>
          <w:rFonts w:ascii="Book Antiqua" w:hAnsi="Book Antiqua" w:cs="Book Antiqua"/>
          <w:snapToGrid w:val="0"/>
          <w:sz w:val="24"/>
          <w:szCs w:val="24"/>
          <w:lang w:val="es-ES"/>
        </w:rPr>
        <w:t xml:space="preserve">, el personal de la Dirección de Planificación procedió a recabar el detalle de todas las mejoras que han sido solicitadas pero que no se han materializado en un desarrollo informático que </w:t>
      </w:r>
      <w:r w:rsidR="00482A4C">
        <w:rPr>
          <w:rFonts w:ascii="Book Antiqua" w:hAnsi="Book Antiqua" w:cs="Book Antiqua"/>
          <w:snapToGrid w:val="0"/>
          <w:sz w:val="24"/>
          <w:szCs w:val="24"/>
          <w:lang w:val="es-ES"/>
        </w:rPr>
        <w:t>aplique</w:t>
      </w:r>
      <w:r>
        <w:rPr>
          <w:rFonts w:ascii="Book Antiqua" w:hAnsi="Book Antiqua" w:cs="Book Antiqua"/>
          <w:snapToGrid w:val="0"/>
          <w:sz w:val="24"/>
          <w:szCs w:val="24"/>
          <w:lang w:val="es-ES"/>
        </w:rPr>
        <w:t xml:space="preserve"> las funcionalidades de</w:t>
      </w:r>
      <w:r w:rsidR="006C3218">
        <w:rPr>
          <w:rFonts w:ascii="Book Antiqua" w:hAnsi="Book Antiqua" w:cs="Book Antiqua"/>
          <w:snapToGrid w:val="0"/>
          <w:sz w:val="24"/>
          <w:szCs w:val="24"/>
          <w:lang w:val="es-ES"/>
        </w:rPr>
        <w:t xml:space="preserve"> la o las mejoras en particular.</w:t>
      </w:r>
    </w:p>
    <w:p w14:paraId="233987D4" w14:textId="77777777" w:rsidR="004B3A78" w:rsidRDefault="004B3A78" w:rsidP="004B33ED">
      <w:pPr>
        <w:widowControl w:val="0"/>
        <w:spacing w:after="0" w:line="240" w:lineRule="auto"/>
        <w:jc w:val="both"/>
        <w:rPr>
          <w:rFonts w:ascii="Book Antiqua" w:hAnsi="Book Antiqua" w:cs="Book Antiqua"/>
          <w:snapToGrid w:val="0"/>
          <w:sz w:val="24"/>
          <w:szCs w:val="24"/>
          <w:lang w:val="es-ES"/>
        </w:rPr>
      </w:pPr>
    </w:p>
    <w:p w14:paraId="6F183CFE" w14:textId="58B41AA9" w:rsidR="004B3A78" w:rsidRDefault="00FE02BD" w:rsidP="004B33ED">
      <w:pPr>
        <w:spacing w:after="0" w:line="240" w:lineRule="auto"/>
        <w:ind w:right="49"/>
        <w:jc w:val="both"/>
        <w:rPr>
          <w:rFonts w:ascii="Book Antiqua" w:hAnsi="Book Antiqua" w:cs="Book Antiqua"/>
          <w:i/>
          <w:iCs/>
          <w:snapToGrid w:val="0"/>
          <w:sz w:val="24"/>
          <w:szCs w:val="24"/>
          <w:lang w:val="es-ES"/>
        </w:rPr>
      </w:pPr>
      <w:r>
        <w:rPr>
          <w:rFonts w:ascii="Book Antiqua" w:hAnsi="Book Antiqua" w:cs="Book Antiqua"/>
          <w:snapToGrid w:val="0"/>
          <w:sz w:val="24"/>
          <w:szCs w:val="24"/>
          <w:lang w:val="es-ES"/>
        </w:rPr>
        <w:t>Como producto de este proceso</w:t>
      </w:r>
      <w:r w:rsidR="0058498E">
        <w:rPr>
          <w:rFonts w:ascii="Book Antiqua" w:hAnsi="Book Antiqua" w:cs="Book Antiqua"/>
          <w:snapToGrid w:val="0"/>
          <w:sz w:val="24"/>
          <w:szCs w:val="24"/>
          <w:lang w:val="es-ES"/>
        </w:rPr>
        <w:t xml:space="preserve"> de investigación</w:t>
      </w:r>
      <w:r w:rsidR="00C2040F">
        <w:rPr>
          <w:rFonts w:ascii="Book Antiqua" w:hAnsi="Book Antiqua" w:cs="Book Antiqua"/>
          <w:snapToGrid w:val="0"/>
          <w:sz w:val="24"/>
          <w:szCs w:val="24"/>
          <w:lang w:val="es-ES"/>
        </w:rPr>
        <w:t xml:space="preserve"> y recopilación</w:t>
      </w:r>
      <w:r w:rsidR="00B86AB8">
        <w:rPr>
          <w:rFonts w:ascii="Book Antiqua" w:hAnsi="Book Antiqua" w:cs="Book Antiqua"/>
          <w:snapToGrid w:val="0"/>
          <w:sz w:val="24"/>
          <w:szCs w:val="24"/>
          <w:lang w:val="es-ES"/>
        </w:rPr>
        <w:t xml:space="preserve"> como parte del Proyecto </w:t>
      </w:r>
      <w:r w:rsidR="00B86AB8">
        <w:rPr>
          <w:rFonts w:ascii="Book Antiqua" w:hAnsi="Book Antiqua"/>
          <w:sz w:val="24"/>
          <w:szCs w:val="24"/>
          <w:lang w:val="es-ES"/>
        </w:rPr>
        <w:t xml:space="preserve">0110-PLA-P23 </w:t>
      </w:r>
      <w:r w:rsidR="003968E7">
        <w:rPr>
          <w:rFonts w:ascii="Book Antiqua" w:hAnsi="Book Antiqua"/>
          <w:i/>
          <w:iCs/>
          <w:sz w:val="24"/>
          <w:szCs w:val="24"/>
          <w:lang w:val="es-ES"/>
        </w:rPr>
        <w:t>“</w:t>
      </w:r>
      <w:r w:rsidR="00B86AB8" w:rsidRPr="00E40887">
        <w:rPr>
          <w:rFonts w:ascii="Book Antiqua" w:hAnsi="Book Antiqua"/>
          <w:i/>
          <w:iCs/>
          <w:sz w:val="24"/>
          <w:szCs w:val="24"/>
          <w:lang w:val="es-ES"/>
        </w:rPr>
        <w:t>Automatización de los Procesos Jurisdiccionales y Análisis del Rezago Judicial</w:t>
      </w:r>
      <w:r w:rsidR="00B86AB8">
        <w:rPr>
          <w:rFonts w:ascii="Book Antiqua" w:hAnsi="Book Antiqua"/>
          <w:sz w:val="24"/>
          <w:szCs w:val="24"/>
          <w:lang w:val="es-ES"/>
        </w:rPr>
        <w:t xml:space="preserve">”. </w:t>
      </w:r>
      <w:r w:rsidR="00B86AB8">
        <w:rPr>
          <w:rFonts w:ascii="Book Antiqua" w:hAnsi="Book Antiqua" w:cs="Book Antiqua"/>
          <w:snapToGrid w:val="0"/>
          <w:sz w:val="24"/>
          <w:szCs w:val="24"/>
          <w:lang w:val="es-ES"/>
        </w:rPr>
        <w:t>Incluyendo</w:t>
      </w:r>
      <w:r w:rsidR="0058498E">
        <w:rPr>
          <w:rFonts w:ascii="Book Antiqua" w:hAnsi="Book Antiqua" w:cs="Book Antiqua"/>
          <w:snapToGrid w:val="0"/>
          <w:sz w:val="24"/>
          <w:szCs w:val="24"/>
          <w:lang w:val="es-ES"/>
        </w:rPr>
        <w:t xml:space="preserve"> las mejoras tecnológicas que se han venido presentando</w:t>
      </w:r>
      <w:r w:rsidR="00F764FC">
        <w:rPr>
          <w:rFonts w:ascii="Book Antiqua" w:hAnsi="Book Antiqua" w:cs="Book Antiqua"/>
          <w:snapToGrid w:val="0"/>
          <w:sz w:val="24"/>
          <w:szCs w:val="24"/>
          <w:lang w:val="es-ES"/>
        </w:rPr>
        <w:t xml:space="preserve"> ante la Dirección de Planificación,</w:t>
      </w:r>
      <w:r>
        <w:rPr>
          <w:rFonts w:ascii="Book Antiqua" w:hAnsi="Book Antiqua" w:cs="Book Antiqua"/>
          <w:snapToGrid w:val="0"/>
          <w:sz w:val="24"/>
          <w:szCs w:val="24"/>
          <w:lang w:val="es-ES"/>
        </w:rPr>
        <w:t xml:space="preserve"> se </w:t>
      </w:r>
      <w:r w:rsidR="00005110">
        <w:rPr>
          <w:rFonts w:ascii="Book Antiqua" w:hAnsi="Book Antiqua" w:cs="Book Antiqua"/>
          <w:snapToGrid w:val="0"/>
          <w:sz w:val="24"/>
          <w:szCs w:val="24"/>
          <w:lang w:val="es-ES"/>
        </w:rPr>
        <w:t>concretó</w:t>
      </w:r>
      <w:r>
        <w:rPr>
          <w:rFonts w:ascii="Book Antiqua" w:hAnsi="Book Antiqua" w:cs="Book Antiqua"/>
          <w:snapToGrid w:val="0"/>
          <w:sz w:val="24"/>
          <w:szCs w:val="24"/>
          <w:lang w:val="es-ES"/>
        </w:rPr>
        <w:t xml:space="preserve"> una </w:t>
      </w:r>
      <w:r w:rsidR="004340AB">
        <w:rPr>
          <w:rFonts w:ascii="Book Antiqua" w:hAnsi="Book Antiqua" w:cs="Book Antiqua"/>
          <w:snapToGrid w:val="0"/>
          <w:sz w:val="24"/>
          <w:szCs w:val="24"/>
          <w:lang w:val="es-ES"/>
        </w:rPr>
        <w:t xml:space="preserve">base de mejoras tecnológicas </w:t>
      </w:r>
      <w:r w:rsidR="00F764FC">
        <w:rPr>
          <w:rFonts w:ascii="Book Antiqua" w:hAnsi="Book Antiqua" w:cs="Book Antiqua"/>
          <w:snapToGrid w:val="0"/>
          <w:sz w:val="24"/>
          <w:szCs w:val="24"/>
          <w:lang w:val="es-ES"/>
        </w:rPr>
        <w:t>que tienen como origen, los oficios</w:t>
      </w:r>
      <w:r w:rsidR="000B502E">
        <w:rPr>
          <w:rFonts w:ascii="Book Antiqua" w:hAnsi="Book Antiqua" w:cs="Book Antiqua"/>
          <w:snapToGrid w:val="0"/>
          <w:sz w:val="24"/>
          <w:szCs w:val="24"/>
          <w:lang w:val="es-ES"/>
        </w:rPr>
        <w:t>, correos</w:t>
      </w:r>
      <w:r w:rsidR="00F764FC">
        <w:rPr>
          <w:rFonts w:ascii="Book Antiqua" w:hAnsi="Book Antiqua" w:cs="Book Antiqua"/>
          <w:snapToGrid w:val="0"/>
          <w:sz w:val="24"/>
          <w:szCs w:val="24"/>
          <w:lang w:val="es-ES"/>
        </w:rPr>
        <w:t xml:space="preserve"> y referencias del cuadro 2 </w:t>
      </w:r>
      <w:r w:rsidR="002E45E8">
        <w:rPr>
          <w:rFonts w:ascii="Book Antiqua" w:hAnsi="Book Antiqua" w:cs="Book Antiqua"/>
          <w:snapToGrid w:val="0"/>
          <w:sz w:val="24"/>
          <w:szCs w:val="24"/>
          <w:lang w:val="es-ES"/>
        </w:rPr>
        <w:t>del presente informe, titulado “</w:t>
      </w:r>
      <w:r w:rsidR="00F764FC" w:rsidRPr="00117E0B">
        <w:rPr>
          <w:rFonts w:ascii="Book Antiqua" w:hAnsi="Book Antiqua" w:cs="Book Antiqua"/>
          <w:i/>
          <w:iCs/>
          <w:snapToGrid w:val="0"/>
          <w:sz w:val="24"/>
          <w:szCs w:val="24"/>
          <w:lang w:val="es-ES"/>
        </w:rPr>
        <w:t>Detalle de oportunidades de mejora que se han venido presentado por parte de diferentes instancias</w:t>
      </w:r>
      <w:r w:rsidR="002E45E8" w:rsidRPr="00117E0B">
        <w:rPr>
          <w:rFonts w:ascii="Book Antiqua" w:hAnsi="Book Antiqua" w:cs="Book Antiqua"/>
          <w:i/>
          <w:iCs/>
          <w:snapToGrid w:val="0"/>
          <w:sz w:val="24"/>
          <w:szCs w:val="24"/>
          <w:lang w:val="es-ES"/>
        </w:rPr>
        <w:t>”.</w:t>
      </w:r>
    </w:p>
    <w:p w14:paraId="51141227" w14:textId="77777777" w:rsidR="001D38A5" w:rsidRDefault="001D38A5" w:rsidP="004B33ED">
      <w:pPr>
        <w:spacing w:after="0" w:line="240" w:lineRule="auto"/>
        <w:ind w:right="49"/>
        <w:jc w:val="both"/>
        <w:rPr>
          <w:rFonts w:ascii="Book Antiqua" w:hAnsi="Book Antiqua" w:cs="Book Antiqua"/>
          <w:snapToGrid w:val="0"/>
          <w:sz w:val="24"/>
          <w:szCs w:val="24"/>
          <w:lang w:val="es-ES"/>
        </w:rPr>
      </w:pPr>
    </w:p>
    <w:p w14:paraId="2EEFA6E2" w14:textId="1775A017" w:rsidR="006C3218" w:rsidRDefault="00E43701" w:rsidP="004B33ED">
      <w:pPr>
        <w:widowControl w:val="0"/>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 xml:space="preserve">La base de mejoras tecnológicas </w:t>
      </w:r>
      <w:r w:rsidRPr="00546E7A">
        <w:rPr>
          <w:rFonts w:ascii="Book Antiqua" w:hAnsi="Book Antiqua" w:cs="Book Antiqua"/>
          <w:snapToGrid w:val="0"/>
          <w:sz w:val="24"/>
          <w:szCs w:val="24"/>
          <w:lang w:val="es-ES"/>
        </w:rPr>
        <w:t>que se conformó</w:t>
      </w:r>
      <w:r w:rsidR="005A7DE4" w:rsidRPr="00546E7A">
        <w:rPr>
          <w:rFonts w:ascii="Book Antiqua" w:hAnsi="Book Antiqua" w:cs="Book Antiqua"/>
          <w:snapToGrid w:val="0"/>
          <w:sz w:val="24"/>
          <w:szCs w:val="24"/>
          <w:lang w:val="es-ES"/>
        </w:rPr>
        <w:t xml:space="preserve"> originalmente</w:t>
      </w:r>
      <w:r w:rsidRPr="00546E7A">
        <w:rPr>
          <w:rFonts w:ascii="Book Antiqua" w:hAnsi="Book Antiqua" w:cs="Book Antiqua"/>
          <w:snapToGrid w:val="0"/>
          <w:sz w:val="24"/>
          <w:szCs w:val="24"/>
          <w:lang w:val="es-ES"/>
        </w:rPr>
        <w:t xml:space="preserve">, producto de este trabajo de compilación, </w:t>
      </w:r>
      <w:r w:rsidR="00675A6C" w:rsidRPr="00546E7A">
        <w:rPr>
          <w:rFonts w:ascii="Book Antiqua" w:hAnsi="Book Antiqua" w:cs="Book Antiqua"/>
          <w:snapToGrid w:val="0"/>
          <w:sz w:val="24"/>
          <w:szCs w:val="24"/>
          <w:lang w:val="es-ES"/>
        </w:rPr>
        <w:t>detalló</w:t>
      </w:r>
      <w:r w:rsidRPr="00546E7A">
        <w:rPr>
          <w:rFonts w:ascii="Book Antiqua" w:hAnsi="Book Antiqua" w:cs="Book Antiqua"/>
          <w:snapToGrid w:val="0"/>
          <w:sz w:val="24"/>
          <w:szCs w:val="24"/>
          <w:lang w:val="es-ES"/>
        </w:rPr>
        <w:t xml:space="preserve"> </w:t>
      </w:r>
      <w:r w:rsidR="009D6B3D" w:rsidRPr="009E79BA">
        <w:rPr>
          <w:rFonts w:ascii="Book Antiqua" w:hAnsi="Book Antiqua" w:cs="Book Antiqua"/>
          <w:snapToGrid w:val="0"/>
          <w:sz w:val="24"/>
          <w:szCs w:val="24"/>
          <w:lang w:val="es-ES"/>
        </w:rPr>
        <w:t>98</w:t>
      </w:r>
      <w:r w:rsidR="003968E7" w:rsidRPr="00546E7A">
        <w:rPr>
          <w:rFonts w:ascii="Book Antiqua" w:hAnsi="Book Antiqua" w:cs="Book Antiqua"/>
          <w:snapToGrid w:val="0"/>
          <w:sz w:val="24"/>
          <w:szCs w:val="24"/>
          <w:lang w:val="es-ES"/>
        </w:rPr>
        <w:t>7</w:t>
      </w:r>
      <w:r w:rsidR="00A36E81" w:rsidRPr="00546E7A">
        <w:rPr>
          <w:rFonts w:ascii="Book Antiqua" w:hAnsi="Book Antiqua" w:cs="Book Antiqua"/>
          <w:snapToGrid w:val="0"/>
          <w:sz w:val="24"/>
          <w:szCs w:val="24"/>
          <w:lang w:val="es-ES"/>
        </w:rPr>
        <w:t xml:space="preserve"> </w:t>
      </w:r>
      <w:r w:rsidR="00A11D35" w:rsidRPr="00546E7A">
        <w:rPr>
          <w:rFonts w:ascii="Book Antiqua" w:hAnsi="Book Antiqua" w:cs="Book Antiqua"/>
          <w:snapToGrid w:val="0"/>
          <w:sz w:val="24"/>
          <w:szCs w:val="24"/>
          <w:lang w:val="es-ES"/>
        </w:rPr>
        <w:t>mejoras. Sin</w:t>
      </w:r>
      <w:r w:rsidR="00A11D35">
        <w:rPr>
          <w:rFonts w:ascii="Book Antiqua" w:hAnsi="Book Antiqua" w:cs="Book Antiqua"/>
          <w:snapToGrid w:val="0"/>
          <w:sz w:val="24"/>
          <w:szCs w:val="24"/>
          <w:lang w:val="es-ES"/>
        </w:rPr>
        <w:t xml:space="preserve"> embargo</w:t>
      </w:r>
      <w:r w:rsidR="003726E8">
        <w:rPr>
          <w:rFonts w:ascii="Book Antiqua" w:hAnsi="Book Antiqua" w:cs="Book Antiqua"/>
          <w:snapToGrid w:val="0"/>
          <w:sz w:val="24"/>
          <w:szCs w:val="24"/>
          <w:lang w:val="es-ES"/>
        </w:rPr>
        <w:t>, según el alcance del presente informe</w:t>
      </w:r>
      <w:r w:rsidR="00B512B8">
        <w:rPr>
          <w:rFonts w:ascii="Book Antiqua" w:hAnsi="Book Antiqua" w:cs="Book Antiqua"/>
          <w:snapToGrid w:val="0"/>
          <w:sz w:val="24"/>
          <w:szCs w:val="24"/>
          <w:lang w:val="es-ES"/>
        </w:rPr>
        <w:t>; el cual se detalla</w:t>
      </w:r>
      <w:r w:rsidR="00A11D35">
        <w:rPr>
          <w:rFonts w:ascii="Book Antiqua" w:hAnsi="Book Antiqua" w:cs="Book Antiqua"/>
          <w:snapToGrid w:val="0"/>
          <w:sz w:val="24"/>
          <w:szCs w:val="24"/>
          <w:lang w:val="es-ES"/>
        </w:rPr>
        <w:t>rá</w:t>
      </w:r>
      <w:r w:rsidR="00B512B8">
        <w:rPr>
          <w:rFonts w:ascii="Book Antiqua" w:hAnsi="Book Antiqua" w:cs="Book Antiqua"/>
          <w:snapToGrid w:val="0"/>
          <w:sz w:val="24"/>
          <w:szCs w:val="24"/>
          <w:lang w:val="es-ES"/>
        </w:rPr>
        <w:t xml:space="preserve"> en el apartado </w:t>
      </w:r>
      <w:bookmarkStart w:id="9" w:name="_Hlk198628198"/>
      <w:r w:rsidR="00B512B8">
        <w:rPr>
          <w:rFonts w:ascii="Book Antiqua" w:hAnsi="Book Antiqua" w:cs="Book Antiqua"/>
          <w:snapToGrid w:val="0"/>
          <w:sz w:val="24"/>
          <w:szCs w:val="24"/>
          <w:lang w:val="es-ES"/>
        </w:rPr>
        <w:t>“4.1 Alcance del Proced</w:t>
      </w:r>
      <w:r>
        <w:rPr>
          <w:rFonts w:ascii="Book Antiqua" w:hAnsi="Book Antiqua" w:cs="Book Antiqua"/>
          <w:snapToGrid w:val="0"/>
          <w:sz w:val="24"/>
          <w:szCs w:val="24"/>
          <w:lang w:val="es-ES"/>
        </w:rPr>
        <w:t>imiento de Gestión de Mejoras Tecnológicas”, la Dirección de Planificación se dio a la tarea de dep</w:t>
      </w:r>
      <w:r w:rsidR="00A11D35">
        <w:rPr>
          <w:rFonts w:ascii="Book Antiqua" w:hAnsi="Book Antiqua" w:cs="Book Antiqua"/>
          <w:snapToGrid w:val="0"/>
          <w:sz w:val="24"/>
          <w:szCs w:val="24"/>
          <w:lang w:val="es-ES"/>
        </w:rPr>
        <w:t>u</w:t>
      </w:r>
      <w:r>
        <w:rPr>
          <w:rFonts w:ascii="Book Antiqua" w:hAnsi="Book Antiqua" w:cs="Book Antiqua"/>
          <w:snapToGrid w:val="0"/>
          <w:sz w:val="24"/>
          <w:szCs w:val="24"/>
          <w:lang w:val="es-ES"/>
        </w:rPr>
        <w:t>rar</w:t>
      </w:r>
      <w:r w:rsidR="00FD61F1">
        <w:rPr>
          <w:rFonts w:ascii="Book Antiqua" w:hAnsi="Book Antiqua" w:cs="Book Antiqua"/>
          <w:snapToGrid w:val="0"/>
          <w:sz w:val="24"/>
          <w:szCs w:val="24"/>
          <w:lang w:val="es-ES"/>
        </w:rPr>
        <w:t xml:space="preserve"> esta lista de mejoras, considerando </w:t>
      </w:r>
      <w:r w:rsidR="00FD61F1" w:rsidRPr="00E056E6">
        <w:rPr>
          <w:rFonts w:ascii="Book Antiqua" w:hAnsi="Book Antiqua" w:cs="Book Antiqua"/>
          <w:b/>
          <w:bCs/>
          <w:snapToGrid w:val="0"/>
          <w:sz w:val="24"/>
          <w:szCs w:val="24"/>
          <w:lang w:val="es-ES"/>
        </w:rPr>
        <w:t>exclusivamente</w:t>
      </w:r>
      <w:r w:rsidR="00FD61F1">
        <w:rPr>
          <w:rFonts w:ascii="Book Antiqua" w:hAnsi="Book Antiqua" w:cs="Book Antiqua"/>
          <w:snapToGrid w:val="0"/>
          <w:sz w:val="24"/>
          <w:szCs w:val="24"/>
          <w:lang w:val="es-ES"/>
        </w:rPr>
        <w:t xml:space="preserve"> aquellas que tuvieran </w:t>
      </w:r>
      <w:r w:rsidR="00546E7A">
        <w:rPr>
          <w:rFonts w:ascii="Book Antiqua" w:hAnsi="Book Antiqua" w:cs="Book Antiqua"/>
          <w:snapToGrid w:val="0"/>
          <w:sz w:val="24"/>
          <w:szCs w:val="24"/>
          <w:lang w:val="es-ES"/>
        </w:rPr>
        <w:t xml:space="preserve">relación </w:t>
      </w:r>
      <w:r w:rsidR="00FD61F1">
        <w:rPr>
          <w:rFonts w:ascii="Book Antiqua" w:hAnsi="Book Antiqua" w:cs="Book Antiqua"/>
          <w:snapToGrid w:val="0"/>
          <w:sz w:val="24"/>
          <w:szCs w:val="24"/>
          <w:lang w:val="es-ES"/>
        </w:rPr>
        <w:t>con el SIAGPJ</w:t>
      </w:r>
      <w:r w:rsidR="005C5FB6">
        <w:rPr>
          <w:rFonts w:ascii="Book Antiqua" w:hAnsi="Book Antiqua" w:cs="Book Antiqua"/>
          <w:snapToGrid w:val="0"/>
          <w:sz w:val="24"/>
          <w:szCs w:val="24"/>
          <w:lang w:val="es-ES"/>
        </w:rPr>
        <w:t xml:space="preserve"> (excluyendo los demás sistemas que ya cuentan con una metodología de priorización</w:t>
      </w:r>
      <w:r w:rsidR="00A10185">
        <w:rPr>
          <w:rFonts w:ascii="Book Antiqua" w:hAnsi="Book Antiqua" w:cs="Book Antiqua"/>
          <w:snapToGrid w:val="0"/>
          <w:sz w:val="24"/>
          <w:szCs w:val="24"/>
          <w:lang w:val="es-ES"/>
        </w:rPr>
        <w:t>, según circular 64-2024</w:t>
      </w:r>
      <w:r w:rsidR="005C5FB6">
        <w:rPr>
          <w:rFonts w:ascii="Book Antiqua" w:hAnsi="Book Antiqua" w:cs="Book Antiqua"/>
          <w:snapToGrid w:val="0"/>
          <w:sz w:val="24"/>
          <w:szCs w:val="24"/>
          <w:lang w:val="es-ES"/>
        </w:rPr>
        <w:t xml:space="preserve">) y </w:t>
      </w:r>
      <w:r w:rsidR="00A24E87">
        <w:rPr>
          <w:rFonts w:ascii="Book Antiqua" w:hAnsi="Book Antiqua" w:cs="Book Antiqua"/>
          <w:snapToGrid w:val="0"/>
          <w:sz w:val="24"/>
          <w:szCs w:val="24"/>
          <w:lang w:val="es-ES"/>
        </w:rPr>
        <w:t>contemplando las materias no penales, es decir; excluyendo la</w:t>
      </w:r>
      <w:r w:rsidR="00CE293B">
        <w:rPr>
          <w:rFonts w:ascii="Book Antiqua" w:hAnsi="Book Antiqua" w:cs="Book Antiqua"/>
          <w:snapToGrid w:val="0"/>
          <w:sz w:val="24"/>
          <w:szCs w:val="24"/>
          <w:lang w:val="es-ES"/>
        </w:rPr>
        <w:t>s</w:t>
      </w:r>
      <w:r w:rsidR="00A24E87">
        <w:rPr>
          <w:rFonts w:ascii="Book Antiqua" w:hAnsi="Book Antiqua" w:cs="Book Antiqua"/>
          <w:snapToGrid w:val="0"/>
          <w:sz w:val="24"/>
          <w:szCs w:val="24"/>
          <w:lang w:val="es-ES"/>
        </w:rPr>
        <w:t xml:space="preserve"> materia</w:t>
      </w:r>
      <w:r w:rsidR="00CE293B">
        <w:rPr>
          <w:rFonts w:ascii="Book Antiqua" w:hAnsi="Book Antiqua" w:cs="Book Antiqua"/>
          <w:snapToGrid w:val="0"/>
          <w:sz w:val="24"/>
          <w:szCs w:val="24"/>
          <w:lang w:val="es-ES"/>
        </w:rPr>
        <w:t>s</w:t>
      </w:r>
      <w:r w:rsidR="00A24E87">
        <w:rPr>
          <w:rFonts w:ascii="Book Antiqua" w:hAnsi="Book Antiqua" w:cs="Book Antiqua"/>
          <w:snapToGrid w:val="0"/>
          <w:sz w:val="24"/>
          <w:szCs w:val="24"/>
          <w:lang w:val="es-ES"/>
        </w:rPr>
        <w:t xml:space="preserve"> penal</w:t>
      </w:r>
      <w:r w:rsidR="00CE293B">
        <w:rPr>
          <w:rFonts w:ascii="Book Antiqua" w:hAnsi="Book Antiqua" w:cs="Book Antiqua"/>
          <w:snapToGrid w:val="0"/>
          <w:sz w:val="24"/>
          <w:szCs w:val="24"/>
          <w:lang w:val="es-ES"/>
        </w:rPr>
        <w:t>es</w:t>
      </w:r>
      <w:r w:rsidR="00A24E87">
        <w:rPr>
          <w:rFonts w:ascii="Book Antiqua" w:hAnsi="Book Antiqua" w:cs="Book Antiqua"/>
          <w:snapToGrid w:val="0"/>
          <w:sz w:val="24"/>
          <w:szCs w:val="24"/>
          <w:lang w:val="es-ES"/>
        </w:rPr>
        <w:t xml:space="preserve"> </w:t>
      </w:r>
      <w:r w:rsidR="00CE293B">
        <w:rPr>
          <w:rFonts w:ascii="Book Antiqua" w:hAnsi="Book Antiqua" w:cs="Book Antiqua"/>
          <w:snapToGrid w:val="0"/>
          <w:sz w:val="24"/>
          <w:szCs w:val="24"/>
          <w:lang w:val="es-ES"/>
        </w:rPr>
        <w:t>(</w:t>
      </w:r>
      <w:r w:rsidR="00CE293B" w:rsidRPr="00F740EF">
        <w:rPr>
          <w:rFonts w:ascii="Book Antiqua" w:hAnsi="Book Antiqua"/>
          <w:b/>
          <w:bCs/>
          <w:sz w:val="24"/>
          <w:szCs w:val="24"/>
          <w:u w:val="single"/>
          <w:lang w:val="es-ES"/>
        </w:rPr>
        <w:t>Penal, Penal Juvenil, Tránsito y Faltas y Contravenciones</w:t>
      </w:r>
      <w:r w:rsidR="00CE293B">
        <w:rPr>
          <w:rFonts w:ascii="Book Antiqua" w:hAnsi="Book Antiqua" w:cs="Book Antiqua"/>
          <w:snapToGrid w:val="0"/>
          <w:sz w:val="24"/>
          <w:szCs w:val="24"/>
          <w:lang w:val="es-ES"/>
        </w:rPr>
        <w:t xml:space="preserve">) </w:t>
      </w:r>
      <w:r w:rsidR="00A24E87">
        <w:rPr>
          <w:rFonts w:ascii="Book Antiqua" w:hAnsi="Book Antiqua" w:cs="Book Antiqua"/>
          <w:snapToGrid w:val="0"/>
          <w:sz w:val="24"/>
          <w:szCs w:val="24"/>
          <w:lang w:val="es-ES"/>
        </w:rPr>
        <w:t xml:space="preserve"> </w:t>
      </w:r>
      <w:bookmarkEnd w:id="9"/>
      <w:r w:rsidR="00A24E87">
        <w:rPr>
          <w:rFonts w:ascii="Book Antiqua" w:hAnsi="Book Antiqua" w:cs="Book Antiqua"/>
          <w:snapToGrid w:val="0"/>
          <w:sz w:val="24"/>
          <w:szCs w:val="24"/>
          <w:lang w:val="es-ES"/>
        </w:rPr>
        <w:t>siendo que el sistema en cuestión aún se encuentra en la etapa de desarrollo.</w:t>
      </w:r>
    </w:p>
    <w:p w14:paraId="50DE3B5C" w14:textId="77777777" w:rsidR="003726E8" w:rsidRDefault="003726E8" w:rsidP="004B33ED">
      <w:pPr>
        <w:spacing w:after="0" w:line="240" w:lineRule="auto"/>
        <w:ind w:right="49"/>
        <w:jc w:val="both"/>
        <w:rPr>
          <w:rFonts w:ascii="Book Antiqua" w:hAnsi="Book Antiqua"/>
          <w:sz w:val="24"/>
          <w:szCs w:val="24"/>
          <w:lang w:val="es-ES"/>
        </w:rPr>
      </w:pPr>
    </w:p>
    <w:p w14:paraId="68884F7B" w14:textId="28A912A8" w:rsidR="002E45E8" w:rsidRDefault="002E45E8" w:rsidP="004B33ED">
      <w:pPr>
        <w:spacing w:after="0" w:line="240" w:lineRule="auto"/>
        <w:ind w:right="49"/>
        <w:jc w:val="both"/>
        <w:rPr>
          <w:rFonts w:ascii="Book Antiqua" w:hAnsi="Book Antiqua"/>
          <w:sz w:val="24"/>
          <w:szCs w:val="24"/>
          <w:lang w:val="es-ES"/>
        </w:rPr>
      </w:pPr>
      <w:r>
        <w:rPr>
          <w:rFonts w:ascii="Book Antiqua" w:hAnsi="Book Antiqua"/>
          <w:sz w:val="24"/>
          <w:szCs w:val="24"/>
          <w:lang w:val="es-ES"/>
        </w:rPr>
        <w:t xml:space="preserve">En esta base de mejoras tecnológicas, se cuenta con un total </w:t>
      </w:r>
      <w:r w:rsidRPr="00E52F6C">
        <w:rPr>
          <w:rFonts w:ascii="Book Antiqua" w:hAnsi="Book Antiqua"/>
          <w:sz w:val="24"/>
          <w:szCs w:val="24"/>
          <w:lang w:val="es-ES"/>
        </w:rPr>
        <w:t xml:space="preserve">de </w:t>
      </w:r>
      <w:r w:rsidR="003968E7" w:rsidRPr="00E52F6C">
        <w:rPr>
          <w:rFonts w:ascii="Book Antiqua" w:hAnsi="Book Antiqua"/>
          <w:b/>
          <w:bCs/>
          <w:sz w:val="24"/>
          <w:szCs w:val="24"/>
          <w:lang w:val="es-ES"/>
        </w:rPr>
        <w:t>300</w:t>
      </w:r>
      <w:r w:rsidR="00D27EAF" w:rsidRPr="00E52F6C">
        <w:rPr>
          <w:rFonts w:ascii="Book Antiqua" w:hAnsi="Book Antiqua"/>
          <w:sz w:val="24"/>
          <w:szCs w:val="24"/>
          <w:lang w:val="es-ES"/>
        </w:rPr>
        <w:t xml:space="preserve"> </w:t>
      </w:r>
      <w:r w:rsidR="009C1AFC" w:rsidRPr="00E52F6C">
        <w:rPr>
          <w:rFonts w:ascii="Book Antiqua" w:hAnsi="Book Antiqua"/>
          <w:sz w:val="24"/>
          <w:szCs w:val="24"/>
          <w:lang w:val="es-ES"/>
        </w:rPr>
        <w:t xml:space="preserve">mejoras </w:t>
      </w:r>
      <w:r w:rsidR="00251A93" w:rsidRPr="00E52F6C">
        <w:rPr>
          <w:rFonts w:ascii="Book Antiqua" w:hAnsi="Book Antiqua"/>
          <w:sz w:val="24"/>
          <w:szCs w:val="24"/>
          <w:lang w:val="es-ES"/>
        </w:rPr>
        <w:t>distribuidas de la siguiente manera</w:t>
      </w:r>
      <w:r w:rsidR="00F63139" w:rsidRPr="00E52F6C">
        <w:rPr>
          <w:rFonts w:ascii="Book Antiqua" w:hAnsi="Book Antiqua"/>
          <w:sz w:val="24"/>
          <w:szCs w:val="24"/>
          <w:lang w:val="es-ES"/>
        </w:rPr>
        <w:t xml:space="preserve"> y las cuales se adjuntan en el Anexo </w:t>
      </w:r>
      <w:r w:rsidR="00066FD7" w:rsidRPr="00E52F6C">
        <w:rPr>
          <w:rFonts w:ascii="Book Antiqua" w:hAnsi="Book Antiqua"/>
          <w:sz w:val="24"/>
          <w:szCs w:val="24"/>
          <w:lang w:val="es-ES"/>
        </w:rPr>
        <w:t>4</w:t>
      </w:r>
      <w:r w:rsidR="00251A93" w:rsidRPr="00E52F6C">
        <w:rPr>
          <w:rFonts w:ascii="Book Antiqua" w:hAnsi="Book Antiqua"/>
          <w:sz w:val="24"/>
          <w:szCs w:val="24"/>
          <w:lang w:val="es-ES"/>
        </w:rPr>
        <w:t>:</w:t>
      </w:r>
      <w:r w:rsidR="006F61D0">
        <w:rPr>
          <w:rFonts w:ascii="Book Antiqua" w:hAnsi="Book Antiqua"/>
          <w:sz w:val="24"/>
          <w:szCs w:val="24"/>
          <w:lang w:val="es-ES"/>
        </w:rPr>
        <w:t xml:space="preserve"> </w:t>
      </w:r>
    </w:p>
    <w:p w14:paraId="3E3100E4" w14:textId="77777777" w:rsidR="00D239B9" w:rsidRDefault="00D239B9" w:rsidP="004B33ED">
      <w:pPr>
        <w:spacing w:after="0" w:line="240" w:lineRule="auto"/>
        <w:ind w:right="49"/>
        <w:jc w:val="both"/>
        <w:rPr>
          <w:rFonts w:ascii="Book Antiqua" w:hAnsi="Book Antiqua"/>
          <w:sz w:val="24"/>
          <w:szCs w:val="24"/>
          <w:lang w:val="es-ES"/>
        </w:rPr>
      </w:pPr>
    </w:p>
    <w:p w14:paraId="2EA4AEAD" w14:textId="77777777" w:rsidR="0035197E" w:rsidRDefault="0035197E" w:rsidP="004B33ED">
      <w:pPr>
        <w:spacing w:after="0" w:line="240" w:lineRule="auto"/>
        <w:ind w:right="49"/>
        <w:jc w:val="both"/>
        <w:rPr>
          <w:rFonts w:ascii="Book Antiqua" w:hAnsi="Book Antiqua"/>
          <w:sz w:val="24"/>
          <w:szCs w:val="24"/>
          <w:lang w:val="es-ES"/>
        </w:rPr>
      </w:pPr>
    </w:p>
    <w:p w14:paraId="3A78B641" w14:textId="77777777" w:rsidR="0035197E" w:rsidRDefault="0035197E" w:rsidP="004B33ED">
      <w:pPr>
        <w:spacing w:after="0" w:line="240" w:lineRule="auto"/>
        <w:ind w:right="49"/>
        <w:jc w:val="both"/>
        <w:rPr>
          <w:rFonts w:ascii="Book Antiqua" w:hAnsi="Book Antiqua"/>
          <w:sz w:val="24"/>
          <w:szCs w:val="24"/>
          <w:lang w:val="es-ES"/>
        </w:rPr>
      </w:pPr>
    </w:p>
    <w:p w14:paraId="1E1B723A" w14:textId="77777777" w:rsidR="0035197E" w:rsidRDefault="0035197E" w:rsidP="004B33ED">
      <w:pPr>
        <w:spacing w:after="0" w:line="240" w:lineRule="auto"/>
        <w:ind w:right="49"/>
        <w:jc w:val="both"/>
        <w:rPr>
          <w:rFonts w:ascii="Book Antiqua" w:hAnsi="Book Antiqua"/>
          <w:sz w:val="24"/>
          <w:szCs w:val="24"/>
          <w:lang w:val="es-ES"/>
        </w:rPr>
      </w:pPr>
    </w:p>
    <w:p w14:paraId="579FEB76" w14:textId="77777777" w:rsidR="004B33ED" w:rsidRPr="004B33ED" w:rsidRDefault="00B7478D" w:rsidP="004B33ED">
      <w:pPr>
        <w:pStyle w:val="Descripcin"/>
        <w:spacing w:after="0"/>
        <w:jc w:val="center"/>
        <w:rPr>
          <w:rFonts w:ascii="Book Antiqua" w:hAnsi="Book Antiqua"/>
          <w:b/>
          <w:bCs/>
          <w:sz w:val="22"/>
          <w:szCs w:val="22"/>
        </w:rPr>
      </w:pPr>
      <w:r w:rsidRPr="004B33ED">
        <w:rPr>
          <w:rFonts w:ascii="Book Antiqua" w:hAnsi="Book Antiqua"/>
          <w:b/>
          <w:bCs/>
          <w:sz w:val="22"/>
          <w:szCs w:val="22"/>
        </w:rPr>
        <w:lastRenderedPageBreak/>
        <w:t xml:space="preserve">Gráfico </w:t>
      </w:r>
      <w:r w:rsidRPr="004B33ED">
        <w:rPr>
          <w:rFonts w:ascii="Book Antiqua" w:hAnsi="Book Antiqua"/>
          <w:b/>
          <w:bCs/>
          <w:sz w:val="22"/>
          <w:szCs w:val="22"/>
        </w:rPr>
        <w:fldChar w:fldCharType="begin"/>
      </w:r>
      <w:r w:rsidRPr="004B33ED">
        <w:rPr>
          <w:rFonts w:ascii="Book Antiqua" w:hAnsi="Book Antiqua"/>
          <w:b/>
          <w:bCs/>
          <w:sz w:val="22"/>
          <w:szCs w:val="22"/>
        </w:rPr>
        <w:instrText xml:space="preserve"> SEQ Gráfico \* ARABIC </w:instrText>
      </w:r>
      <w:r w:rsidRPr="004B33ED">
        <w:rPr>
          <w:rFonts w:ascii="Book Antiqua" w:hAnsi="Book Antiqua"/>
          <w:b/>
          <w:bCs/>
          <w:sz w:val="22"/>
          <w:szCs w:val="22"/>
        </w:rPr>
        <w:fldChar w:fldCharType="separate"/>
      </w:r>
      <w:r w:rsidR="003A3A70" w:rsidRPr="004B33ED">
        <w:rPr>
          <w:rFonts w:ascii="Book Antiqua" w:hAnsi="Book Antiqua"/>
          <w:b/>
          <w:bCs/>
          <w:noProof/>
          <w:sz w:val="22"/>
          <w:szCs w:val="22"/>
        </w:rPr>
        <w:t>1</w:t>
      </w:r>
      <w:r w:rsidRPr="004B33ED">
        <w:rPr>
          <w:rFonts w:ascii="Book Antiqua" w:hAnsi="Book Antiqua"/>
          <w:b/>
          <w:bCs/>
          <w:sz w:val="22"/>
          <w:szCs w:val="22"/>
        </w:rPr>
        <w:fldChar w:fldCharType="end"/>
      </w:r>
      <w:r w:rsidRPr="004B33ED">
        <w:rPr>
          <w:rFonts w:ascii="Book Antiqua" w:hAnsi="Book Antiqua"/>
          <w:b/>
          <w:bCs/>
          <w:sz w:val="22"/>
          <w:szCs w:val="22"/>
        </w:rPr>
        <w:t xml:space="preserve">. </w:t>
      </w:r>
    </w:p>
    <w:p w14:paraId="6C345D57" w14:textId="6571EDDF" w:rsidR="00EC5EE3" w:rsidRPr="004B33ED" w:rsidRDefault="00B7478D" w:rsidP="004B33ED">
      <w:pPr>
        <w:pStyle w:val="Descripcin"/>
        <w:spacing w:after="0"/>
        <w:jc w:val="center"/>
        <w:rPr>
          <w:rFonts w:ascii="Book Antiqua" w:hAnsi="Book Antiqua"/>
          <w:b/>
          <w:bCs/>
          <w:sz w:val="22"/>
          <w:szCs w:val="22"/>
          <w:lang w:val="es-ES"/>
        </w:rPr>
      </w:pPr>
      <w:r w:rsidRPr="004B33ED">
        <w:rPr>
          <w:rFonts w:ascii="Book Antiqua" w:hAnsi="Book Antiqua"/>
          <w:b/>
          <w:bCs/>
          <w:sz w:val="22"/>
          <w:szCs w:val="22"/>
        </w:rPr>
        <w:t xml:space="preserve">Distribución de las mejoras tecnológicas </w:t>
      </w:r>
      <w:r w:rsidR="004E4A3D" w:rsidRPr="004B33ED">
        <w:rPr>
          <w:rFonts w:ascii="Book Antiqua" w:hAnsi="Book Antiqua"/>
          <w:b/>
          <w:bCs/>
          <w:sz w:val="22"/>
          <w:szCs w:val="22"/>
        </w:rPr>
        <w:t>solicitadas para el SIAG</w:t>
      </w:r>
      <w:r w:rsidR="00024575" w:rsidRPr="004B33ED">
        <w:rPr>
          <w:rFonts w:ascii="Book Antiqua" w:hAnsi="Book Antiqua"/>
          <w:b/>
          <w:bCs/>
          <w:sz w:val="22"/>
          <w:szCs w:val="22"/>
        </w:rPr>
        <w:t xml:space="preserve">PJ </w:t>
      </w:r>
      <w:r w:rsidR="00270CB4" w:rsidRPr="004B33ED">
        <w:rPr>
          <w:rFonts w:ascii="Book Antiqua" w:hAnsi="Book Antiqua"/>
          <w:b/>
          <w:bCs/>
          <w:sz w:val="22"/>
          <w:szCs w:val="22"/>
        </w:rPr>
        <w:t>por materia</w:t>
      </w:r>
      <w:r w:rsidR="00024575" w:rsidRPr="004B33ED">
        <w:rPr>
          <w:rFonts w:ascii="Book Antiqua" w:hAnsi="Book Antiqua"/>
          <w:b/>
          <w:bCs/>
          <w:sz w:val="22"/>
          <w:szCs w:val="22"/>
        </w:rPr>
        <w:t xml:space="preserve"> </w:t>
      </w:r>
      <w:r w:rsidR="00A773A1">
        <w:rPr>
          <w:rFonts w:ascii="Book Antiqua" w:hAnsi="Book Antiqua"/>
          <w:b/>
          <w:bCs/>
          <w:sz w:val="22"/>
          <w:szCs w:val="22"/>
        </w:rPr>
        <w:t>(si bien incluye asuntos penales, es importante que el procedimiento no contempla esta materia</w:t>
      </w:r>
      <w:r w:rsidR="00527533">
        <w:rPr>
          <w:rFonts w:ascii="Book Antiqua" w:hAnsi="Book Antiqua"/>
          <w:b/>
          <w:bCs/>
          <w:sz w:val="22"/>
          <w:szCs w:val="22"/>
        </w:rPr>
        <w:t>)</w:t>
      </w:r>
    </w:p>
    <w:p w14:paraId="441A2B1B" w14:textId="7F0D394D" w:rsidR="00A77D7A" w:rsidRDefault="00295B4C" w:rsidP="00080EA6">
      <w:pPr>
        <w:spacing w:after="0" w:line="240" w:lineRule="auto"/>
        <w:ind w:right="49"/>
        <w:jc w:val="center"/>
        <w:rPr>
          <w:rFonts w:ascii="Book Antiqua" w:hAnsi="Book Antiqua"/>
          <w:sz w:val="24"/>
          <w:szCs w:val="24"/>
          <w:lang w:val="es-ES"/>
        </w:rPr>
      </w:pPr>
      <w:r>
        <w:rPr>
          <w:noProof/>
        </w:rPr>
        <w:drawing>
          <wp:inline distT="0" distB="0" distL="0" distR="0" wp14:anchorId="4258F068" wp14:editId="0997A1B6">
            <wp:extent cx="6182436" cy="2794000"/>
            <wp:effectExtent l="0" t="0" r="8890" b="6350"/>
            <wp:docPr id="2100211069" name="Gráfico 1">
              <a:extLst xmlns:a="http://schemas.openxmlformats.org/drawingml/2006/main">
                <a:ext uri="{FF2B5EF4-FFF2-40B4-BE49-F238E27FC236}">
                  <a16:creationId xmlns:a16="http://schemas.microsoft.com/office/drawing/2014/main" id="{48EF7981-F858-DE82-A99F-9CC36A8A25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Del="00A77D7A">
        <w:rPr>
          <w:noProof/>
        </w:rPr>
        <w:t xml:space="preserve"> </w:t>
      </w:r>
    </w:p>
    <w:p w14:paraId="1705DA68" w14:textId="77777777" w:rsidR="00270CB4" w:rsidRPr="004B33ED" w:rsidRDefault="00270CB4" w:rsidP="0035197E">
      <w:pPr>
        <w:spacing w:after="0" w:line="240" w:lineRule="auto"/>
        <w:ind w:right="49"/>
        <w:rPr>
          <w:rFonts w:ascii="Book Antiqua" w:hAnsi="Book Antiqua"/>
          <w:i/>
          <w:iCs/>
          <w:sz w:val="18"/>
          <w:szCs w:val="18"/>
        </w:rPr>
      </w:pPr>
      <w:r w:rsidRPr="004B33ED">
        <w:rPr>
          <w:rFonts w:ascii="Book Antiqua" w:hAnsi="Book Antiqua"/>
          <w:b/>
          <w:bCs/>
          <w:i/>
          <w:iCs/>
          <w:sz w:val="18"/>
          <w:szCs w:val="18"/>
        </w:rPr>
        <w:t>Fuente:</w:t>
      </w:r>
      <w:r w:rsidRPr="004B33ED">
        <w:rPr>
          <w:rFonts w:ascii="Book Antiqua" w:hAnsi="Book Antiqua"/>
          <w:i/>
          <w:iCs/>
          <w:sz w:val="18"/>
          <w:szCs w:val="18"/>
        </w:rPr>
        <w:t xml:space="preserve"> Elaboración propia del Subproceso de Modernización No Penal y el Subproceso de Evaluación, con datos obtenidos del Sistema Integrado de Correspondencia Electrónica (SICE).</w:t>
      </w:r>
    </w:p>
    <w:p w14:paraId="159A7FC0" w14:textId="77777777" w:rsidR="005F0643" w:rsidRDefault="005F0643" w:rsidP="004B33ED">
      <w:pPr>
        <w:spacing w:after="0" w:line="240" w:lineRule="auto"/>
        <w:ind w:right="49"/>
        <w:jc w:val="both"/>
        <w:rPr>
          <w:rFonts w:ascii="Book Antiqua" w:hAnsi="Book Antiqua"/>
          <w:sz w:val="24"/>
          <w:szCs w:val="24"/>
          <w:lang w:val="es-ES"/>
        </w:rPr>
      </w:pPr>
    </w:p>
    <w:p w14:paraId="4159F5DD" w14:textId="1AD91ED4" w:rsidR="000046A4" w:rsidRDefault="00165BE4" w:rsidP="004B33ED">
      <w:pPr>
        <w:spacing w:after="0" w:line="240" w:lineRule="auto"/>
        <w:ind w:right="49"/>
        <w:jc w:val="both"/>
        <w:rPr>
          <w:rFonts w:ascii="Book Antiqua" w:hAnsi="Book Antiqua"/>
          <w:sz w:val="24"/>
          <w:szCs w:val="24"/>
          <w:lang w:val="es-ES"/>
        </w:rPr>
      </w:pPr>
      <w:r>
        <w:rPr>
          <w:rFonts w:ascii="Book Antiqua" w:hAnsi="Book Antiqua"/>
          <w:sz w:val="24"/>
          <w:szCs w:val="24"/>
          <w:lang w:val="es-ES"/>
        </w:rPr>
        <w:t xml:space="preserve">Del gráfico anterior, se desprende que hay un grupo importante de mejoras en los cuales se requiere definir la materia con la que está vinculada. Dicho proceso de </w:t>
      </w:r>
      <w:r w:rsidR="001C7E9D">
        <w:rPr>
          <w:rFonts w:ascii="Book Antiqua" w:hAnsi="Book Antiqua"/>
          <w:sz w:val="24"/>
          <w:szCs w:val="24"/>
          <w:lang w:val="es-ES"/>
        </w:rPr>
        <w:t>depuración</w:t>
      </w:r>
      <w:r>
        <w:rPr>
          <w:rFonts w:ascii="Book Antiqua" w:hAnsi="Book Antiqua"/>
          <w:sz w:val="24"/>
          <w:szCs w:val="24"/>
          <w:lang w:val="es-ES"/>
        </w:rPr>
        <w:t xml:space="preserve"> es parte del trabajo necesario a realizar para ejecutar el procedimiento que aquí se propone.</w:t>
      </w:r>
    </w:p>
    <w:p w14:paraId="204921EE" w14:textId="77777777" w:rsidR="00165BE4" w:rsidRDefault="00165BE4" w:rsidP="004B33ED">
      <w:pPr>
        <w:spacing w:after="0" w:line="240" w:lineRule="auto"/>
        <w:ind w:right="49"/>
        <w:jc w:val="both"/>
        <w:rPr>
          <w:rFonts w:ascii="Book Antiqua" w:hAnsi="Book Antiqua"/>
          <w:sz w:val="24"/>
          <w:szCs w:val="24"/>
          <w:lang w:val="es-ES"/>
        </w:rPr>
      </w:pPr>
    </w:p>
    <w:p w14:paraId="046CC5F1" w14:textId="06D7C05D" w:rsidR="00AC4454" w:rsidRDefault="00A576B4" w:rsidP="004B33ED">
      <w:pPr>
        <w:spacing w:after="0" w:line="240" w:lineRule="auto"/>
        <w:ind w:right="49"/>
        <w:jc w:val="both"/>
        <w:rPr>
          <w:rFonts w:ascii="Book Antiqua" w:hAnsi="Book Antiqua"/>
          <w:sz w:val="24"/>
          <w:szCs w:val="24"/>
          <w:lang w:val="es-ES"/>
        </w:rPr>
      </w:pPr>
      <w:r>
        <w:rPr>
          <w:rFonts w:ascii="Book Antiqua" w:hAnsi="Book Antiqua"/>
          <w:sz w:val="24"/>
          <w:szCs w:val="24"/>
          <w:lang w:val="es-ES"/>
        </w:rPr>
        <w:t>Por otro lado</w:t>
      </w:r>
      <w:r w:rsidR="00BE1977">
        <w:rPr>
          <w:rFonts w:ascii="Book Antiqua" w:hAnsi="Book Antiqua"/>
          <w:sz w:val="24"/>
          <w:szCs w:val="24"/>
          <w:lang w:val="es-ES"/>
        </w:rPr>
        <w:t>,</w:t>
      </w:r>
      <w:r w:rsidR="000B705C">
        <w:rPr>
          <w:rFonts w:ascii="Book Antiqua" w:hAnsi="Book Antiqua"/>
          <w:sz w:val="24"/>
          <w:szCs w:val="24"/>
          <w:lang w:val="es-ES"/>
        </w:rPr>
        <w:t xml:space="preserve"> es</w:t>
      </w:r>
      <w:r w:rsidR="00BE1977">
        <w:rPr>
          <w:rFonts w:ascii="Book Antiqua" w:hAnsi="Book Antiqua"/>
          <w:sz w:val="24"/>
          <w:szCs w:val="24"/>
          <w:lang w:val="es-ES"/>
        </w:rPr>
        <w:t xml:space="preserve"> i</w:t>
      </w:r>
      <w:r>
        <w:rPr>
          <w:rFonts w:ascii="Book Antiqua" w:hAnsi="Book Antiqua"/>
          <w:sz w:val="24"/>
          <w:szCs w:val="24"/>
          <w:lang w:val="es-ES"/>
        </w:rPr>
        <w:t>mportante indicar que e</w:t>
      </w:r>
      <w:r w:rsidR="00AC4454">
        <w:rPr>
          <w:rFonts w:ascii="Book Antiqua" w:hAnsi="Book Antiqua"/>
          <w:sz w:val="24"/>
          <w:szCs w:val="24"/>
          <w:lang w:val="es-ES"/>
        </w:rPr>
        <w:t xml:space="preserve">n el proyecto 0110-PLA-P23 </w:t>
      </w:r>
      <w:r w:rsidR="001C7E9D">
        <w:rPr>
          <w:rFonts w:ascii="Book Antiqua" w:hAnsi="Book Antiqua"/>
          <w:i/>
          <w:iCs/>
          <w:sz w:val="24"/>
          <w:szCs w:val="24"/>
          <w:lang w:val="es-ES"/>
        </w:rPr>
        <w:t>”</w:t>
      </w:r>
      <w:r w:rsidR="00AC4454" w:rsidRPr="00E40887">
        <w:rPr>
          <w:rFonts w:ascii="Book Antiqua" w:hAnsi="Book Antiqua"/>
          <w:i/>
          <w:iCs/>
          <w:sz w:val="24"/>
          <w:szCs w:val="24"/>
          <w:lang w:val="es-ES"/>
        </w:rPr>
        <w:t>Automatización de los Procesos Jurisdiccionales y Análisis del Rezago Judicial</w:t>
      </w:r>
      <w:r w:rsidR="00AC4454">
        <w:rPr>
          <w:rFonts w:ascii="Book Antiqua" w:hAnsi="Book Antiqua"/>
          <w:sz w:val="24"/>
          <w:szCs w:val="24"/>
          <w:lang w:val="es-ES"/>
        </w:rPr>
        <w:t xml:space="preserve">” se detectaron </w:t>
      </w:r>
      <w:r w:rsidR="0072277C">
        <w:rPr>
          <w:rFonts w:ascii="Book Antiqua" w:hAnsi="Book Antiqua"/>
          <w:sz w:val="24"/>
          <w:szCs w:val="24"/>
          <w:lang w:val="es-ES"/>
        </w:rPr>
        <w:t xml:space="preserve">alrededor de </w:t>
      </w:r>
      <w:r w:rsidR="00AC4454">
        <w:rPr>
          <w:rFonts w:ascii="Book Antiqua" w:hAnsi="Book Antiqua"/>
          <w:sz w:val="24"/>
          <w:szCs w:val="24"/>
          <w:lang w:val="es-ES"/>
        </w:rPr>
        <w:t>1</w:t>
      </w:r>
      <w:r w:rsidR="00600CDD">
        <w:rPr>
          <w:rFonts w:ascii="Book Antiqua" w:hAnsi="Book Antiqua"/>
          <w:sz w:val="24"/>
          <w:szCs w:val="24"/>
          <w:lang w:val="es-ES"/>
        </w:rPr>
        <w:t>29</w:t>
      </w:r>
      <w:r w:rsidR="00AC4454">
        <w:rPr>
          <w:rFonts w:ascii="Book Antiqua" w:hAnsi="Book Antiqua"/>
          <w:sz w:val="24"/>
          <w:szCs w:val="24"/>
          <w:lang w:val="es-ES"/>
        </w:rPr>
        <w:t xml:space="preserve"> oportunidades de mejora en materia penal </w:t>
      </w:r>
      <w:r w:rsidR="0072277C">
        <w:rPr>
          <w:rFonts w:ascii="Book Antiqua" w:hAnsi="Book Antiqua"/>
          <w:sz w:val="24"/>
          <w:szCs w:val="24"/>
          <w:lang w:val="es-ES"/>
        </w:rPr>
        <w:t xml:space="preserve">y </w:t>
      </w:r>
      <w:r w:rsidR="00AC4454">
        <w:rPr>
          <w:rFonts w:ascii="Book Antiqua" w:hAnsi="Book Antiqua"/>
          <w:sz w:val="24"/>
          <w:szCs w:val="24"/>
          <w:lang w:val="es-ES"/>
        </w:rPr>
        <w:t>1</w:t>
      </w:r>
      <w:r w:rsidR="00927BD2">
        <w:rPr>
          <w:rFonts w:ascii="Book Antiqua" w:hAnsi="Book Antiqua"/>
          <w:sz w:val="24"/>
          <w:szCs w:val="24"/>
          <w:lang w:val="es-ES"/>
        </w:rPr>
        <w:t>8</w:t>
      </w:r>
      <w:r w:rsidR="00AC4454">
        <w:rPr>
          <w:rFonts w:ascii="Book Antiqua" w:hAnsi="Book Antiqua"/>
          <w:sz w:val="24"/>
          <w:szCs w:val="24"/>
          <w:lang w:val="es-ES"/>
        </w:rPr>
        <w:t xml:space="preserve"> en </w:t>
      </w:r>
      <w:r w:rsidR="0072277C">
        <w:rPr>
          <w:rFonts w:ascii="Book Antiqua" w:hAnsi="Book Antiqua"/>
          <w:sz w:val="24"/>
          <w:szCs w:val="24"/>
          <w:lang w:val="es-ES"/>
        </w:rPr>
        <w:t>T</w:t>
      </w:r>
      <w:r w:rsidR="00AC4454">
        <w:rPr>
          <w:rFonts w:ascii="Book Antiqua" w:hAnsi="Book Antiqua"/>
          <w:sz w:val="24"/>
          <w:szCs w:val="24"/>
          <w:lang w:val="es-ES"/>
        </w:rPr>
        <w:t>r</w:t>
      </w:r>
      <w:r w:rsidR="0072277C">
        <w:rPr>
          <w:rFonts w:ascii="Book Antiqua" w:hAnsi="Book Antiqua"/>
          <w:sz w:val="24"/>
          <w:szCs w:val="24"/>
          <w:lang w:val="es-ES"/>
        </w:rPr>
        <w:t>á</w:t>
      </w:r>
      <w:r w:rsidR="00AC4454">
        <w:rPr>
          <w:rFonts w:ascii="Book Antiqua" w:hAnsi="Book Antiqua"/>
          <w:sz w:val="24"/>
          <w:szCs w:val="24"/>
          <w:lang w:val="es-ES"/>
        </w:rPr>
        <w:t xml:space="preserve">nsito, las cuales están en un proceso de depuración por parte del Subproceso de Modernización Penal, y servirán de insumo para los requerimientos del nuevo sistema </w:t>
      </w:r>
      <w:r w:rsidR="000B705C">
        <w:rPr>
          <w:rFonts w:ascii="Book Antiqua" w:hAnsi="Book Antiqua"/>
          <w:sz w:val="24"/>
          <w:szCs w:val="24"/>
          <w:lang w:val="es-ES"/>
        </w:rPr>
        <w:t xml:space="preserve">de </w:t>
      </w:r>
      <w:r w:rsidR="0072277C">
        <w:rPr>
          <w:rFonts w:ascii="Book Antiqua" w:hAnsi="Book Antiqua"/>
          <w:sz w:val="24"/>
          <w:szCs w:val="24"/>
          <w:lang w:val="es-ES"/>
        </w:rPr>
        <w:t>esa</w:t>
      </w:r>
      <w:r w:rsidR="00AC4454">
        <w:rPr>
          <w:rFonts w:ascii="Book Antiqua" w:hAnsi="Book Antiqua"/>
          <w:sz w:val="24"/>
          <w:szCs w:val="24"/>
          <w:lang w:val="es-ES"/>
        </w:rPr>
        <w:t xml:space="preserve"> Jurisdicción. </w:t>
      </w:r>
    </w:p>
    <w:p w14:paraId="02EFDA1C" w14:textId="087ED5F5" w:rsidR="004B33ED" w:rsidRDefault="00AC4454" w:rsidP="004B33ED">
      <w:pPr>
        <w:widowControl w:val="0"/>
        <w:spacing w:after="0" w:line="240" w:lineRule="auto"/>
        <w:jc w:val="both"/>
        <w:rPr>
          <w:rFonts w:ascii="Book Antiqua" w:hAnsi="Book Antiqua" w:cs="Book Antiqua"/>
          <w:snapToGrid w:val="0"/>
          <w:sz w:val="24"/>
          <w:szCs w:val="24"/>
          <w:lang w:val="es-ES"/>
        </w:rPr>
      </w:pPr>
      <w:r>
        <w:rPr>
          <w:rFonts w:ascii="Book Antiqua" w:hAnsi="Book Antiqua"/>
          <w:sz w:val="24"/>
          <w:szCs w:val="24"/>
          <w:lang w:val="es-ES"/>
        </w:rPr>
        <w:t xml:space="preserve"> </w:t>
      </w:r>
    </w:p>
    <w:p w14:paraId="131B2603" w14:textId="0C93A020" w:rsidR="00A53D5F" w:rsidRDefault="001306BB" w:rsidP="004B33ED">
      <w:pPr>
        <w:widowControl w:val="0"/>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 xml:space="preserve">Así las cosas, </w:t>
      </w:r>
      <w:r w:rsidR="00D31868">
        <w:rPr>
          <w:rFonts w:ascii="Book Antiqua" w:hAnsi="Book Antiqua" w:cs="Book Antiqua"/>
          <w:snapToGrid w:val="0"/>
          <w:sz w:val="24"/>
          <w:szCs w:val="24"/>
          <w:lang w:val="es-ES"/>
        </w:rPr>
        <w:t xml:space="preserve">con esta base de mejoras tecnológicas </w:t>
      </w:r>
      <w:r w:rsidR="00DA44E8">
        <w:rPr>
          <w:rFonts w:ascii="Book Antiqua" w:hAnsi="Book Antiqua" w:cs="Book Antiqua"/>
          <w:snapToGrid w:val="0"/>
          <w:sz w:val="24"/>
          <w:szCs w:val="24"/>
          <w:lang w:val="es-ES"/>
        </w:rPr>
        <w:t>se requiere una depuración a</w:t>
      </w:r>
      <w:r w:rsidR="000B705C">
        <w:rPr>
          <w:rFonts w:ascii="Book Antiqua" w:hAnsi="Book Antiqua" w:cs="Book Antiqua"/>
          <w:snapToGrid w:val="0"/>
          <w:sz w:val="24"/>
          <w:szCs w:val="24"/>
          <w:lang w:val="es-ES"/>
        </w:rPr>
        <w:t>ún</w:t>
      </w:r>
      <w:r w:rsidR="00DA44E8">
        <w:rPr>
          <w:rFonts w:ascii="Book Antiqua" w:hAnsi="Book Antiqua" w:cs="Book Antiqua"/>
          <w:snapToGrid w:val="0"/>
          <w:sz w:val="24"/>
          <w:szCs w:val="24"/>
          <w:lang w:val="es-ES"/>
        </w:rPr>
        <w:t xml:space="preserve"> mayor </w:t>
      </w:r>
      <w:r w:rsidR="00EE2913">
        <w:rPr>
          <w:rFonts w:ascii="Book Antiqua" w:hAnsi="Book Antiqua" w:cs="Book Antiqua"/>
          <w:snapToGrid w:val="0"/>
          <w:sz w:val="24"/>
          <w:szCs w:val="24"/>
          <w:lang w:val="es-ES"/>
        </w:rPr>
        <w:t xml:space="preserve">y de manera previa a aplicar el </w:t>
      </w:r>
      <w:r w:rsidR="00D7557E">
        <w:rPr>
          <w:rFonts w:ascii="Book Antiqua" w:hAnsi="Book Antiqua" w:cs="Book Antiqua"/>
          <w:snapToGrid w:val="0"/>
          <w:sz w:val="24"/>
          <w:szCs w:val="24"/>
          <w:lang w:val="es-ES"/>
        </w:rPr>
        <w:t xml:space="preserve"> </w:t>
      </w:r>
      <w:r w:rsidR="003277C5">
        <w:rPr>
          <w:rFonts w:ascii="Book Antiqua" w:hAnsi="Book Antiqua" w:cs="Book Antiqua"/>
          <w:snapToGrid w:val="0"/>
          <w:sz w:val="24"/>
          <w:szCs w:val="24"/>
          <w:lang w:val="es-ES"/>
        </w:rPr>
        <w:t>procedimiento</w:t>
      </w:r>
      <w:r w:rsidR="00D31868">
        <w:rPr>
          <w:rFonts w:ascii="Book Antiqua" w:hAnsi="Book Antiqua" w:cs="Book Antiqua"/>
          <w:snapToGrid w:val="0"/>
          <w:sz w:val="24"/>
          <w:szCs w:val="24"/>
          <w:lang w:val="es-ES"/>
        </w:rPr>
        <w:t xml:space="preserve"> de</w:t>
      </w:r>
      <w:r w:rsidR="00D7557E">
        <w:rPr>
          <w:rFonts w:ascii="Book Antiqua" w:hAnsi="Book Antiqua" w:cs="Book Antiqua"/>
          <w:snapToGrid w:val="0"/>
          <w:sz w:val="24"/>
          <w:szCs w:val="24"/>
          <w:lang w:val="es-ES"/>
        </w:rPr>
        <w:t xml:space="preserve">finido en la </w:t>
      </w:r>
      <w:r w:rsidR="00D7557E" w:rsidRPr="00D7557E">
        <w:rPr>
          <w:rFonts w:ascii="Book Antiqua" w:hAnsi="Book Antiqua" w:cs="Book Antiqua"/>
          <w:snapToGrid w:val="0"/>
          <w:sz w:val="24"/>
          <w:szCs w:val="24"/>
          <w:lang w:val="es-ES"/>
        </w:rPr>
        <w:t>Ilustración 1</w:t>
      </w:r>
      <w:r w:rsidR="00D7557E">
        <w:rPr>
          <w:rFonts w:ascii="Book Antiqua" w:hAnsi="Book Antiqua" w:cs="Book Antiqua"/>
          <w:snapToGrid w:val="0"/>
          <w:sz w:val="24"/>
          <w:szCs w:val="24"/>
          <w:lang w:val="es-ES"/>
        </w:rPr>
        <w:t xml:space="preserve"> del presente informe, con el nombre de “</w:t>
      </w:r>
      <w:r w:rsidR="00D055AB" w:rsidRPr="009E79BA">
        <w:rPr>
          <w:rFonts w:ascii="Book Antiqua" w:hAnsi="Book Antiqua" w:cs="Book Antiqua"/>
          <w:b/>
          <w:bCs/>
          <w:i/>
          <w:iCs/>
          <w:snapToGrid w:val="0"/>
          <w:sz w:val="24"/>
          <w:szCs w:val="24"/>
          <w:lang w:val="es-ES"/>
        </w:rPr>
        <w:t>Procedimiento de gestión de las mejoras tecnológicas en el sistema informático SIAG  PJ</w:t>
      </w:r>
      <w:r w:rsidR="00D055AB" w:rsidRPr="009E79BA" w:rsidDel="00D055AB">
        <w:rPr>
          <w:rFonts w:ascii="Book Antiqua" w:hAnsi="Book Antiqua" w:cs="Book Antiqua"/>
          <w:b/>
          <w:bCs/>
          <w:i/>
          <w:iCs/>
          <w:snapToGrid w:val="0"/>
          <w:sz w:val="24"/>
          <w:szCs w:val="24"/>
          <w:lang w:val="es-ES"/>
        </w:rPr>
        <w:t xml:space="preserve"> </w:t>
      </w:r>
      <w:r w:rsidR="00D7557E">
        <w:rPr>
          <w:rFonts w:ascii="Book Antiqua" w:hAnsi="Book Antiqua" w:cs="Book Antiqua"/>
          <w:snapToGrid w:val="0"/>
          <w:sz w:val="24"/>
          <w:szCs w:val="24"/>
          <w:lang w:val="es-ES"/>
        </w:rPr>
        <w:t>”</w:t>
      </w:r>
      <w:r w:rsidR="00874079">
        <w:rPr>
          <w:rFonts w:ascii="Book Antiqua" w:hAnsi="Book Antiqua" w:cs="Book Antiqua"/>
          <w:snapToGrid w:val="0"/>
          <w:sz w:val="24"/>
          <w:szCs w:val="24"/>
          <w:lang w:val="es-ES"/>
        </w:rPr>
        <w:t>, con el fin de identificar las mejoras tecnológicas a desarrollar según resultados del proceso de priorización</w:t>
      </w:r>
      <w:r w:rsidR="000A62E0">
        <w:rPr>
          <w:rFonts w:ascii="Book Antiqua" w:hAnsi="Book Antiqua" w:cs="Book Antiqua"/>
          <w:snapToGrid w:val="0"/>
          <w:sz w:val="24"/>
          <w:szCs w:val="24"/>
          <w:lang w:val="es-ES"/>
        </w:rPr>
        <w:t xml:space="preserve"> y </w:t>
      </w:r>
      <w:r w:rsidR="006D64E7">
        <w:rPr>
          <w:rFonts w:ascii="Book Antiqua" w:hAnsi="Book Antiqua" w:cs="Book Antiqua"/>
          <w:snapToGrid w:val="0"/>
          <w:sz w:val="24"/>
          <w:szCs w:val="24"/>
          <w:lang w:val="es-ES"/>
        </w:rPr>
        <w:t xml:space="preserve">según </w:t>
      </w:r>
      <w:r w:rsidR="000A62E0">
        <w:rPr>
          <w:rFonts w:ascii="Book Antiqua" w:hAnsi="Book Antiqua" w:cs="Book Antiqua"/>
          <w:snapToGrid w:val="0"/>
          <w:sz w:val="24"/>
          <w:szCs w:val="24"/>
          <w:lang w:val="es-ES"/>
        </w:rPr>
        <w:t>capacidad de desarrollo de la Dirección de Tecnología de la Información y las Comunicaciones</w:t>
      </w:r>
      <w:r w:rsidR="00EE2913">
        <w:rPr>
          <w:rFonts w:ascii="Book Antiqua" w:hAnsi="Book Antiqua" w:cs="Book Antiqua"/>
          <w:snapToGrid w:val="0"/>
          <w:sz w:val="24"/>
          <w:szCs w:val="24"/>
          <w:lang w:val="es-ES"/>
        </w:rPr>
        <w:t xml:space="preserve"> y en apego al </w:t>
      </w:r>
      <w:r w:rsidR="00096F6E">
        <w:rPr>
          <w:rFonts w:ascii="Book Antiqua" w:hAnsi="Book Antiqua" w:cs="Book Antiqua"/>
          <w:snapToGrid w:val="0"/>
          <w:sz w:val="24"/>
          <w:szCs w:val="24"/>
          <w:lang w:val="es-ES"/>
        </w:rPr>
        <w:t xml:space="preserve">acuerdo de </w:t>
      </w:r>
      <w:r w:rsidR="00096F6E" w:rsidRPr="00E056E6">
        <w:rPr>
          <w:rFonts w:ascii="Book Antiqua" w:hAnsi="Book Antiqua" w:cs="Book Antiqua"/>
          <w:snapToGrid w:val="0"/>
          <w:sz w:val="24"/>
          <w:szCs w:val="24"/>
          <w:lang w:val="es-ES"/>
        </w:rPr>
        <w:t xml:space="preserve">Consejo </w:t>
      </w:r>
      <w:r w:rsidR="004145DC">
        <w:rPr>
          <w:rFonts w:ascii="Book Antiqua" w:hAnsi="Book Antiqua" w:cs="Book Antiqua"/>
          <w:snapToGrid w:val="0"/>
          <w:sz w:val="24"/>
          <w:szCs w:val="24"/>
          <w:lang w:val="es-ES"/>
        </w:rPr>
        <w:t xml:space="preserve">Superior </w:t>
      </w:r>
      <w:r w:rsidR="00096F6E" w:rsidRPr="00E056E6">
        <w:rPr>
          <w:rFonts w:ascii="Book Antiqua" w:hAnsi="Book Antiqua" w:cs="Book Antiqua"/>
          <w:snapToGrid w:val="0"/>
          <w:sz w:val="24"/>
          <w:szCs w:val="24"/>
          <w:lang w:val="es-ES"/>
        </w:rPr>
        <w:t>en sesión N°87-24, artículo XXXVI celebrada el 26 de setiembre de 2024, en el cual se tomó nota que de forma excepcional, la Dirección de Planificación realizará la priorización integral de las mejoras tecnológicas identificadas a través de la metodología empleada en el Proyecto 0110-PLA-P23 y, posteriormente, las trasladará al Centro de Apoyo, Coordinación y Mejoramiento de la Función Jurisdiccional</w:t>
      </w:r>
      <w:r w:rsidR="000E58AC">
        <w:rPr>
          <w:rFonts w:ascii="Book Antiqua" w:hAnsi="Book Antiqua" w:cs="Book Antiqua"/>
          <w:snapToGrid w:val="0"/>
          <w:sz w:val="24"/>
          <w:szCs w:val="24"/>
          <w:lang w:val="es-ES"/>
        </w:rPr>
        <w:t>.</w:t>
      </w:r>
    </w:p>
    <w:p w14:paraId="5B48B282" w14:textId="77777777" w:rsidR="00692BD1" w:rsidRDefault="00692BD1" w:rsidP="004B33ED">
      <w:pPr>
        <w:widowControl w:val="0"/>
        <w:spacing w:after="0" w:line="240" w:lineRule="auto"/>
        <w:jc w:val="both"/>
        <w:rPr>
          <w:rFonts w:ascii="Book Antiqua" w:hAnsi="Book Antiqua" w:cs="Book Antiqua"/>
          <w:snapToGrid w:val="0"/>
          <w:sz w:val="24"/>
          <w:szCs w:val="24"/>
          <w:lang w:val="es-ES"/>
        </w:rPr>
      </w:pPr>
    </w:p>
    <w:p w14:paraId="6CFE5B86" w14:textId="77777777" w:rsidR="0035197E" w:rsidRDefault="0035197E" w:rsidP="004B33ED">
      <w:pPr>
        <w:widowControl w:val="0"/>
        <w:spacing w:after="0" w:line="240" w:lineRule="auto"/>
        <w:jc w:val="both"/>
        <w:rPr>
          <w:rFonts w:ascii="Book Antiqua" w:hAnsi="Book Antiqua" w:cs="Book Antiqua"/>
          <w:snapToGrid w:val="0"/>
          <w:sz w:val="24"/>
          <w:szCs w:val="24"/>
          <w:lang w:val="es-ES"/>
        </w:rPr>
      </w:pPr>
    </w:p>
    <w:p w14:paraId="2EB481A2" w14:textId="77777777" w:rsidR="0035197E" w:rsidRDefault="0035197E" w:rsidP="004B33ED">
      <w:pPr>
        <w:widowControl w:val="0"/>
        <w:spacing w:after="0" w:line="240" w:lineRule="auto"/>
        <w:jc w:val="both"/>
        <w:rPr>
          <w:rFonts w:ascii="Book Antiqua" w:hAnsi="Book Antiqua" w:cs="Book Antiqua"/>
          <w:snapToGrid w:val="0"/>
          <w:sz w:val="24"/>
          <w:szCs w:val="24"/>
          <w:lang w:val="es-ES"/>
        </w:rPr>
      </w:pPr>
    </w:p>
    <w:p w14:paraId="6E755EF2" w14:textId="1C9C6228" w:rsidR="00CF16B0" w:rsidRPr="00346C33" w:rsidRDefault="00460C5F" w:rsidP="004B33ED">
      <w:pPr>
        <w:widowControl w:val="0"/>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lastRenderedPageBreak/>
        <w:t xml:space="preserve">Para los efectos del procedimiento que se propone en el presente informe, </w:t>
      </w:r>
      <w:r w:rsidR="00E13640">
        <w:rPr>
          <w:rFonts w:ascii="Book Antiqua" w:hAnsi="Book Antiqua" w:cs="Book Antiqua"/>
          <w:snapToGrid w:val="0"/>
          <w:sz w:val="24"/>
          <w:szCs w:val="24"/>
          <w:lang w:val="es-ES"/>
        </w:rPr>
        <w:t>s</w:t>
      </w:r>
      <w:r w:rsidR="00BB40E1" w:rsidRPr="00346C33">
        <w:rPr>
          <w:rFonts w:ascii="Book Antiqua" w:hAnsi="Book Antiqua" w:cs="Book Antiqua"/>
          <w:snapToGrid w:val="0"/>
          <w:sz w:val="24"/>
          <w:szCs w:val="24"/>
          <w:lang w:val="es-ES"/>
        </w:rPr>
        <w:t xml:space="preserve">e </w:t>
      </w:r>
      <w:r w:rsidR="00CF16B0" w:rsidRPr="00346C33">
        <w:rPr>
          <w:rFonts w:ascii="Book Antiqua" w:hAnsi="Book Antiqua" w:cs="Book Antiqua"/>
          <w:snapToGrid w:val="0"/>
          <w:sz w:val="24"/>
          <w:szCs w:val="24"/>
          <w:lang w:val="es-ES"/>
        </w:rPr>
        <w:t xml:space="preserve">determinó </w:t>
      </w:r>
      <w:r w:rsidR="00BB40E1" w:rsidRPr="00346C33">
        <w:rPr>
          <w:rFonts w:ascii="Book Antiqua" w:hAnsi="Book Antiqua" w:cs="Book Antiqua"/>
          <w:snapToGrid w:val="0"/>
          <w:sz w:val="24"/>
          <w:szCs w:val="24"/>
          <w:lang w:val="es-ES"/>
        </w:rPr>
        <w:t xml:space="preserve">que </w:t>
      </w:r>
      <w:bookmarkStart w:id="10" w:name="_Hlk195191429"/>
      <w:r w:rsidR="00BB40E1" w:rsidRPr="00806482">
        <w:rPr>
          <w:rFonts w:ascii="Book Antiqua" w:hAnsi="Book Antiqua" w:cs="Book Antiqua"/>
          <w:b/>
          <w:bCs/>
          <w:snapToGrid w:val="0"/>
          <w:sz w:val="24"/>
          <w:szCs w:val="24"/>
          <w:lang w:val="es-ES"/>
        </w:rPr>
        <w:t xml:space="preserve">la </w:t>
      </w:r>
      <w:r w:rsidR="00CF16B0" w:rsidRPr="00806482">
        <w:rPr>
          <w:rFonts w:ascii="Book Antiqua" w:hAnsi="Book Antiqua" w:cs="Book Antiqua"/>
          <w:b/>
          <w:bCs/>
          <w:snapToGrid w:val="0"/>
          <w:sz w:val="24"/>
          <w:szCs w:val="24"/>
          <w:lang w:val="es-ES"/>
        </w:rPr>
        <w:t xml:space="preserve">mejora tecnológica </w:t>
      </w:r>
      <w:r w:rsidR="00BB40E1" w:rsidRPr="00806482">
        <w:rPr>
          <w:rFonts w:ascii="Book Antiqua" w:hAnsi="Book Antiqua" w:cs="Book Antiqua"/>
          <w:b/>
          <w:bCs/>
          <w:snapToGrid w:val="0"/>
          <w:sz w:val="24"/>
          <w:szCs w:val="24"/>
          <w:lang w:val="es-ES"/>
        </w:rPr>
        <w:t xml:space="preserve">es </w:t>
      </w:r>
      <w:r w:rsidR="00022DD2" w:rsidRPr="00806482">
        <w:rPr>
          <w:rFonts w:ascii="Book Antiqua" w:hAnsi="Book Antiqua" w:cs="Book Antiqua"/>
          <w:b/>
          <w:bCs/>
          <w:snapToGrid w:val="0"/>
          <w:sz w:val="24"/>
          <w:szCs w:val="24"/>
          <w:lang w:val="es-ES"/>
        </w:rPr>
        <w:t>el proceso mediante el cual se introducen oportunidades de optimización a las herramientas, dispositivos</w:t>
      </w:r>
      <w:r w:rsidR="00F65886" w:rsidRPr="00806482">
        <w:rPr>
          <w:rFonts w:ascii="Book Antiqua" w:hAnsi="Book Antiqua" w:cs="Book Antiqua"/>
          <w:b/>
          <w:bCs/>
          <w:snapToGrid w:val="0"/>
          <w:sz w:val="24"/>
          <w:szCs w:val="24"/>
          <w:lang w:val="es-ES"/>
        </w:rPr>
        <w:t>, sistemas o procesos que emplean la tecnología. Estas buscan</w:t>
      </w:r>
      <w:r w:rsidR="008828D0">
        <w:rPr>
          <w:rFonts w:ascii="Book Antiqua" w:hAnsi="Book Antiqua" w:cs="Book Antiqua"/>
          <w:b/>
          <w:bCs/>
          <w:snapToGrid w:val="0"/>
          <w:sz w:val="24"/>
          <w:szCs w:val="24"/>
          <w:lang w:val="es-ES"/>
        </w:rPr>
        <w:t xml:space="preserve"> que la tramitación en los procesos sea </w:t>
      </w:r>
      <w:r w:rsidR="00346C33" w:rsidRPr="00806482">
        <w:rPr>
          <w:rFonts w:ascii="Book Antiqua" w:hAnsi="Book Antiqua" w:cs="Book Antiqua"/>
          <w:b/>
          <w:bCs/>
          <w:snapToGrid w:val="0"/>
          <w:sz w:val="24"/>
          <w:szCs w:val="24"/>
          <w:lang w:val="es-ES"/>
        </w:rPr>
        <w:t>más eficiente, rápida, económica</w:t>
      </w:r>
      <w:r w:rsidR="00633620">
        <w:rPr>
          <w:rFonts w:ascii="Book Antiqua" w:hAnsi="Book Antiqua" w:cs="Book Antiqua"/>
          <w:b/>
          <w:bCs/>
          <w:snapToGrid w:val="0"/>
          <w:sz w:val="24"/>
          <w:szCs w:val="24"/>
          <w:lang w:val="es-ES"/>
        </w:rPr>
        <w:t>,</w:t>
      </w:r>
      <w:r w:rsidR="00346C33" w:rsidRPr="00806482">
        <w:rPr>
          <w:rFonts w:ascii="Book Antiqua" w:hAnsi="Book Antiqua" w:cs="Book Antiqua"/>
          <w:b/>
          <w:bCs/>
          <w:snapToGrid w:val="0"/>
          <w:sz w:val="24"/>
          <w:szCs w:val="24"/>
          <w:lang w:val="es-ES"/>
        </w:rPr>
        <w:t xml:space="preserve"> accesible, </w:t>
      </w:r>
      <w:r w:rsidRPr="00806482">
        <w:rPr>
          <w:rFonts w:ascii="Book Antiqua" w:hAnsi="Book Antiqua" w:cs="Book Antiqua"/>
          <w:b/>
          <w:bCs/>
          <w:snapToGrid w:val="0"/>
          <w:sz w:val="24"/>
          <w:szCs w:val="24"/>
          <w:lang w:val="es-ES"/>
        </w:rPr>
        <w:t>mejorando</w:t>
      </w:r>
      <w:r w:rsidR="00346C33" w:rsidRPr="00806482">
        <w:rPr>
          <w:rFonts w:ascii="Book Antiqua" w:hAnsi="Book Antiqua" w:cs="Book Antiqua"/>
          <w:b/>
          <w:bCs/>
          <w:snapToGrid w:val="0"/>
          <w:sz w:val="24"/>
          <w:szCs w:val="24"/>
          <w:lang w:val="es-ES"/>
        </w:rPr>
        <w:t xml:space="preserve"> las capacidades existentes</w:t>
      </w:r>
      <w:bookmarkEnd w:id="10"/>
      <w:r w:rsidR="00346C33" w:rsidRPr="00346C33">
        <w:rPr>
          <w:rFonts w:ascii="Book Antiqua" w:hAnsi="Book Antiqua" w:cs="Book Antiqua"/>
          <w:snapToGrid w:val="0"/>
          <w:sz w:val="24"/>
          <w:szCs w:val="24"/>
          <w:lang w:val="es-ES"/>
        </w:rPr>
        <w:t>.</w:t>
      </w:r>
      <w:r w:rsidR="00656A01">
        <w:rPr>
          <w:rFonts w:ascii="Book Antiqua" w:hAnsi="Book Antiqua" w:cs="Book Antiqua"/>
          <w:snapToGrid w:val="0"/>
          <w:sz w:val="24"/>
          <w:szCs w:val="24"/>
          <w:lang w:val="es-ES"/>
        </w:rPr>
        <w:t xml:space="preserve"> </w:t>
      </w:r>
      <w:bookmarkStart w:id="11" w:name="_Hlk198628336"/>
      <w:r w:rsidR="00656A01">
        <w:rPr>
          <w:rFonts w:ascii="Book Antiqua" w:hAnsi="Book Antiqua" w:cs="Book Antiqua"/>
          <w:snapToGrid w:val="0"/>
          <w:sz w:val="24"/>
          <w:szCs w:val="24"/>
          <w:lang w:val="es-ES"/>
        </w:rPr>
        <w:t>La mejora tecnológica representa un cambio</w:t>
      </w:r>
      <w:r w:rsidR="00820C4F">
        <w:rPr>
          <w:rFonts w:ascii="Book Antiqua" w:hAnsi="Book Antiqua" w:cs="Book Antiqua"/>
          <w:snapToGrid w:val="0"/>
          <w:sz w:val="24"/>
          <w:szCs w:val="24"/>
          <w:lang w:val="es-ES"/>
        </w:rPr>
        <w:t xml:space="preserve"> </w:t>
      </w:r>
      <w:r w:rsidR="003469CF">
        <w:rPr>
          <w:rFonts w:ascii="Book Antiqua" w:hAnsi="Book Antiqua" w:cs="Book Antiqua"/>
          <w:snapToGrid w:val="0"/>
          <w:sz w:val="24"/>
          <w:szCs w:val="24"/>
          <w:lang w:val="es-ES"/>
        </w:rPr>
        <w:t>novedoso</w:t>
      </w:r>
      <w:r w:rsidR="00017B96">
        <w:rPr>
          <w:rFonts w:ascii="Book Antiqua" w:hAnsi="Book Antiqua" w:cs="Book Antiqua"/>
          <w:snapToGrid w:val="0"/>
          <w:sz w:val="24"/>
          <w:szCs w:val="24"/>
          <w:lang w:val="es-ES"/>
        </w:rPr>
        <w:t>, partiendo de una funcionalidad nueva que no existe en el sistema informático.</w:t>
      </w:r>
      <w:bookmarkEnd w:id="11"/>
    </w:p>
    <w:p w14:paraId="09482F00" w14:textId="77777777" w:rsidR="00C725FA" w:rsidRPr="00346C33" w:rsidRDefault="00C725FA" w:rsidP="004B33ED">
      <w:pPr>
        <w:widowControl w:val="0"/>
        <w:spacing w:after="0" w:line="240" w:lineRule="auto"/>
        <w:jc w:val="both"/>
        <w:rPr>
          <w:rFonts w:ascii="Book Antiqua" w:hAnsi="Book Antiqua" w:cs="Book Antiqua"/>
          <w:snapToGrid w:val="0"/>
          <w:sz w:val="24"/>
          <w:szCs w:val="24"/>
          <w:lang w:val="es-ES"/>
        </w:rPr>
      </w:pPr>
    </w:p>
    <w:p w14:paraId="5A74FB67" w14:textId="4329AA91" w:rsidR="00E13640" w:rsidRPr="00E33363" w:rsidRDefault="00E13640" w:rsidP="004B33ED">
      <w:pPr>
        <w:widowControl w:val="0"/>
        <w:spacing w:after="0" w:line="240" w:lineRule="auto"/>
        <w:jc w:val="both"/>
        <w:rPr>
          <w:rFonts w:ascii="Book Antiqua" w:hAnsi="Book Antiqua" w:cs="Book Antiqua"/>
          <w:snapToGrid w:val="0"/>
          <w:sz w:val="24"/>
          <w:szCs w:val="24"/>
          <w:lang w:val="es-ES"/>
        </w:rPr>
      </w:pPr>
      <w:r w:rsidRPr="00E33363">
        <w:rPr>
          <w:rFonts w:ascii="Book Antiqua" w:hAnsi="Book Antiqua" w:cs="Book Antiqua"/>
          <w:snapToGrid w:val="0"/>
          <w:sz w:val="24"/>
          <w:szCs w:val="24"/>
          <w:lang w:val="es-ES"/>
        </w:rPr>
        <w:t xml:space="preserve">Por otro lado, </w:t>
      </w:r>
      <w:r w:rsidRPr="00806482">
        <w:rPr>
          <w:rFonts w:ascii="Book Antiqua" w:hAnsi="Book Antiqua" w:cs="Book Antiqua"/>
          <w:snapToGrid w:val="0"/>
          <w:sz w:val="24"/>
          <w:szCs w:val="24"/>
          <w:u w:val="single"/>
          <w:lang w:val="es-ES"/>
        </w:rPr>
        <w:t>no</w:t>
      </w:r>
      <w:r w:rsidRPr="00E33363">
        <w:rPr>
          <w:rFonts w:ascii="Book Antiqua" w:hAnsi="Book Antiqua" w:cs="Book Antiqua"/>
          <w:snapToGrid w:val="0"/>
          <w:sz w:val="24"/>
          <w:szCs w:val="24"/>
          <w:lang w:val="es-ES"/>
        </w:rPr>
        <w:t xml:space="preserve"> se considera como mejora tecnológica los siguientes elementos:</w:t>
      </w:r>
    </w:p>
    <w:p w14:paraId="38854E88" w14:textId="77777777" w:rsidR="00110BAB" w:rsidRPr="00E33363" w:rsidRDefault="00110BAB" w:rsidP="004B33ED">
      <w:pPr>
        <w:widowControl w:val="0"/>
        <w:spacing w:after="0" w:line="240" w:lineRule="auto"/>
        <w:jc w:val="both"/>
        <w:rPr>
          <w:rFonts w:ascii="Book Antiqua" w:hAnsi="Book Antiqua" w:cs="Book Antiqua"/>
          <w:snapToGrid w:val="0"/>
          <w:sz w:val="24"/>
          <w:szCs w:val="24"/>
          <w:lang w:val="es-ES"/>
        </w:rPr>
      </w:pPr>
    </w:p>
    <w:p w14:paraId="7B7F61FC" w14:textId="33E22515" w:rsidR="004B33ED" w:rsidRPr="0035197E" w:rsidRDefault="00913F5B" w:rsidP="004B33ED">
      <w:pPr>
        <w:pStyle w:val="Prrafodelista"/>
        <w:widowControl w:val="0"/>
        <w:numPr>
          <w:ilvl w:val="0"/>
          <w:numId w:val="4"/>
        </w:numPr>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Pr</w:t>
      </w:r>
      <w:r w:rsidRPr="00913F5B">
        <w:rPr>
          <w:rFonts w:ascii="Book Antiqua" w:hAnsi="Book Antiqua" w:cs="Book Antiqua"/>
          <w:snapToGrid w:val="0"/>
          <w:sz w:val="24"/>
          <w:szCs w:val="24"/>
          <w:lang w:val="es-ES"/>
        </w:rPr>
        <w:t>oceso</w:t>
      </w:r>
      <w:r>
        <w:rPr>
          <w:rFonts w:ascii="Book Antiqua" w:hAnsi="Book Antiqua" w:cs="Book Antiqua"/>
          <w:snapToGrid w:val="0"/>
          <w:sz w:val="24"/>
          <w:szCs w:val="24"/>
          <w:lang w:val="es-ES"/>
        </w:rPr>
        <w:t>s</w:t>
      </w:r>
      <w:r w:rsidRPr="00913F5B">
        <w:rPr>
          <w:rFonts w:ascii="Book Antiqua" w:hAnsi="Book Antiqua" w:cs="Book Antiqua"/>
          <w:snapToGrid w:val="0"/>
          <w:sz w:val="24"/>
          <w:szCs w:val="24"/>
          <w:lang w:val="es-ES"/>
        </w:rPr>
        <w:t xml:space="preserve"> de integración, unificación o </w:t>
      </w:r>
      <w:r w:rsidR="00484E8B">
        <w:rPr>
          <w:rFonts w:ascii="Book Antiqua" w:hAnsi="Book Antiqua" w:cs="Book Antiqua"/>
          <w:snapToGrid w:val="0"/>
          <w:sz w:val="24"/>
          <w:szCs w:val="24"/>
          <w:lang w:val="es-ES"/>
        </w:rPr>
        <w:t>i</w:t>
      </w:r>
      <w:r w:rsidR="00394604">
        <w:rPr>
          <w:rFonts w:ascii="Book Antiqua" w:hAnsi="Book Antiqua" w:cs="Book Antiqua"/>
          <w:snapToGrid w:val="0"/>
          <w:sz w:val="24"/>
          <w:szCs w:val="24"/>
          <w:lang w:val="es-ES"/>
        </w:rPr>
        <w:t>nt</w:t>
      </w:r>
      <w:r w:rsidR="0034331E">
        <w:rPr>
          <w:rFonts w:ascii="Book Antiqua" w:hAnsi="Book Antiqua" w:cs="Book Antiqua"/>
          <w:snapToGrid w:val="0"/>
          <w:sz w:val="24"/>
          <w:szCs w:val="24"/>
          <w:lang w:val="es-ES"/>
        </w:rPr>
        <w:t>er</w:t>
      </w:r>
      <w:r w:rsidR="00484E8B">
        <w:rPr>
          <w:rFonts w:ascii="Book Antiqua" w:hAnsi="Book Antiqua" w:cs="Book Antiqua"/>
          <w:snapToGrid w:val="0"/>
          <w:sz w:val="24"/>
          <w:szCs w:val="24"/>
          <w:lang w:val="es-ES"/>
        </w:rPr>
        <w:t>operatividad</w:t>
      </w:r>
      <w:r w:rsidR="00405075">
        <w:rPr>
          <w:rFonts w:ascii="Book Antiqua" w:hAnsi="Book Antiqua" w:cs="Book Antiqua"/>
          <w:snapToGrid w:val="0"/>
          <w:sz w:val="24"/>
          <w:szCs w:val="24"/>
          <w:lang w:val="es-ES"/>
        </w:rPr>
        <w:t xml:space="preserve"> </w:t>
      </w:r>
      <w:r w:rsidR="00711EA3">
        <w:rPr>
          <w:rFonts w:ascii="Book Antiqua" w:hAnsi="Book Antiqua" w:cs="Book Antiqua"/>
          <w:snapToGrid w:val="0"/>
          <w:sz w:val="24"/>
          <w:szCs w:val="24"/>
          <w:lang w:val="es-ES"/>
        </w:rPr>
        <w:t>informática de funcionalidades entre sistemas institucionales</w:t>
      </w:r>
      <w:r>
        <w:rPr>
          <w:rFonts w:ascii="Book Antiqua" w:hAnsi="Book Antiqua" w:cs="Book Antiqua"/>
          <w:snapToGrid w:val="0"/>
          <w:sz w:val="24"/>
          <w:szCs w:val="24"/>
          <w:lang w:val="es-ES"/>
        </w:rPr>
        <w:t>.</w:t>
      </w:r>
    </w:p>
    <w:p w14:paraId="630D7B73" w14:textId="2F42DD69" w:rsidR="004B33ED" w:rsidRPr="0035197E" w:rsidRDefault="00A15E0A" w:rsidP="004B33ED">
      <w:pPr>
        <w:pStyle w:val="Prrafodelista"/>
        <w:widowControl w:val="0"/>
        <w:numPr>
          <w:ilvl w:val="0"/>
          <w:numId w:val="4"/>
        </w:numPr>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Atención de incidentes</w:t>
      </w:r>
      <w:r w:rsidR="00C6791A">
        <w:rPr>
          <w:rFonts w:ascii="Book Antiqua" w:hAnsi="Book Antiqua" w:cs="Book Antiqua"/>
          <w:snapToGrid w:val="0"/>
          <w:sz w:val="24"/>
          <w:szCs w:val="24"/>
          <w:lang w:val="es-ES"/>
        </w:rPr>
        <w:t>,</w:t>
      </w:r>
      <w:r>
        <w:rPr>
          <w:rFonts w:ascii="Book Antiqua" w:hAnsi="Book Antiqua" w:cs="Book Antiqua"/>
          <w:snapToGrid w:val="0"/>
          <w:sz w:val="24"/>
          <w:szCs w:val="24"/>
          <w:lang w:val="es-ES"/>
        </w:rPr>
        <w:t xml:space="preserve"> inconsistencias</w:t>
      </w:r>
      <w:r w:rsidR="00C6791A">
        <w:rPr>
          <w:rFonts w:ascii="Book Antiqua" w:hAnsi="Book Antiqua" w:cs="Book Antiqua"/>
          <w:snapToGrid w:val="0"/>
          <w:sz w:val="24"/>
          <w:szCs w:val="24"/>
          <w:lang w:val="es-ES"/>
        </w:rPr>
        <w:t xml:space="preserve"> o errores</w:t>
      </w:r>
      <w:r w:rsidR="00D7013E">
        <w:rPr>
          <w:rFonts w:ascii="Book Antiqua" w:hAnsi="Book Antiqua" w:cs="Book Antiqua"/>
          <w:snapToGrid w:val="0"/>
          <w:sz w:val="24"/>
          <w:szCs w:val="24"/>
          <w:lang w:val="es-ES"/>
        </w:rPr>
        <w:t xml:space="preserve"> en la operatividad funcional de los sistemas informáticos de la institución</w:t>
      </w:r>
      <w:r w:rsidR="00276FA7">
        <w:rPr>
          <w:rFonts w:ascii="Book Antiqua" w:hAnsi="Book Antiqua" w:cs="Book Antiqua"/>
          <w:snapToGrid w:val="0"/>
          <w:sz w:val="24"/>
          <w:szCs w:val="24"/>
          <w:lang w:val="es-ES"/>
        </w:rPr>
        <w:t>.</w:t>
      </w:r>
    </w:p>
    <w:p w14:paraId="57444B27" w14:textId="0B4C5CC3" w:rsidR="004B33ED" w:rsidRPr="0035197E" w:rsidRDefault="009B40F2" w:rsidP="004B33ED">
      <w:pPr>
        <w:pStyle w:val="Prrafodelista"/>
        <w:widowControl w:val="0"/>
        <w:numPr>
          <w:ilvl w:val="0"/>
          <w:numId w:val="4"/>
        </w:numPr>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 xml:space="preserve">Aspectos de mejora tecnológica que por su complejidad </w:t>
      </w:r>
      <w:r w:rsidR="005873BF">
        <w:rPr>
          <w:rFonts w:ascii="Book Antiqua" w:hAnsi="Book Antiqua" w:cs="Book Antiqua"/>
          <w:snapToGrid w:val="0"/>
          <w:sz w:val="24"/>
          <w:szCs w:val="24"/>
          <w:lang w:val="es-ES"/>
        </w:rPr>
        <w:t xml:space="preserve">(respecto al impacto en recurso y tiempo según al alcance de lo que se está proponiendo como mejora) </w:t>
      </w:r>
      <w:r>
        <w:rPr>
          <w:rFonts w:ascii="Book Antiqua" w:hAnsi="Book Antiqua" w:cs="Book Antiqua"/>
          <w:snapToGrid w:val="0"/>
          <w:sz w:val="24"/>
          <w:szCs w:val="24"/>
          <w:lang w:val="es-ES"/>
        </w:rPr>
        <w:t>o alcance deban ser abordados mediante la propuesta de un proyecto estratégico institucional</w:t>
      </w:r>
      <w:r w:rsidR="005873BF">
        <w:rPr>
          <w:rFonts w:ascii="Book Antiqua" w:hAnsi="Book Antiqua" w:cs="Book Antiqua"/>
          <w:snapToGrid w:val="0"/>
          <w:sz w:val="24"/>
          <w:szCs w:val="24"/>
          <w:lang w:val="es-ES"/>
        </w:rPr>
        <w:t>.</w:t>
      </w:r>
    </w:p>
    <w:p w14:paraId="1ACCEF17" w14:textId="43646AB4" w:rsidR="004B33ED" w:rsidRPr="0035197E" w:rsidRDefault="00D136A9" w:rsidP="004B33ED">
      <w:pPr>
        <w:pStyle w:val="Prrafodelista"/>
        <w:widowControl w:val="0"/>
        <w:numPr>
          <w:ilvl w:val="0"/>
          <w:numId w:val="4"/>
        </w:numPr>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 xml:space="preserve">Propuestas de sistemas informáticos nuevos </w:t>
      </w:r>
      <w:r w:rsidR="008B163D">
        <w:rPr>
          <w:rFonts w:ascii="Book Antiqua" w:hAnsi="Book Antiqua" w:cs="Book Antiqua"/>
          <w:snapToGrid w:val="0"/>
          <w:sz w:val="24"/>
          <w:szCs w:val="24"/>
          <w:lang w:val="es-ES"/>
        </w:rPr>
        <w:t>a nivel institucional</w:t>
      </w:r>
      <w:r w:rsidR="00D94E73">
        <w:rPr>
          <w:rFonts w:ascii="Book Antiqua" w:hAnsi="Book Antiqua" w:cs="Book Antiqua"/>
          <w:snapToGrid w:val="0"/>
          <w:sz w:val="24"/>
          <w:szCs w:val="24"/>
          <w:lang w:val="es-ES"/>
        </w:rPr>
        <w:t>.</w:t>
      </w:r>
    </w:p>
    <w:p w14:paraId="7F4FE49F" w14:textId="56339A84" w:rsidR="004B33ED" w:rsidRPr="0035197E" w:rsidRDefault="00A818BF" w:rsidP="004B33ED">
      <w:pPr>
        <w:pStyle w:val="Prrafodelista"/>
        <w:widowControl w:val="0"/>
        <w:numPr>
          <w:ilvl w:val="0"/>
          <w:numId w:val="4"/>
        </w:numPr>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M</w:t>
      </w:r>
      <w:r w:rsidR="00421A21">
        <w:rPr>
          <w:rFonts w:ascii="Book Antiqua" w:hAnsi="Book Antiqua" w:cs="Book Antiqua"/>
          <w:snapToGrid w:val="0"/>
          <w:sz w:val="24"/>
          <w:szCs w:val="24"/>
          <w:lang w:val="es-ES"/>
        </w:rPr>
        <w:t xml:space="preserve">ejora </w:t>
      </w:r>
      <w:r w:rsidR="00C618C4">
        <w:rPr>
          <w:rFonts w:ascii="Book Antiqua" w:hAnsi="Book Antiqua" w:cs="Book Antiqua"/>
          <w:snapToGrid w:val="0"/>
          <w:sz w:val="24"/>
          <w:szCs w:val="24"/>
          <w:lang w:val="es-ES"/>
        </w:rPr>
        <w:t xml:space="preserve">tecnológica </w:t>
      </w:r>
      <w:r w:rsidR="00861D84">
        <w:rPr>
          <w:rFonts w:ascii="Book Antiqua" w:hAnsi="Book Antiqua" w:cs="Book Antiqua"/>
          <w:snapToGrid w:val="0"/>
          <w:sz w:val="24"/>
          <w:szCs w:val="24"/>
          <w:lang w:val="es-ES"/>
        </w:rPr>
        <w:t>relacionada</w:t>
      </w:r>
      <w:r w:rsidR="00C618C4">
        <w:rPr>
          <w:rFonts w:ascii="Book Antiqua" w:hAnsi="Book Antiqua" w:cs="Book Antiqua"/>
          <w:snapToGrid w:val="0"/>
          <w:sz w:val="24"/>
          <w:szCs w:val="24"/>
          <w:lang w:val="es-ES"/>
        </w:rPr>
        <w:t xml:space="preserve"> con aspectos de diseño</w:t>
      </w:r>
      <w:r w:rsidR="00D94E73">
        <w:rPr>
          <w:rFonts w:ascii="Book Antiqua" w:hAnsi="Book Antiqua" w:cs="Book Antiqua"/>
          <w:snapToGrid w:val="0"/>
          <w:sz w:val="24"/>
          <w:szCs w:val="24"/>
          <w:lang w:val="es-ES"/>
        </w:rPr>
        <w:t xml:space="preserve"> o forma</w:t>
      </w:r>
      <w:r w:rsidR="00F7257A">
        <w:rPr>
          <w:rFonts w:ascii="Book Antiqua" w:hAnsi="Book Antiqua" w:cs="Book Antiqua"/>
          <w:snapToGrid w:val="0"/>
          <w:sz w:val="24"/>
          <w:szCs w:val="24"/>
          <w:lang w:val="es-ES"/>
        </w:rPr>
        <w:t xml:space="preserve"> (modificación de colores, forma de botones</w:t>
      </w:r>
      <w:r w:rsidR="00130CEE">
        <w:rPr>
          <w:rFonts w:ascii="Book Antiqua" w:hAnsi="Book Antiqua" w:cs="Book Antiqua"/>
          <w:snapToGrid w:val="0"/>
          <w:sz w:val="24"/>
          <w:szCs w:val="24"/>
          <w:lang w:val="es-ES"/>
        </w:rPr>
        <w:t>, entre otros)</w:t>
      </w:r>
      <w:r w:rsidR="00D94E73">
        <w:rPr>
          <w:rFonts w:ascii="Book Antiqua" w:hAnsi="Book Antiqua" w:cs="Book Antiqua"/>
          <w:snapToGrid w:val="0"/>
          <w:sz w:val="24"/>
          <w:szCs w:val="24"/>
          <w:lang w:val="es-ES"/>
        </w:rPr>
        <w:t>.</w:t>
      </w:r>
    </w:p>
    <w:p w14:paraId="0756B26F" w14:textId="763292E4" w:rsidR="00C618C4" w:rsidRDefault="00AA7BFB" w:rsidP="00300B4D">
      <w:pPr>
        <w:pStyle w:val="Prrafodelista"/>
        <w:widowControl w:val="0"/>
        <w:numPr>
          <w:ilvl w:val="0"/>
          <w:numId w:val="4"/>
        </w:numPr>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L</w:t>
      </w:r>
      <w:r w:rsidRPr="00AA7BFB">
        <w:rPr>
          <w:rFonts w:ascii="Book Antiqua" w:hAnsi="Book Antiqua" w:cs="Book Antiqua"/>
          <w:snapToGrid w:val="0"/>
          <w:sz w:val="24"/>
          <w:szCs w:val="24"/>
          <w:lang w:val="es-ES"/>
        </w:rPr>
        <w:t>a propuesta corresponde a elementos nuevos e innovadores</w:t>
      </w:r>
      <w:r>
        <w:rPr>
          <w:rFonts w:ascii="Book Antiqua" w:hAnsi="Book Antiqua" w:cs="Book Antiqua"/>
          <w:snapToGrid w:val="0"/>
          <w:sz w:val="24"/>
          <w:szCs w:val="24"/>
          <w:lang w:val="es-ES"/>
        </w:rPr>
        <w:t xml:space="preserve"> que superan lo propuesto en el concepto de mejora tecnológica que se determinó en el presente informe</w:t>
      </w:r>
      <w:r w:rsidRPr="00AA7BFB">
        <w:rPr>
          <w:rFonts w:ascii="Book Antiqua" w:hAnsi="Book Antiqua" w:cs="Book Antiqua"/>
          <w:snapToGrid w:val="0"/>
          <w:sz w:val="24"/>
          <w:szCs w:val="24"/>
          <w:lang w:val="es-ES"/>
        </w:rPr>
        <w:t>.</w:t>
      </w:r>
    </w:p>
    <w:p w14:paraId="570E0048" w14:textId="77777777" w:rsidR="00D3050C" w:rsidRDefault="00D3050C" w:rsidP="004B33ED">
      <w:pPr>
        <w:widowControl w:val="0"/>
        <w:spacing w:after="0" w:line="240" w:lineRule="auto"/>
        <w:jc w:val="both"/>
        <w:rPr>
          <w:rFonts w:ascii="Book Antiqua" w:hAnsi="Book Antiqua" w:cs="Book Antiqua"/>
          <w:snapToGrid w:val="0"/>
          <w:sz w:val="24"/>
          <w:szCs w:val="24"/>
          <w:lang w:val="es-ES"/>
        </w:rPr>
      </w:pPr>
    </w:p>
    <w:p w14:paraId="2CF6F48D" w14:textId="465C066D" w:rsidR="00A01EEA" w:rsidRDefault="00F511BF" w:rsidP="004B33ED">
      <w:pPr>
        <w:widowControl w:val="0"/>
        <w:spacing w:after="0" w:line="240" w:lineRule="auto"/>
        <w:jc w:val="both"/>
        <w:rPr>
          <w:rFonts w:ascii="Book Antiqua" w:hAnsi="Book Antiqua" w:cs="Book Antiqua"/>
          <w:snapToGrid w:val="0"/>
          <w:sz w:val="24"/>
          <w:szCs w:val="24"/>
          <w:lang w:val="es-ES"/>
        </w:rPr>
      </w:pPr>
      <w:r>
        <w:rPr>
          <w:rFonts w:ascii="Book Antiqua" w:hAnsi="Book Antiqua" w:cs="Book Antiqua"/>
          <w:snapToGrid w:val="0"/>
          <w:sz w:val="24"/>
          <w:szCs w:val="24"/>
          <w:lang w:val="es-ES"/>
        </w:rPr>
        <w:t xml:space="preserve">La conceptualización </w:t>
      </w:r>
      <w:r w:rsidR="00F04C92">
        <w:rPr>
          <w:rFonts w:ascii="Book Antiqua" w:hAnsi="Book Antiqua" w:cs="Book Antiqua"/>
          <w:snapToGrid w:val="0"/>
          <w:sz w:val="24"/>
          <w:szCs w:val="24"/>
          <w:lang w:val="es-ES"/>
        </w:rPr>
        <w:t xml:space="preserve">de lo que corresponde a una mejora tecnológica que se </w:t>
      </w:r>
      <w:r>
        <w:rPr>
          <w:rFonts w:ascii="Book Antiqua" w:hAnsi="Book Antiqua" w:cs="Book Antiqua"/>
          <w:snapToGrid w:val="0"/>
          <w:sz w:val="24"/>
          <w:szCs w:val="24"/>
          <w:lang w:val="es-ES"/>
        </w:rPr>
        <w:t>present</w:t>
      </w:r>
      <w:r w:rsidR="00F04C92">
        <w:rPr>
          <w:rFonts w:ascii="Book Antiqua" w:hAnsi="Book Antiqua" w:cs="Book Antiqua"/>
          <w:snapToGrid w:val="0"/>
          <w:sz w:val="24"/>
          <w:szCs w:val="24"/>
          <w:lang w:val="es-ES"/>
        </w:rPr>
        <w:t>a en este</w:t>
      </w:r>
      <w:r>
        <w:rPr>
          <w:rFonts w:ascii="Book Antiqua" w:hAnsi="Book Antiqua" w:cs="Book Antiqua"/>
          <w:snapToGrid w:val="0"/>
          <w:sz w:val="24"/>
          <w:szCs w:val="24"/>
          <w:lang w:val="es-ES"/>
        </w:rPr>
        <w:t xml:space="preserve"> procedimiento, así como los elementos </w:t>
      </w:r>
      <w:r w:rsidR="00A45C3A">
        <w:rPr>
          <w:rFonts w:ascii="Book Antiqua" w:hAnsi="Book Antiqua" w:cs="Book Antiqua"/>
          <w:snapToGrid w:val="0"/>
          <w:sz w:val="24"/>
          <w:szCs w:val="24"/>
          <w:lang w:val="es-ES"/>
        </w:rPr>
        <w:t>excluyentes</w:t>
      </w:r>
      <w:r w:rsidR="00833BA7">
        <w:rPr>
          <w:rFonts w:ascii="Book Antiqua" w:hAnsi="Book Antiqua" w:cs="Book Antiqua"/>
          <w:snapToGrid w:val="0"/>
          <w:sz w:val="24"/>
          <w:szCs w:val="24"/>
          <w:lang w:val="es-ES"/>
        </w:rPr>
        <w:t xml:space="preserve">, son necesarios </w:t>
      </w:r>
      <w:r w:rsidR="00A45C3A">
        <w:rPr>
          <w:rFonts w:ascii="Book Antiqua" w:hAnsi="Book Antiqua" w:cs="Book Antiqua"/>
          <w:snapToGrid w:val="0"/>
          <w:sz w:val="24"/>
          <w:szCs w:val="24"/>
          <w:lang w:val="es-ES"/>
        </w:rPr>
        <w:t>para delimitar la gestión de mejoras te</w:t>
      </w:r>
      <w:r w:rsidR="008F21F6">
        <w:rPr>
          <w:rFonts w:ascii="Book Antiqua" w:hAnsi="Book Antiqua" w:cs="Book Antiqua"/>
          <w:snapToGrid w:val="0"/>
          <w:sz w:val="24"/>
          <w:szCs w:val="24"/>
          <w:lang w:val="es-ES"/>
        </w:rPr>
        <w:t xml:space="preserve">cnológicas y que los ingresos al procedimiento </w:t>
      </w:r>
      <w:r w:rsidR="009D00A1">
        <w:rPr>
          <w:rFonts w:ascii="Book Antiqua" w:hAnsi="Book Antiqua" w:cs="Book Antiqua"/>
          <w:snapToGrid w:val="0"/>
          <w:sz w:val="24"/>
          <w:szCs w:val="24"/>
          <w:lang w:val="es-ES"/>
        </w:rPr>
        <w:t>para el trámite correspondiente sean de propuestas que tienen competencia con el tem</w:t>
      </w:r>
      <w:r w:rsidR="00926142">
        <w:rPr>
          <w:rFonts w:ascii="Book Antiqua" w:hAnsi="Book Antiqua" w:cs="Book Antiqua"/>
          <w:snapToGrid w:val="0"/>
          <w:sz w:val="24"/>
          <w:szCs w:val="24"/>
          <w:lang w:val="es-ES"/>
        </w:rPr>
        <w:t>a</w:t>
      </w:r>
      <w:r w:rsidR="00AA48AC">
        <w:rPr>
          <w:rFonts w:ascii="Book Antiqua" w:hAnsi="Book Antiqua" w:cs="Book Antiqua"/>
          <w:snapToGrid w:val="0"/>
          <w:sz w:val="24"/>
          <w:szCs w:val="24"/>
          <w:lang w:val="es-ES"/>
        </w:rPr>
        <w:t>.</w:t>
      </w:r>
    </w:p>
    <w:p w14:paraId="509FBB02" w14:textId="77777777" w:rsidR="00300B4D" w:rsidRDefault="00300B4D" w:rsidP="004B33ED">
      <w:pPr>
        <w:widowControl w:val="0"/>
        <w:spacing w:after="0" w:line="240" w:lineRule="auto"/>
        <w:rPr>
          <w:rFonts w:ascii="Book Antiqua" w:hAnsi="Book Antiqua" w:cs="Book Antiqua"/>
          <w:snapToGrid w:val="0"/>
          <w:sz w:val="24"/>
          <w:szCs w:val="24"/>
          <w:lang w:val="es-ES"/>
        </w:rPr>
      </w:pPr>
    </w:p>
    <w:p w14:paraId="3A9A5453" w14:textId="1CC1942A" w:rsidR="002C0B17" w:rsidRPr="007154D9" w:rsidRDefault="00662C52" w:rsidP="00300B4D">
      <w:pPr>
        <w:pStyle w:val="Prrafodelista"/>
        <w:numPr>
          <w:ilvl w:val="0"/>
          <w:numId w:val="1"/>
        </w:numPr>
        <w:shd w:val="clear" w:color="auto" w:fill="134163" w:themeFill="accent6" w:themeFillShade="80"/>
        <w:spacing w:after="0" w:line="240" w:lineRule="auto"/>
        <w:outlineLvl w:val="0"/>
        <w:rPr>
          <w:rFonts w:ascii="Book Antiqua" w:hAnsi="Book Antiqua"/>
          <w:b/>
          <w:bCs/>
          <w:sz w:val="24"/>
          <w:szCs w:val="24"/>
          <w:lang w:val="es-ES"/>
        </w:rPr>
      </w:pPr>
      <w:bookmarkStart w:id="12" w:name="_Toc207359469"/>
      <w:r>
        <w:rPr>
          <w:rFonts w:ascii="Book Antiqua" w:hAnsi="Book Antiqua"/>
          <w:b/>
          <w:bCs/>
          <w:sz w:val="24"/>
          <w:szCs w:val="24"/>
          <w:lang w:val="es-ES"/>
        </w:rPr>
        <w:t>Objetivos de</w:t>
      </w:r>
      <w:r w:rsidR="00031D0A">
        <w:rPr>
          <w:rFonts w:ascii="Book Antiqua" w:hAnsi="Book Antiqua"/>
          <w:b/>
          <w:bCs/>
          <w:sz w:val="24"/>
          <w:szCs w:val="24"/>
          <w:lang w:val="es-ES"/>
        </w:rPr>
        <w:t xml:space="preserve">l </w:t>
      </w:r>
      <w:r>
        <w:rPr>
          <w:rFonts w:ascii="Book Antiqua" w:hAnsi="Book Antiqua"/>
          <w:b/>
          <w:bCs/>
          <w:sz w:val="24"/>
          <w:szCs w:val="24"/>
          <w:lang w:val="es-ES"/>
        </w:rPr>
        <w:t>informe</w:t>
      </w:r>
      <w:bookmarkEnd w:id="12"/>
    </w:p>
    <w:p w14:paraId="14C16D38" w14:textId="77777777" w:rsidR="001645E7" w:rsidRDefault="001645E7" w:rsidP="00F912A6">
      <w:pPr>
        <w:spacing w:after="0" w:line="240" w:lineRule="auto"/>
        <w:jc w:val="both"/>
        <w:rPr>
          <w:rFonts w:ascii="Book Antiqua" w:eastAsia="Times New Roman" w:hAnsi="Book Antiqua" w:cs="Book Antiqua"/>
          <w:snapToGrid w:val="0"/>
          <w:sz w:val="24"/>
          <w:szCs w:val="24"/>
          <w:lang w:val="es-ES" w:eastAsia="es-ES"/>
        </w:rPr>
      </w:pPr>
    </w:p>
    <w:p w14:paraId="3D2CF7FF" w14:textId="77777777" w:rsidR="00AA48AC" w:rsidRPr="009E79BA" w:rsidRDefault="00A54E4C" w:rsidP="00300B4D">
      <w:pPr>
        <w:pStyle w:val="Prrafodelista"/>
        <w:numPr>
          <w:ilvl w:val="1"/>
          <w:numId w:val="2"/>
        </w:numPr>
        <w:spacing w:after="0" w:line="240" w:lineRule="auto"/>
        <w:ind w:right="49"/>
        <w:jc w:val="both"/>
        <w:outlineLvl w:val="2"/>
        <w:rPr>
          <w:rFonts w:ascii="Book Antiqua" w:hAnsi="Book Antiqua"/>
          <w:b/>
          <w:bCs/>
          <w:sz w:val="24"/>
          <w:szCs w:val="24"/>
          <w:lang w:val="es-ES"/>
        </w:rPr>
      </w:pPr>
      <w:bookmarkStart w:id="13" w:name="_Toc207359470"/>
      <w:r w:rsidRPr="009E79BA">
        <w:rPr>
          <w:rFonts w:ascii="Book Antiqua" w:hAnsi="Book Antiqua"/>
          <w:b/>
          <w:bCs/>
          <w:sz w:val="24"/>
          <w:szCs w:val="24"/>
          <w:lang w:val="es-ES"/>
        </w:rPr>
        <w:t>Objetivo general:</w:t>
      </w:r>
      <w:bookmarkEnd w:id="13"/>
    </w:p>
    <w:p w14:paraId="37850FE9" w14:textId="184F81A3" w:rsidR="00587D58" w:rsidRPr="004B33ED" w:rsidRDefault="00A54E4C" w:rsidP="00F912A6">
      <w:pPr>
        <w:spacing w:after="0" w:line="240" w:lineRule="auto"/>
        <w:ind w:right="49"/>
        <w:jc w:val="both"/>
        <w:rPr>
          <w:rFonts w:ascii="Book Antiqua" w:hAnsi="Book Antiqua"/>
          <w:sz w:val="24"/>
          <w:szCs w:val="24"/>
          <w:lang w:val="es-ES"/>
        </w:rPr>
      </w:pPr>
      <w:r w:rsidRPr="004B33ED">
        <w:rPr>
          <w:rFonts w:ascii="Book Antiqua" w:hAnsi="Book Antiqua"/>
          <w:sz w:val="24"/>
          <w:szCs w:val="24"/>
          <w:lang w:val="es-ES"/>
        </w:rPr>
        <w:t xml:space="preserve"> </w:t>
      </w:r>
    </w:p>
    <w:p w14:paraId="34F6377F" w14:textId="616D4427" w:rsidR="001C5A57" w:rsidRDefault="004F1651" w:rsidP="00F912A6">
      <w:pPr>
        <w:spacing w:after="0" w:line="240" w:lineRule="auto"/>
        <w:ind w:right="49"/>
        <w:jc w:val="both"/>
        <w:rPr>
          <w:rFonts w:ascii="Book Antiqua" w:hAnsi="Book Antiqua"/>
          <w:sz w:val="24"/>
          <w:szCs w:val="24"/>
          <w:lang w:val="es-ES"/>
        </w:rPr>
      </w:pPr>
      <w:bookmarkStart w:id="14" w:name="_Hlk195191554"/>
      <w:r w:rsidRPr="004F1651">
        <w:rPr>
          <w:rFonts w:ascii="Book Antiqua" w:hAnsi="Book Antiqua"/>
          <w:sz w:val="24"/>
          <w:szCs w:val="24"/>
          <w:lang w:val="es-ES"/>
        </w:rPr>
        <w:t xml:space="preserve">Gestionar la definición y priorización de las mejoras mediante un procedimiento establecido para su implementación con el fin de desarrollar las mejoras </w:t>
      </w:r>
      <w:r w:rsidR="00FE2581">
        <w:rPr>
          <w:rFonts w:ascii="Book Antiqua" w:hAnsi="Book Antiqua"/>
          <w:sz w:val="24"/>
          <w:szCs w:val="24"/>
          <w:lang w:val="es-ES"/>
        </w:rPr>
        <w:t>priorizadas según su</w:t>
      </w:r>
      <w:r w:rsidRPr="004F1651">
        <w:rPr>
          <w:rFonts w:ascii="Book Antiqua" w:hAnsi="Book Antiqua"/>
          <w:sz w:val="24"/>
          <w:szCs w:val="24"/>
          <w:lang w:val="es-ES"/>
        </w:rPr>
        <w:t xml:space="preserve"> relevancia en la institución</w:t>
      </w:r>
      <w:bookmarkEnd w:id="14"/>
      <w:r w:rsidR="00D4691E">
        <w:rPr>
          <w:rFonts w:ascii="Book Antiqua" w:hAnsi="Book Antiqua"/>
          <w:sz w:val="24"/>
          <w:szCs w:val="24"/>
          <w:lang w:val="es-ES"/>
        </w:rPr>
        <w:t>, relacionadas para el SIAGPJ en materias no penales</w:t>
      </w:r>
      <w:r w:rsidRPr="004F1651">
        <w:rPr>
          <w:rFonts w:ascii="Book Antiqua" w:hAnsi="Book Antiqua"/>
          <w:sz w:val="24"/>
          <w:szCs w:val="24"/>
          <w:lang w:val="es-ES"/>
        </w:rPr>
        <w:t>.</w:t>
      </w:r>
    </w:p>
    <w:p w14:paraId="15595724" w14:textId="77777777" w:rsidR="00EF72CB" w:rsidRPr="004F1651" w:rsidRDefault="00EF72CB" w:rsidP="00F912A6">
      <w:pPr>
        <w:spacing w:after="0" w:line="240" w:lineRule="auto"/>
        <w:ind w:right="49"/>
        <w:jc w:val="both"/>
        <w:rPr>
          <w:rFonts w:ascii="Book Antiqua" w:hAnsi="Book Antiqua"/>
          <w:sz w:val="24"/>
          <w:szCs w:val="24"/>
          <w:lang w:val="es-ES"/>
        </w:rPr>
      </w:pPr>
    </w:p>
    <w:p w14:paraId="73954632" w14:textId="148E9360" w:rsidR="0049705E" w:rsidRPr="009E79BA" w:rsidRDefault="00A54E4C" w:rsidP="00300B4D">
      <w:pPr>
        <w:pStyle w:val="Prrafodelista"/>
        <w:numPr>
          <w:ilvl w:val="1"/>
          <w:numId w:val="2"/>
        </w:numPr>
        <w:spacing w:after="0" w:line="240" w:lineRule="auto"/>
        <w:ind w:right="49"/>
        <w:jc w:val="both"/>
        <w:outlineLvl w:val="2"/>
        <w:rPr>
          <w:rFonts w:ascii="Book Antiqua" w:hAnsi="Book Antiqua"/>
          <w:b/>
          <w:bCs/>
          <w:sz w:val="24"/>
          <w:szCs w:val="24"/>
          <w:lang w:val="es-ES"/>
        </w:rPr>
      </w:pPr>
      <w:bookmarkStart w:id="15" w:name="_Toc207359471"/>
      <w:r w:rsidRPr="009E79BA">
        <w:rPr>
          <w:rFonts w:ascii="Book Antiqua" w:hAnsi="Book Antiqua"/>
          <w:b/>
          <w:bCs/>
          <w:sz w:val="24"/>
          <w:szCs w:val="24"/>
          <w:lang w:val="es-ES"/>
        </w:rPr>
        <w:t>Objetivos específicos:</w:t>
      </w:r>
      <w:bookmarkEnd w:id="15"/>
    </w:p>
    <w:p w14:paraId="40B2DE81" w14:textId="77777777" w:rsidR="0049705E" w:rsidRPr="00F912A6" w:rsidRDefault="0049705E" w:rsidP="00F912A6">
      <w:pPr>
        <w:spacing w:after="0" w:line="240" w:lineRule="auto"/>
        <w:rPr>
          <w:rFonts w:ascii="Book Antiqua" w:hAnsi="Book Antiqua"/>
          <w:sz w:val="24"/>
          <w:szCs w:val="24"/>
          <w:lang w:val="es-ES"/>
        </w:rPr>
      </w:pPr>
    </w:p>
    <w:p w14:paraId="46C398D0" w14:textId="51EB46B2" w:rsidR="00EE4303" w:rsidRPr="00F912A6" w:rsidRDefault="00C11FFA" w:rsidP="00300B4D">
      <w:pPr>
        <w:pStyle w:val="Prrafodelista"/>
        <w:numPr>
          <w:ilvl w:val="0"/>
          <w:numId w:val="11"/>
        </w:numPr>
        <w:spacing w:after="0" w:line="240" w:lineRule="auto"/>
        <w:ind w:right="49"/>
        <w:jc w:val="both"/>
        <w:rPr>
          <w:rFonts w:ascii="Book Antiqua" w:hAnsi="Book Antiqua"/>
          <w:sz w:val="24"/>
          <w:szCs w:val="24"/>
          <w:lang w:val="es-ES"/>
        </w:rPr>
      </w:pPr>
      <w:r>
        <w:rPr>
          <w:rFonts w:ascii="Book Antiqua" w:hAnsi="Book Antiqua"/>
          <w:sz w:val="24"/>
          <w:szCs w:val="24"/>
          <w:lang w:val="es-ES"/>
        </w:rPr>
        <w:t>Determinar</w:t>
      </w:r>
      <w:r w:rsidR="00410D63">
        <w:rPr>
          <w:rFonts w:ascii="Book Antiqua" w:hAnsi="Book Antiqua"/>
          <w:sz w:val="24"/>
          <w:szCs w:val="24"/>
          <w:lang w:val="es-ES"/>
        </w:rPr>
        <w:t xml:space="preserve"> </w:t>
      </w:r>
      <w:r w:rsidR="008D2755">
        <w:rPr>
          <w:rFonts w:ascii="Book Antiqua" w:hAnsi="Book Antiqua"/>
          <w:sz w:val="24"/>
          <w:szCs w:val="24"/>
          <w:lang w:val="es-ES"/>
        </w:rPr>
        <w:t xml:space="preserve">las actividades </w:t>
      </w:r>
      <w:r w:rsidR="00410D63">
        <w:rPr>
          <w:rFonts w:ascii="Book Antiqua" w:hAnsi="Book Antiqua"/>
          <w:sz w:val="24"/>
          <w:szCs w:val="24"/>
          <w:lang w:val="es-ES"/>
        </w:rPr>
        <w:t xml:space="preserve">de definición </w:t>
      </w:r>
      <w:r w:rsidR="00CB23A0">
        <w:rPr>
          <w:rFonts w:ascii="Book Antiqua" w:hAnsi="Book Antiqua"/>
          <w:sz w:val="24"/>
          <w:szCs w:val="24"/>
          <w:lang w:val="es-ES"/>
        </w:rPr>
        <w:t xml:space="preserve">y recepción </w:t>
      </w:r>
      <w:r w:rsidR="00410D63">
        <w:rPr>
          <w:rFonts w:ascii="Book Antiqua" w:hAnsi="Book Antiqua"/>
          <w:sz w:val="24"/>
          <w:szCs w:val="24"/>
          <w:lang w:val="es-ES"/>
        </w:rPr>
        <w:t xml:space="preserve">de </w:t>
      </w:r>
      <w:r w:rsidR="00ED3B23">
        <w:rPr>
          <w:rFonts w:ascii="Book Antiqua" w:hAnsi="Book Antiqua"/>
          <w:sz w:val="24"/>
          <w:szCs w:val="24"/>
          <w:lang w:val="es-ES"/>
        </w:rPr>
        <w:t xml:space="preserve">solicitudes de </w:t>
      </w:r>
      <w:r w:rsidR="00410D63">
        <w:rPr>
          <w:rFonts w:ascii="Book Antiqua" w:hAnsi="Book Antiqua"/>
          <w:sz w:val="24"/>
          <w:szCs w:val="24"/>
          <w:lang w:val="es-ES"/>
        </w:rPr>
        <w:t>mejoras</w:t>
      </w:r>
      <w:r w:rsidR="00CB23A0">
        <w:rPr>
          <w:rFonts w:ascii="Book Antiqua" w:hAnsi="Book Antiqua"/>
          <w:sz w:val="24"/>
          <w:szCs w:val="24"/>
          <w:lang w:val="es-ES"/>
        </w:rPr>
        <w:t xml:space="preserve"> tecnológicas</w:t>
      </w:r>
      <w:r w:rsidR="00410D63">
        <w:rPr>
          <w:rFonts w:ascii="Book Antiqua" w:hAnsi="Book Antiqua"/>
          <w:sz w:val="24"/>
          <w:szCs w:val="24"/>
          <w:lang w:val="es-ES"/>
        </w:rPr>
        <w:t>.</w:t>
      </w:r>
    </w:p>
    <w:p w14:paraId="6FFE79FD" w14:textId="5E17BCB9" w:rsidR="00EE4303" w:rsidRPr="00F912A6" w:rsidRDefault="00B22A7C" w:rsidP="00300B4D">
      <w:pPr>
        <w:pStyle w:val="Prrafodelista"/>
        <w:numPr>
          <w:ilvl w:val="0"/>
          <w:numId w:val="11"/>
        </w:numPr>
        <w:spacing w:after="0" w:line="240" w:lineRule="auto"/>
        <w:ind w:right="49"/>
        <w:jc w:val="both"/>
        <w:rPr>
          <w:rFonts w:ascii="Book Antiqua" w:hAnsi="Book Antiqua"/>
          <w:sz w:val="24"/>
          <w:szCs w:val="24"/>
          <w:lang w:val="es-ES"/>
        </w:rPr>
      </w:pPr>
      <w:bookmarkStart w:id="16" w:name="_Hlk195191599"/>
      <w:r>
        <w:rPr>
          <w:rFonts w:ascii="Book Antiqua" w:hAnsi="Book Antiqua"/>
          <w:sz w:val="24"/>
          <w:szCs w:val="24"/>
          <w:lang w:val="es-ES"/>
        </w:rPr>
        <w:t>Administrar</w:t>
      </w:r>
      <w:r w:rsidR="00410D63" w:rsidRPr="00477D32">
        <w:rPr>
          <w:rFonts w:ascii="Book Antiqua" w:hAnsi="Book Antiqua"/>
          <w:sz w:val="24"/>
          <w:szCs w:val="24"/>
          <w:lang w:val="es-ES"/>
        </w:rPr>
        <w:t xml:space="preserve"> </w:t>
      </w:r>
      <w:r w:rsidR="00530718">
        <w:rPr>
          <w:rFonts w:ascii="Book Antiqua" w:hAnsi="Book Antiqua"/>
          <w:sz w:val="24"/>
          <w:szCs w:val="24"/>
          <w:lang w:val="es-ES"/>
        </w:rPr>
        <w:t>el Banco de Mejoras Tecnológicas</w:t>
      </w:r>
      <w:r w:rsidR="00410D63" w:rsidRPr="00477D32">
        <w:rPr>
          <w:rFonts w:ascii="Book Antiqua" w:hAnsi="Book Antiqua"/>
          <w:sz w:val="24"/>
          <w:szCs w:val="24"/>
          <w:lang w:val="es-ES"/>
        </w:rPr>
        <w:t xml:space="preserve"> </w:t>
      </w:r>
      <w:r w:rsidR="000353AC">
        <w:rPr>
          <w:rFonts w:ascii="Book Antiqua" w:hAnsi="Book Antiqua"/>
          <w:sz w:val="24"/>
          <w:szCs w:val="24"/>
          <w:lang w:val="es-ES"/>
        </w:rPr>
        <w:t xml:space="preserve">mediante elementos de </w:t>
      </w:r>
      <w:r w:rsidR="00482996">
        <w:rPr>
          <w:rFonts w:ascii="Book Antiqua" w:hAnsi="Book Antiqua"/>
          <w:sz w:val="24"/>
          <w:szCs w:val="24"/>
          <w:lang w:val="es-ES"/>
        </w:rPr>
        <w:t xml:space="preserve">depuración, </w:t>
      </w:r>
      <w:r w:rsidR="000353AC">
        <w:rPr>
          <w:rFonts w:ascii="Book Antiqua" w:hAnsi="Book Antiqua"/>
          <w:sz w:val="24"/>
          <w:szCs w:val="24"/>
          <w:lang w:val="es-ES"/>
        </w:rPr>
        <w:t>priorización, ordenamiento y selección</w:t>
      </w:r>
      <w:r w:rsidR="0089002B">
        <w:rPr>
          <w:rFonts w:ascii="Book Antiqua" w:hAnsi="Book Antiqua"/>
          <w:sz w:val="24"/>
          <w:szCs w:val="24"/>
          <w:lang w:val="es-ES"/>
        </w:rPr>
        <w:t xml:space="preserve"> para la identificación de las mejoras tecnológicas a desarrollar</w:t>
      </w:r>
      <w:r w:rsidR="00410D63" w:rsidRPr="00477D32">
        <w:rPr>
          <w:rFonts w:ascii="Book Antiqua" w:hAnsi="Book Antiqua"/>
          <w:sz w:val="24"/>
          <w:szCs w:val="24"/>
          <w:lang w:val="es-ES"/>
        </w:rPr>
        <w:t>.</w:t>
      </w:r>
    </w:p>
    <w:p w14:paraId="235C0EEA" w14:textId="02DDD9C7" w:rsidR="00F912A6" w:rsidRPr="0035197E" w:rsidRDefault="00F66C01" w:rsidP="00F912A6">
      <w:pPr>
        <w:pStyle w:val="Prrafodelista"/>
        <w:numPr>
          <w:ilvl w:val="0"/>
          <w:numId w:val="11"/>
        </w:numPr>
        <w:spacing w:after="0" w:line="240" w:lineRule="auto"/>
        <w:ind w:right="49"/>
        <w:jc w:val="both"/>
        <w:rPr>
          <w:rFonts w:ascii="Book Antiqua" w:hAnsi="Book Antiqua"/>
          <w:sz w:val="24"/>
          <w:szCs w:val="24"/>
          <w:lang w:val="es-ES"/>
        </w:rPr>
      </w:pPr>
      <w:r>
        <w:rPr>
          <w:rFonts w:ascii="Book Antiqua" w:hAnsi="Book Antiqua"/>
          <w:sz w:val="24"/>
          <w:szCs w:val="24"/>
          <w:lang w:val="es-ES"/>
        </w:rPr>
        <w:t>Aplicar</w:t>
      </w:r>
      <w:r w:rsidR="00D31A6D">
        <w:rPr>
          <w:rFonts w:ascii="Book Antiqua" w:hAnsi="Book Antiqua"/>
          <w:sz w:val="24"/>
          <w:szCs w:val="24"/>
          <w:lang w:val="es-ES"/>
        </w:rPr>
        <w:t xml:space="preserve"> </w:t>
      </w:r>
      <w:r w:rsidR="008D2755">
        <w:rPr>
          <w:rFonts w:ascii="Book Antiqua" w:hAnsi="Book Antiqua"/>
          <w:sz w:val="24"/>
          <w:szCs w:val="24"/>
          <w:lang w:val="es-ES"/>
        </w:rPr>
        <w:t xml:space="preserve">la fase </w:t>
      </w:r>
      <w:r w:rsidR="00D31A6D">
        <w:rPr>
          <w:rFonts w:ascii="Book Antiqua" w:hAnsi="Book Antiqua"/>
          <w:sz w:val="24"/>
          <w:szCs w:val="24"/>
          <w:lang w:val="es-ES"/>
        </w:rPr>
        <w:t>de</w:t>
      </w:r>
      <w:r w:rsidR="001C5A57" w:rsidRPr="001C5A57">
        <w:rPr>
          <w:rFonts w:ascii="Book Antiqua" w:hAnsi="Book Antiqua"/>
          <w:sz w:val="24"/>
          <w:szCs w:val="24"/>
          <w:lang w:val="es-ES"/>
        </w:rPr>
        <w:t xml:space="preserve"> implementación de </w:t>
      </w:r>
      <w:r w:rsidR="0089002B">
        <w:rPr>
          <w:rFonts w:ascii="Book Antiqua" w:hAnsi="Book Antiqua"/>
          <w:sz w:val="24"/>
          <w:szCs w:val="24"/>
          <w:lang w:val="es-ES"/>
        </w:rPr>
        <w:t xml:space="preserve">las </w:t>
      </w:r>
      <w:r w:rsidR="001C5A57" w:rsidRPr="001C5A57">
        <w:rPr>
          <w:rFonts w:ascii="Book Antiqua" w:hAnsi="Book Antiqua"/>
          <w:sz w:val="24"/>
          <w:szCs w:val="24"/>
          <w:lang w:val="es-ES"/>
        </w:rPr>
        <w:t>mejoras</w:t>
      </w:r>
      <w:r w:rsidR="0089002B">
        <w:rPr>
          <w:rFonts w:ascii="Book Antiqua" w:hAnsi="Book Antiqua"/>
          <w:sz w:val="24"/>
          <w:szCs w:val="24"/>
          <w:lang w:val="es-ES"/>
        </w:rPr>
        <w:t xml:space="preserve"> tecnológicas</w:t>
      </w:r>
      <w:r w:rsidR="008367E3">
        <w:rPr>
          <w:rFonts w:ascii="Book Antiqua" w:hAnsi="Book Antiqua"/>
          <w:sz w:val="24"/>
          <w:szCs w:val="24"/>
          <w:lang w:val="es-ES"/>
        </w:rPr>
        <w:t xml:space="preserve">, </w:t>
      </w:r>
      <w:r w:rsidR="00D31A6D">
        <w:rPr>
          <w:rFonts w:ascii="Book Antiqua" w:hAnsi="Book Antiqua"/>
          <w:sz w:val="24"/>
          <w:szCs w:val="24"/>
          <w:lang w:val="es-ES"/>
        </w:rPr>
        <w:t>así como el método de evaluación de resultados de las mejoras desarrolladas</w:t>
      </w:r>
      <w:bookmarkEnd w:id="16"/>
      <w:r w:rsidR="001C5A57" w:rsidRPr="001C5A57">
        <w:rPr>
          <w:rFonts w:ascii="Book Antiqua" w:hAnsi="Book Antiqua"/>
          <w:sz w:val="24"/>
          <w:szCs w:val="24"/>
          <w:lang w:val="es-ES"/>
        </w:rPr>
        <w:t>.</w:t>
      </w:r>
    </w:p>
    <w:p w14:paraId="0638EDB8" w14:textId="77777777" w:rsidR="00F912A6" w:rsidRPr="00D415CC" w:rsidRDefault="00F912A6" w:rsidP="00300B4D">
      <w:pPr>
        <w:pStyle w:val="Prrafodelista"/>
        <w:numPr>
          <w:ilvl w:val="0"/>
          <w:numId w:val="1"/>
        </w:numPr>
        <w:shd w:val="clear" w:color="auto" w:fill="134163" w:themeFill="accent6" w:themeFillShade="80"/>
        <w:spacing w:after="0" w:line="240" w:lineRule="auto"/>
        <w:outlineLvl w:val="0"/>
        <w:rPr>
          <w:rFonts w:ascii="Book Antiqua" w:hAnsi="Book Antiqua"/>
          <w:b/>
          <w:bCs/>
          <w:sz w:val="24"/>
          <w:szCs w:val="24"/>
          <w:lang w:val="es-ES"/>
        </w:rPr>
      </w:pPr>
      <w:bookmarkStart w:id="17" w:name="_Toc207359472"/>
      <w:r w:rsidRPr="00D415CC">
        <w:rPr>
          <w:rFonts w:ascii="Book Antiqua" w:hAnsi="Book Antiqua"/>
          <w:b/>
          <w:bCs/>
          <w:sz w:val="24"/>
          <w:szCs w:val="24"/>
          <w:lang w:val="es-ES"/>
        </w:rPr>
        <w:lastRenderedPageBreak/>
        <w:t xml:space="preserve">Procedimiento </w:t>
      </w:r>
      <w:r>
        <w:rPr>
          <w:rFonts w:ascii="Book Antiqua" w:hAnsi="Book Antiqua"/>
          <w:b/>
          <w:bCs/>
          <w:sz w:val="24"/>
          <w:szCs w:val="24"/>
          <w:lang w:val="es-ES"/>
        </w:rPr>
        <w:t>de</w:t>
      </w:r>
      <w:r w:rsidRPr="00D415CC">
        <w:rPr>
          <w:rFonts w:ascii="Book Antiqua" w:hAnsi="Book Antiqua"/>
          <w:b/>
          <w:bCs/>
          <w:sz w:val="24"/>
          <w:szCs w:val="24"/>
          <w:lang w:val="es-ES"/>
        </w:rPr>
        <w:t xml:space="preserve"> Gestión de Mejoras Tecnológicas</w:t>
      </w:r>
      <w:bookmarkEnd w:id="17"/>
    </w:p>
    <w:p w14:paraId="51045CEC" w14:textId="77777777" w:rsidR="00F912A6" w:rsidRDefault="00F912A6" w:rsidP="00F912A6">
      <w:pPr>
        <w:spacing w:after="0" w:line="240" w:lineRule="auto"/>
        <w:ind w:right="49"/>
        <w:jc w:val="both"/>
        <w:rPr>
          <w:rFonts w:ascii="Book Antiqua" w:hAnsi="Book Antiqua"/>
          <w:sz w:val="24"/>
          <w:szCs w:val="24"/>
          <w:lang w:val="es-ES"/>
        </w:rPr>
      </w:pPr>
    </w:p>
    <w:p w14:paraId="2F6DA29A" w14:textId="77777777" w:rsidR="00F912A6" w:rsidRDefault="00F912A6" w:rsidP="00F912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El procedimiento de gestión de las mejoras tecnológicas de los sistemas informáticos institucionales que se proponen se resume en la siguiente ilustración:</w:t>
      </w:r>
    </w:p>
    <w:p w14:paraId="1C03B1C2" w14:textId="77777777" w:rsidR="00F912A6" w:rsidRPr="00F912A6" w:rsidRDefault="00F912A6" w:rsidP="00F912A6">
      <w:pPr>
        <w:spacing w:after="0" w:line="240" w:lineRule="auto"/>
        <w:jc w:val="both"/>
        <w:rPr>
          <w:rFonts w:ascii="Book Antiqua" w:eastAsia="Times New Roman" w:hAnsi="Book Antiqua" w:cs="Book Antiqua"/>
          <w:snapToGrid w:val="0"/>
          <w:sz w:val="24"/>
          <w:szCs w:val="24"/>
          <w:lang w:val="es-ES" w:eastAsia="es-ES"/>
        </w:rPr>
      </w:pPr>
    </w:p>
    <w:p w14:paraId="5197AE49" w14:textId="40B2B54C" w:rsidR="00F912A6" w:rsidRPr="00F912A6" w:rsidRDefault="00F912A6" w:rsidP="00F912A6">
      <w:pPr>
        <w:pStyle w:val="Descripcin"/>
        <w:spacing w:after="0"/>
        <w:jc w:val="center"/>
        <w:rPr>
          <w:rFonts w:ascii="Book Antiqua" w:hAnsi="Book Antiqua"/>
          <w:b/>
          <w:bCs/>
          <w:sz w:val="22"/>
          <w:szCs w:val="22"/>
        </w:rPr>
      </w:pPr>
      <w:bookmarkStart w:id="18" w:name="_Hlk192599227"/>
      <w:r w:rsidRPr="00F912A6">
        <w:rPr>
          <w:rFonts w:ascii="Book Antiqua" w:hAnsi="Book Antiqua"/>
          <w:b/>
          <w:bCs/>
          <w:sz w:val="22"/>
          <w:szCs w:val="22"/>
        </w:rPr>
        <w:t xml:space="preserve">Ilustración </w:t>
      </w:r>
      <w:r w:rsidRPr="00F912A6">
        <w:rPr>
          <w:rFonts w:ascii="Book Antiqua" w:hAnsi="Book Antiqua"/>
          <w:b/>
          <w:bCs/>
          <w:sz w:val="22"/>
          <w:szCs w:val="22"/>
        </w:rPr>
        <w:fldChar w:fldCharType="begin"/>
      </w:r>
      <w:r w:rsidRPr="00F912A6">
        <w:rPr>
          <w:rFonts w:ascii="Book Antiqua" w:hAnsi="Book Antiqua"/>
          <w:b/>
          <w:bCs/>
          <w:sz w:val="22"/>
          <w:szCs w:val="22"/>
        </w:rPr>
        <w:instrText xml:space="preserve"> SEQ Ilustración \* ARABIC </w:instrText>
      </w:r>
      <w:r w:rsidRPr="00F912A6">
        <w:rPr>
          <w:rFonts w:ascii="Book Antiqua" w:hAnsi="Book Antiqua"/>
          <w:b/>
          <w:bCs/>
          <w:sz w:val="22"/>
          <w:szCs w:val="22"/>
        </w:rPr>
        <w:fldChar w:fldCharType="separate"/>
      </w:r>
      <w:r w:rsidRPr="00F912A6">
        <w:rPr>
          <w:rFonts w:ascii="Book Antiqua" w:hAnsi="Book Antiqua"/>
          <w:b/>
          <w:bCs/>
          <w:noProof/>
          <w:sz w:val="22"/>
          <w:szCs w:val="22"/>
        </w:rPr>
        <w:t>1</w:t>
      </w:r>
      <w:r w:rsidRPr="00F912A6">
        <w:rPr>
          <w:rFonts w:ascii="Book Antiqua" w:hAnsi="Book Antiqua"/>
          <w:b/>
          <w:bCs/>
          <w:sz w:val="22"/>
          <w:szCs w:val="22"/>
        </w:rPr>
        <w:fldChar w:fldCharType="end"/>
      </w:r>
      <w:r w:rsidRPr="00F912A6">
        <w:rPr>
          <w:rFonts w:ascii="Book Antiqua" w:hAnsi="Book Antiqua"/>
          <w:b/>
          <w:bCs/>
          <w:sz w:val="22"/>
          <w:szCs w:val="22"/>
        </w:rPr>
        <w:t>.</w:t>
      </w:r>
    </w:p>
    <w:p w14:paraId="18CF2476" w14:textId="30390FA5" w:rsidR="00F912A6" w:rsidRDefault="00F912A6" w:rsidP="00F912A6">
      <w:pPr>
        <w:pStyle w:val="Descripcin"/>
        <w:spacing w:after="0"/>
        <w:jc w:val="center"/>
        <w:rPr>
          <w:rFonts w:ascii="Book Antiqua" w:eastAsia="Times New Roman" w:hAnsi="Book Antiqua" w:cs="Book Antiqua"/>
          <w:b/>
          <w:bCs/>
          <w:snapToGrid w:val="0"/>
          <w:sz w:val="22"/>
          <w:szCs w:val="22"/>
          <w:lang w:val="es-ES" w:eastAsia="es-ES"/>
        </w:rPr>
      </w:pPr>
      <w:r w:rsidRPr="00F912A6">
        <w:rPr>
          <w:rFonts w:ascii="Book Antiqua" w:eastAsia="Times New Roman" w:hAnsi="Book Antiqua" w:cs="Book Antiqua"/>
          <w:b/>
          <w:bCs/>
          <w:snapToGrid w:val="0"/>
          <w:sz w:val="22"/>
          <w:szCs w:val="22"/>
          <w:lang w:val="es-ES" w:eastAsia="es-ES"/>
        </w:rPr>
        <w:t xml:space="preserve">Procedimiento de gestión de las mejoras tecnológicas en </w:t>
      </w:r>
      <w:r w:rsidR="00D055AB">
        <w:rPr>
          <w:rFonts w:ascii="Book Antiqua" w:eastAsia="Times New Roman" w:hAnsi="Book Antiqua" w:cs="Book Antiqua"/>
          <w:b/>
          <w:bCs/>
          <w:snapToGrid w:val="0"/>
          <w:sz w:val="22"/>
          <w:szCs w:val="22"/>
          <w:lang w:val="es-ES" w:eastAsia="es-ES"/>
        </w:rPr>
        <w:t>el</w:t>
      </w:r>
      <w:r w:rsidR="00D055AB" w:rsidRPr="00F912A6">
        <w:rPr>
          <w:rFonts w:ascii="Book Antiqua" w:eastAsia="Times New Roman" w:hAnsi="Book Antiqua" w:cs="Book Antiqua"/>
          <w:b/>
          <w:bCs/>
          <w:snapToGrid w:val="0"/>
          <w:sz w:val="22"/>
          <w:szCs w:val="22"/>
          <w:lang w:val="es-ES" w:eastAsia="es-ES"/>
        </w:rPr>
        <w:t xml:space="preserve"> </w:t>
      </w:r>
      <w:r w:rsidRPr="00F912A6">
        <w:rPr>
          <w:rFonts w:ascii="Book Antiqua" w:eastAsia="Times New Roman" w:hAnsi="Book Antiqua" w:cs="Book Antiqua"/>
          <w:b/>
          <w:bCs/>
          <w:snapToGrid w:val="0"/>
          <w:sz w:val="22"/>
          <w:szCs w:val="22"/>
          <w:lang w:val="es-ES" w:eastAsia="es-ES"/>
        </w:rPr>
        <w:t>sistema informático</w:t>
      </w:r>
      <w:bookmarkEnd w:id="18"/>
      <w:r w:rsidR="00D055AB">
        <w:rPr>
          <w:rFonts w:ascii="Book Antiqua" w:eastAsia="Times New Roman" w:hAnsi="Book Antiqua" w:cs="Book Antiqua"/>
          <w:b/>
          <w:bCs/>
          <w:snapToGrid w:val="0"/>
          <w:sz w:val="22"/>
          <w:szCs w:val="22"/>
          <w:lang w:val="es-ES" w:eastAsia="es-ES"/>
        </w:rPr>
        <w:t xml:space="preserve"> SIAG  PJ</w:t>
      </w:r>
    </w:p>
    <w:p w14:paraId="7EDB2B87" w14:textId="512F12C3" w:rsidR="00C922BB" w:rsidRPr="00C922BB" w:rsidRDefault="00AA72A8" w:rsidP="00C922BB">
      <w:pPr>
        <w:rPr>
          <w:lang w:val="es-ES" w:eastAsia="es-ES"/>
        </w:rPr>
      </w:pPr>
      <w:r w:rsidRPr="00AA72A8">
        <w:rPr>
          <w:noProof/>
          <w:lang w:val="es-ES" w:eastAsia="es-ES"/>
        </w:rPr>
        <w:drawing>
          <wp:inline distT="0" distB="0" distL="0" distR="0" wp14:anchorId="677F39CC" wp14:editId="35BBE41C">
            <wp:extent cx="6400800" cy="2481580"/>
            <wp:effectExtent l="0" t="0" r="0" b="0"/>
            <wp:docPr id="606565069"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65069" name="Imagen 1" descr="Diagrama&#10;&#10;Descripción generada automáticamente"/>
                    <pic:cNvPicPr/>
                  </pic:nvPicPr>
                  <pic:blipFill>
                    <a:blip r:embed="rId24"/>
                    <a:stretch>
                      <a:fillRect/>
                    </a:stretch>
                  </pic:blipFill>
                  <pic:spPr>
                    <a:xfrm>
                      <a:off x="0" y="0"/>
                      <a:ext cx="6400800" cy="2481580"/>
                    </a:xfrm>
                    <a:prstGeom prst="rect">
                      <a:avLst/>
                    </a:prstGeom>
                  </pic:spPr>
                </pic:pic>
              </a:graphicData>
            </a:graphic>
          </wp:inline>
        </w:drawing>
      </w:r>
    </w:p>
    <w:p w14:paraId="3251D3E7" w14:textId="71737700" w:rsidR="00C922BB" w:rsidRPr="009E79BA" w:rsidRDefault="003409DE" w:rsidP="0035197E">
      <w:pPr>
        <w:rPr>
          <w:rFonts w:ascii="Book Antiqua" w:hAnsi="Book Antiqua"/>
          <w:i/>
          <w:sz w:val="20"/>
          <w:szCs w:val="20"/>
          <w:lang w:val="es-ES" w:eastAsia="es-ES"/>
        </w:rPr>
      </w:pPr>
      <w:r w:rsidRPr="009E79BA">
        <w:rPr>
          <w:rFonts w:ascii="Book Antiqua" w:hAnsi="Book Antiqua"/>
          <w:i/>
          <w:iCs/>
          <w:sz w:val="20"/>
          <w:szCs w:val="20"/>
          <w:lang w:val="es-ES" w:eastAsia="es-ES"/>
        </w:rPr>
        <w:t xml:space="preserve">Fuente: Elaboración propia del Subproceso de Modernización No Penal y el Subproceso Planificación Estratégica. </w:t>
      </w:r>
    </w:p>
    <w:p w14:paraId="46571D89" w14:textId="77777777" w:rsidR="003409DE" w:rsidRDefault="003409DE" w:rsidP="00F912A6">
      <w:pPr>
        <w:spacing w:after="0" w:line="240" w:lineRule="auto"/>
        <w:rPr>
          <w:rFonts w:ascii="Book Antiqua" w:eastAsia="Times New Roman" w:hAnsi="Book Antiqua" w:cs="Book Antiqua"/>
          <w:snapToGrid w:val="0"/>
          <w:sz w:val="24"/>
          <w:szCs w:val="24"/>
          <w:lang w:val="es-ES" w:eastAsia="es-ES"/>
        </w:rPr>
      </w:pPr>
    </w:p>
    <w:p w14:paraId="7FBFCA0A" w14:textId="13F84784" w:rsidR="00F912A6" w:rsidRPr="00F912A6" w:rsidRDefault="00F912A6" w:rsidP="00F912A6">
      <w:pPr>
        <w:spacing w:after="0" w:line="240" w:lineRule="auto"/>
        <w:rPr>
          <w:rFonts w:ascii="Book Antiqua" w:eastAsia="Times New Roman" w:hAnsi="Book Antiqua" w:cs="Book Antiqua"/>
          <w:snapToGrid w:val="0"/>
          <w:sz w:val="24"/>
          <w:szCs w:val="24"/>
          <w:lang w:val="es-ES" w:eastAsia="es-ES"/>
        </w:rPr>
        <w:sectPr w:rsidR="00F912A6" w:rsidRPr="00F912A6" w:rsidSect="005E7DEB">
          <w:headerReference w:type="default" r:id="rId25"/>
          <w:footerReference w:type="default" r:id="rId26"/>
          <w:pgSz w:w="12240" w:h="15840"/>
          <w:pgMar w:top="1276" w:right="1080" w:bottom="1134" w:left="1080" w:header="142" w:footer="332" w:gutter="0"/>
          <w:cols w:space="708"/>
          <w:docGrid w:linePitch="360"/>
        </w:sectPr>
      </w:pPr>
      <w:r>
        <w:rPr>
          <w:rFonts w:ascii="Book Antiqua" w:eastAsia="Times New Roman" w:hAnsi="Book Antiqua" w:cs="Book Antiqua"/>
          <w:snapToGrid w:val="0"/>
          <w:sz w:val="24"/>
          <w:szCs w:val="24"/>
          <w:lang w:val="es-ES" w:eastAsia="es-ES"/>
        </w:rPr>
        <w:t>De seguido, se detallan las fases del proceso el Procedimiento de Gestión de Mejoras Tecnológicas</w:t>
      </w:r>
    </w:p>
    <w:p w14:paraId="316FC9D0" w14:textId="77777777" w:rsidR="007E0DF9" w:rsidRDefault="007E0DF9" w:rsidP="0035197E">
      <w:pPr>
        <w:pStyle w:val="Descripcin"/>
        <w:spacing w:after="0"/>
        <w:rPr>
          <w:rFonts w:ascii="Book Antiqua" w:hAnsi="Book Antiqua"/>
          <w:b/>
          <w:bCs/>
          <w:color w:val="auto"/>
          <w:sz w:val="22"/>
          <w:szCs w:val="22"/>
        </w:rPr>
      </w:pPr>
    </w:p>
    <w:p w14:paraId="3E450FC3" w14:textId="5CF4ABCD" w:rsidR="00F912A6" w:rsidRPr="00F912A6" w:rsidRDefault="00211425" w:rsidP="00F912A6">
      <w:pPr>
        <w:pStyle w:val="Descripcin"/>
        <w:spacing w:after="0"/>
        <w:jc w:val="center"/>
        <w:rPr>
          <w:rFonts w:ascii="Book Antiqua" w:hAnsi="Book Antiqua"/>
          <w:b/>
          <w:bCs/>
          <w:color w:val="auto"/>
          <w:sz w:val="22"/>
          <w:szCs w:val="22"/>
        </w:rPr>
      </w:pPr>
      <w:r w:rsidRPr="00F912A6">
        <w:rPr>
          <w:rFonts w:ascii="Book Antiqua" w:hAnsi="Book Antiqua"/>
          <w:b/>
          <w:bCs/>
          <w:color w:val="auto"/>
          <w:sz w:val="22"/>
          <w:szCs w:val="22"/>
        </w:rPr>
        <w:t xml:space="preserve">Ilustración </w:t>
      </w:r>
      <w:r w:rsidRPr="00F912A6">
        <w:rPr>
          <w:rFonts w:ascii="Book Antiqua" w:hAnsi="Book Antiqua"/>
          <w:b/>
          <w:bCs/>
          <w:color w:val="auto"/>
          <w:sz w:val="22"/>
          <w:szCs w:val="22"/>
        </w:rPr>
        <w:fldChar w:fldCharType="begin"/>
      </w:r>
      <w:r w:rsidRPr="00F912A6">
        <w:rPr>
          <w:rFonts w:ascii="Book Antiqua" w:hAnsi="Book Antiqua"/>
          <w:b/>
          <w:bCs/>
          <w:color w:val="auto"/>
          <w:sz w:val="22"/>
          <w:szCs w:val="22"/>
        </w:rPr>
        <w:instrText xml:space="preserve"> SEQ Ilustración \* ARABIC </w:instrText>
      </w:r>
      <w:r w:rsidRPr="00F912A6">
        <w:rPr>
          <w:rFonts w:ascii="Book Antiqua" w:hAnsi="Book Antiqua"/>
          <w:b/>
          <w:bCs/>
          <w:color w:val="auto"/>
          <w:sz w:val="22"/>
          <w:szCs w:val="22"/>
        </w:rPr>
        <w:fldChar w:fldCharType="separate"/>
      </w:r>
      <w:r w:rsidR="00452AE7" w:rsidRPr="00F912A6">
        <w:rPr>
          <w:rFonts w:ascii="Book Antiqua" w:hAnsi="Book Antiqua"/>
          <w:b/>
          <w:bCs/>
          <w:noProof/>
          <w:color w:val="auto"/>
          <w:sz w:val="22"/>
          <w:szCs w:val="22"/>
        </w:rPr>
        <w:t>2</w:t>
      </w:r>
      <w:r w:rsidRPr="00F912A6">
        <w:rPr>
          <w:rFonts w:ascii="Book Antiqua" w:hAnsi="Book Antiqua"/>
          <w:b/>
          <w:bCs/>
          <w:color w:val="auto"/>
          <w:sz w:val="22"/>
          <w:szCs w:val="22"/>
        </w:rPr>
        <w:fldChar w:fldCharType="end"/>
      </w:r>
      <w:r w:rsidRPr="00F912A6">
        <w:rPr>
          <w:rFonts w:ascii="Book Antiqua" w:hAnsi="Book Antiqua"/>
          <w:b/>
          <w:bCs/>
          <w:color w:val="auto"/>
          <w:sz w:val="22"/>
          <w:szCs w:val="22"/>
        </w:rPr>
        <w:t>.</w:t>
      </w:r>
    </w:p>
    <w:p w14:paraId="4CDD3030" w14:textId="318D4E72" w:rsidR="00D94030" w:rsidRPr="00F912A6" w:rsidRDefault="005970F3" w:rsidP="007E0DF9">
      <w:pPr>
        <w:pStyle w:val="Descripcin"/>
        <w:spacing w:after="0"/>
        <w:ind w:left="-709"/>
        <w:jc w:val="center"/>
        <w:rPr>
          <w:rFonts w:ascii="Book Antiqua" w:eastAsia="Times New Roman" w:hAnsi="Book Antiqua" w:cs="Book Antiqua"/>
          <w:b/>
          <w:snapToGrid w:val="0"/>
          <w:sz w:val="22"/>
          <w:szCs w:val="22"/>
          <w:lang w:val="es-ES" w:eastAsia="es-ES"/>
        </w:rPr>
      </w:pPr>
      <w:r w:rsidRPr="00F912A6">
        <w:rPr>
          <w:rFonts w:ascii="Book Antiqua" w:eastAsia="Times New Roman" w:hAnsi="Book Antiqua" w:cs="Book Antiqua"/>
          <w:b/>
          <w:bCs/>
          <w:snapToGrid w:val="0"/>
          <w:color w:val="auto"/>
          <w:sz w:val="22"/>
          <w:szCs w:val="22"/>
          <w:lang w:val="es-ES" w:eastAsia="es-ES"/>
        </w:rPr>
        <w:t>F</w:t>
      </w:r>
      <w:r w:rsidR="007E7866" w:rsidRPr="00F912A6">
        <w:rPr>
          <w:rFonts w:ascii="Book Antiqua" w:eastAsia="Times New Roman" w:hAnsi="Book Antiqua" w:cs="Book Antiqua"/>
          <w:b/>
          <w:bCs/>
          <w:snapToGrid w:val="0"/>
          <w:color w:val="auto"/>
          <w:sz w:val="22"/>
          <w:szCs w:val="22"/>
          <w:lang w:val="es-ES" w:eastAsia="es-ES"/>
        </w:rPr>
        <w:t xml:space="preserve">lujograma </w:t>
      </w:r>
      <w:r w:rsidR="00281392" w:rsidRPr="00F912A6">
        <w:rPr>
          <w:rFonts w:ascii="Book Antiqua" w:eastAsia="Times New Roman" w:hAnsi="Book Antiqua" w:cs="Book Antiqua"/>
          <w:b/>
          <w:bCs/>
          <w:snapToGrid w:val="0"/>
          <w:color w:val="auto"/>
          <w:sz w:val="22"/>
          <w:szCs w:val="22"/>
          <w:lang w:val="es-ES" w:eastAsia="es-ES"/>
        </w:rPr>
        <w:t xml:space="preserve">del </w:t>
      </w:r>
      <w:r w:rsidR="00DC185A" w:rsidRPr="00F912A6">
        <w:rPr>
          <w:rFonts w:ascii="Book Antiqua" w:eastAsia="Times New Roman" w:hAnsi="Book Antiqua" w:cs="Book Antiqua"/>
          <w:b/>
          <w:bCs/>
          <w:snapToGrid w:val="0"/>
          <w:color w:val="auto"/>
          <w:sz w:val="22"/>
          <w:szCs w:val="22"/>
          <w:lang w:val="es-ES" w:eastAsia="es-ES"/>
        </w:rPr>
        <w:t>Procedimiento de Gestión de Mejoras</w:t>
      </w:r>
      <w:r w:rsidR="00072105" w:rsidRPr="00F912A6">
        <w:rPr>
          <w:rFonts w:ascii="Book Antiqua" w:eastAsia="Times New Roman" w:hAnsi="Book Antiqua" w:cs="Book Antiqua"/>
          <w:b/>
          <w:bCs/>
          <w:snapToGrid w:val="0"/>
          <w:color w:val="auto"/>
          <w:sz w:val="22"/>
          <w:szCs w:val="22"/>
          <w:lang w:val="es-ES" w:eastAsia="es-ES"/>
        </w:rPr>
        <w:t xml:space="preserve"> </w:t>
      </w:r>
      <w:r w:rsidR="00E15E48" w:rsidRPr="00F912A6">
        <w:rPr>
          <w:rFonts w:ascii="Book Antiqua" w:eastAsia="Times New Roman" w:hAnsi="Book Antiqua" w:cs="Book Antiqua"/>
          <w:b/>
          <w:snapToGrid w:val="0"/>
          <w:color w:val="auto"/>
          <w:sz w:val="22"/>
          <w:szCs w:val="22"/>
          <w:lang w:val="es-ES" w:eastAsia="es-ES"/>
        </w:rPr>
        <w:t>T</w:t>
      </w:r>
      <w:r w:rsidR="00DC185A" w:rsidRPr="00F912A6">
        <w:rPr>
          <w:rFonts w:ascii="Book Antiqua" w:eastAsia="Times New Roman" w:hAnsi="Book Antiqua" w:cs="Book Antiqua"/>
          <w:b/>
          <w:snapToGrid w:val="0"/>
          <w:color w:val="auto"/>
          <w:sz w:val="22"/>
          <w:szCs w:val="22"/>
          <w:lang w:val="es-ES" w:eastAsia="es-ES"/>
        </w:rPr>
        <w:t>ecnológicas</w:t>
      </w:r>
      <w:r w:rsidR="00DC185A" w:rsidRPr="00F912A6">
        <w:rPr>
          <w:rFonts w:ascii="Book Antiqua" w:eastAsia="Times New Roman" w:hAnsi="Book Antiqua" w:cs="Book Antiqua"/>
          <w:b/>
          <w:bCs/>
          <w:snapToGrid w:val="0"/>
          <w:color w:val="auto"/>
          <w:sz w:val="22"/>
          <w:szCs w:val="22"/>
          <w:lang w:val="es-ES" w:eastAsia="es-ES"/>
        </w:rPr>
        <w:t xml:space="preserve">: </w:t>
      </w:r>
      <w:bookmarkStart w:id="23" w:name="_Hlk204778721"/>
      <w:r w:rsidR="00140906" w:rsidRPr="00F912A6">
        <w:rPr>
          <w:rFonts w:ascii="Book Antiqua" w:eastAsia="Times New Roman" w:hAnsi="Book Antiqua" w:cs="Book Antiqua"/>
          <w:b/>
          <w:bCs/>
          <w:snapToGrid w:val="0"/>
          <w:sz w:val="22"/>
          <w:szCs w:val="22"/>
          <w:lang w:val="es-ES" w:eastAsia="es-ES"/>
        </w:rPr>
        <w:t xml:space="preserve">Fase </w:t>
      </w:r>
      <w:r w:rsidR="00CF11CF">
        <w:rPr>
          <w:rFonts w:ascii="Book Antiqua" w:eastAsia="Times New Roman" w:hAnsi="Book Antiqua" w:cs="Book Antiqua"/>
          <w:b/>
          <w:bCs/>
          <w:snapToGrid w:val="0"/>
          <w:sz w:val="22"/>
          <w:szCs w:val="22"/>
          <w:lang w:val="es-ES" w:eastAsia="es-ES"/>
        </w:rPr>
        <w:t>de Recepción y Diagnóstico de Mejoras</w:t>
      </w:r>
      <w:bookmarkEnd w:id="23"/>
    </w:p>
    <w:p w14:paraId="10F9467E" w14:textId="1664A8E9" w:rsidR="007E0DF9" w:rsidRDefault="00BD5383" w:rsidP="00F912A6">
      <w:pPr>
        <w:spacing w:after="0" w:line="240" w:lineRule="auto"/>
        <w:jc w:val="center"/>
        <w:rPr>
          <w:rFonts w:ascii="Book Antiqua" w:eastAsia="Times New Roman" w:hAnsi="Book Antiqua" w:cs="Book Antiqua"/>
          <w:noProof/>
          <w:snapToGrid w:val="0"/>
          <w:sz w:val="24"/>
          <w:szCs w:val="24"/>
          <w:lang w:val="es-ES" w:eastAsia="es-ES"/>
        </w:rPr>
      </w:pPr>
      <w:r w:rsidRPr="00BD5383">
        <w:rPr>
          <w:noProof/>
        </w:rPr>
        <w:drawing>
          <wp:inline distT="0" distB="0" distL="0" distR="0" wp14:anchorId="02825839" wp14:editId="729AE28E">
            <wp:extent cx="6400800" cy="4457700"/>
            <wp:effectExtent l="0" t="0" r="0" b="0"/>
            <wp:docPr id="941609608"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09608" name="Imagen 1" descr="Diagrama&#10;&#10;Descripción generada automáticamente"/>
                    <pic:cNvPicPr/>
                  </pic:nvPicPr>
                  <pic:blipFill>
                    <a:blip r:embed="rId27"/>
                    <a:stretch>
                      <a:fillRect/>
                    </a:stretch>
                  </pic:blipFill>
                  <pic:spPr>
                    <a:xfrm>
                      <a:off x="0" y="0"/>
                      <a:ext cx="6400800" cy="4457700"/>
                    </a:xfrm>
                    <a:prstGeom prst="rect">
                      <a:avLst/>
                    </a:prstGeom>
                  </pic:spPr>
                </pic:pic>
              </a:graphicData>
            </a:graphic>
          </wp:inline>
        </w:drawing>
      </w:r>
      <w:r w:rsidR="00752C01" w:rsidRPr="00752C01">
        <w:rPr>
          <w:noProof/>
        </w:rPr>
        <w:t xml:space="preserve"> </w:t>
      </w:r>
    </w:p>
    <w:p w14:paraId="38D5F520" w14:textId="57B68AD7" w:rsidR="00C44509" w:rsidRDefault="00752C01" w:rsidP="00F912A6">
      <w:pPr>
        <w:spacing w:after="0" w:line="240" w:lineRule="auto"/>
        <w:jc w:val="center"/>
        <w:rPr>
          <w:rFonts w:ascii="Book Antiqua" w:eastAsia="Times New Roman" w:hAnsi="Book Antiqua" w:cs="Book Antiqua"/>
          <w:snapToGrid w:val="0"/>
          <w:sz w:val="24"/>
          <w:szCs w:val="24"/>
          <w:lang w:val="es-ES" w:eastAsia="es-ES"/>
        </w:rPr>
      </w:pPr>
      <w:r w:rsidRPr="00752C01">
        <w:rPr>
          <w:rFonts w:ascii="Book Antiqua" w:eastAsia="Times New Roman" w:hAnsi="Book Antiqua" w:cs="Book Antiqua"/>
          <w:noProof/>
          <w:snapToGrid w:val="0"/>
          <w:sz w:val="24"/>
          <w:szCs w:val="24"/>
          <w:lang w:val="es-ES" w:eastAsia="es-ES"/>
        </w:rPr>
        <w:drawing>
          <wp:inline distT="0" distB="0" distL="0" distR="0" wp14:anchorId="00221B30" wp14:editId="31699D27">
            <wp:extent cx="4582160" cy="2257425"/>
            <wp:effectExtent l="0" t="0" r="8890" b="9525"/>
            <wp:docPr id="146886237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62376" name="Imagen 1" descr="Tabla&#10;&#10;Descripción generada automáticamente"/>
                    <pic:cNvPicPr/>
                  </pic:nvPicPr>
                  <pic:blipFill>
                    <a:blip r:embed="rId28"/>
                    <a:stretch>
                      <a:fillRect/>
                    </a:stretch>
                  </pic:blipFill>
                  <pic:spPr>
                    <a:xfrm>
                      <a:off x="0" y="0"/>
                      <a:ext cx="5023940" cy="2475070"/>
                    </a:xfrm>
                    <a:prstGeom prst="rect">
                      <a:avLst/>
                    </a:prstGeom>
                  </pic:spPr>
                </pic:pic>
              </a:graphicData>
            </a:graphic>
          </wp:inline>
        </w:drawing>
      </w:r>
    </w:p>
    <w:p w14:paraId="15741695" w14:textId="36DC4A7A" w:rsidR="00751E3F" w:rsidRPr="00300B4D" w:rsidRDefault="00AD36A1" w:rsidP="0035197E">
      <w:pPr>
        <w:pStyle w:val="NormalWeb"/>
        <w:spacing w:before="0" w:beforeAutospacing="0" w:after="0" w:afterAutospacing="0"/>
        <w:rPr>
          <w:rFonts w:ascii="Book Antiqua" w:hAnsi="Book Antiqua"/>
          <w:i/>
          <w:iCs/>
          <w:sz w:val="18"/>
          <w:szCs w:val="18"/>
        </w:rPr>
        <w:sectPr w:rsidR="00751E3F" w:rsidRPr="00300B4D" w:rsidSect="00F912A6">
          <w:pgSz w:w="12240" w:h="15840"/>
          <w:pgMar w:top="851" w:right="1080" w:bottom="1440" w:left="1080" w:header="142" w:footer="171" w:gutter="0"/>
          <w:cols w:space="708"/>
          <w:docGrid w:linePitch="360"/>
        </w:sectPr>
      </w:pPr>
      <w:bookmarkStart w:id="24" w:name="_Hlk204778297"/>
      <w:r w:rsidRPr="00F912A6">
        <w:rPr>
          <w:rFonts w:ascii="Book Antiqua" w:hAnsi="Book Antiqua"/>
          <w:b/>
          <w:bCs/>
          <w:i/>
          <w:iCs/>
          <w:sz w:val="18"/>
          <w:szCs w:val="18"/>
        </w:rPr>
        <w:t>Fuente:</w:t>
      </w:r>
      <w:r w:rsidRPr="00F912A6">
        <w:rPr>
          <w:rFonts w:ascii="Book Antiqua" w:hAnsi="Book Antiqua"/>
          <w:i/>
          <w:iCs/>
          <w:sz w:val="18"/>
          <w:szCs w:val="18"/>
        </w:rPr>
        <w:t xml:space="preserve"> Elaboración propia del Subproceso de Modernización No Penal y el Subproceso Planificación Estratégica</w:t>
      </w:r>
    </w:p>
    <w:bookmarkEnd w:id="24"/>
    <w:p w14:paraId="1B20DBEB" w14:textId="1DBCFD8B" w:rsidR="00F912A6" w:rsidRPr="00F912A6" w:rsidRDefault="0032544B" w:rsidP="0035197E">
      <w:pPr>
        <w:spacing w:after="0" w:line="240" w:lineRule="auto"/>
        <w:jc w:val="center"/>
        <w:rPr>
          <w:rFonts w:ascii="Book Antiqua" w:hAnsi="Book Antiqua"/>
          <w:b/>
          <w:bCs/>
          <w:i/>
          <w:iCs/>
        </w:rPr>
      </w:pPr>
      <w:r w:rsidRPr="00F912A6">
        <w:rPr>
          <w:rFonts w:ascii="Book Antiqua" w:hAnsi="Book Antiqua"/>
          <w:b/>
          <w:bCs/>
          <w:i/>
          <w:iCs/>
          <w:color w:val="373545" w:themeColor="text2"/>
        </w:rPr>
        <w:lastRenderedPageBreak/>
        <w:t xml:space="preserve">Ilustración </w:t>
      </w:r>
      <w:r w:rsidRPr="00F912A6">
        <w:rPr>
          <w:rFonts w:ascii="Book Antiqua" w:hAnsi="Book Antiqua"/>
          <w:b/>
          <w:bCs/>
          <w:i/>
          <w:iCs/>
          <w:color w:val="373545" w:themeColor="text2"/>
        </w:rPr>
        <w:fldChar w:fldCharType="begin"/>
      </w:r>
      <w:r w:rsidRPr="00F912A6">
        <w:rPr>
          <w:rFonts w:ascii="Book Antiqua" w:hAnsi="Book Antiqua"/>
          <w:b/>
          <w:bCs/>
          <w:i/>
          <w:iCs/>
          <w:color w:val="373545" w:themeColor="text2"/>
        </w:rPr>
        <w:instrText xml:space="preserve"> SEQ Ilustración \* ARABIC </w:instrText>
      </w:r>
      <w:r w:rsidRPr="00F912A6">
        <w:rPr>
          <w:rFonts w:ascii="Book Antiqua" w:hAnsi="Book Antiqua"/>
          <w:b/>
          <w:bCs/>
          <w:i/>
          <w:iCs/>
          <w:color w:val="373545" w:themeColor="text2"/>
        </w:rPr>
        <w:fldChar w:fldCharType="separate"/>
      </w:r>
      <w:r w:rsidR="00452AE7" w:rsidRPr="00F912A6">
        <w:rPr>
          <w:rFonts w:ascii="Book Antiqua" w:hAnsi="Book Antiqua"/>
          <w:b/>
          <w:bCs/>
          <w:i/>
          <w:iCs/>
          <w:noProof/>
        </w:rPr>
        <w:t>3</w:t>
      </w:r>
      <w:r w:rsidRPr="00F912A6">
        <w:rPr>
          <w:rFonts w:ascii="Book Antiqua" w:hAnsi="Book Antiqua"/>
          <w:b/>
          <w:bCs/>
          <w:i/>
          <w:iCs/>
          <w:color w:val="373545" w:themeColor="text2"/>
        </w:rPr>
        <w:fldChar w:fldCharType="end"/>
      </w:r>
      <w:r w:rsidRPr="00F912A6">
        <w:rPr>
          <w:rFonts w:ascii="Book Antiqua" w:hAnsi="Book Antiqua"/>
          <w:b/>
          <w:bCs/>
          <w:i/>
          <w:iCs/>
          <w:color w:val="373545" w:themeColor="text2"/>
        </w:rPr>
        <w:t>.</w:t>
      </w:r>
    </w:p>
    <w:p w14:paraId="23404CFE" w14:textId="0FA21C73" w:rsidR="009944EE" w:rsidRDefault="007E0DF9" w:rsidP="00F912A6">
      <w:pPr>
        <w:spacing w:after="0" w:line="240" w:lineRule="auto"/>
        <w:jc w:val="center"/>
        <w:rPr>
          <w:rFonts w:ascii="Book Antiqua" w:eastAsia="Times New Roman" w:hAnsi="Book Antiqua" w:cs="Book Antiqua"/>
          <w:b/>
          <w:bCs/>
          <w:snapToGrid w:val="0"/>
          <w:lang w:val="es-ES" w:eastAsia="es-ES"/>
        </w:rPr>
      </w:pPr>
      <w:r w:rsidRPr="00F912A6">
        <w:rPr>
          <w:rFonts w:ascii="Book Antiqua" w:hAnsi="Book Antiqua" w:cs="Book Antiqua"/>
          <w:b/>
          <w:bCs/>
          <w:i/>
          <w:iCs/>
          <w:noProof/>
          <w:snapToGrid w:val="0"/>
          <w:color w:val="373545" w:themeColor="text2"/>
          <w:lang w:val="es-ES" w:eastAsia="es-ES"/>
        </w:rPr>
        <w:drawing>
          <wp:anchor distT="0" distB="0" distL="114300" distR="114300" simplePos="0" relativeHeight="251658240" behindDoc="1" locked="0" layoutInCell="1" allowOverlap="1" wp14:anchorId="6642C8E3" wp14:editId="3F86DCBC">
            <wp:simplePos x="0" y="0"/>
            <wp:positionH relativeFrom="column">
              <wp:posOffset>-533400</wp:posOffset>
            </wp:positionH>
            <wp:positionV relativeFrom="paragraph">
              <wp:posOffset>330200</wp:posOffset>
            </wp:positionV>
            <wp:extent cx="7543800" cy="3152775"/>
            <wp:effectExtent l="0" t="0" r="0" b="9525"/>
            <wp:wrapTight wrapText="bothSides">
              <wp:wrapPolygon edited="0">
                <wp:start x="0" y="0"/>
                <wp:lineTo x="0" y="21535"/>
                <wp:lineTo x="21545" y="21535"/>
                <wp:lineTo x="21545" y="0"/>
                <wp:lineTo x="0" y="0"/>
              </wp:wrapPolygon>
            </wp:wrapTight>
            <wp:docPr id="1280984304"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84304" name="Imagen 1" descr="Diagrama&#10;&#10;Descripción generada automáticamente"/>
                    <pic:cNvPicPr/>
                  </pic:nvPicPr>
                  <pic:blipFill>
                    <a:blip r:embed="rId29">
                      <a:extLst>
                        <a:ext uri="{28A0092B-C50C-407E-A947-70E740481C1C}">
                          <a14:useLocalDpi xmlns:a14="http://schemas.microsoft.com/office/drawing/2010/main" val="0"/>
                        </a:ext>
                      </a:extLst>
                    </a:blip>
                    <a:stretch>
                      <a:fillRect/>
                    </a:stretch>
                  </pic:blipFill>
                  <pic:spPr>
                    <a:xfrm>
                      <a:off x="0" y="0"/>
                      <a:ext cx="7543800" cy="3152775"/>
                    </a:xfrm>
                    <a:prstGeom prst="rect">
                      <a:avLst/>
                    </a:prstGeom>
                  </pic:spPr>
                </pic:pic>
              </a:graphicData>
            </a:graphic>
            <wp14:sizeRelH relativeFrom="page">
              <wp14:pctWidth>0</wp14:pctWidth>
            </wp14:sizeRelH>
            <wp14:sizeRelV relativeFrom="page">
              <wp14:pctHeight>0</wp14:pctHeight>
            </wp14:sizeRelV>
          </wp:anchor>
        </w:drawing>
      </w:r>
      <w:r w:rsidR="00FB48E0" w:rsidRPr="00F912A6">
        <w:rPr>
          <w:rFonts w:ascii="Book Antiqua" w:eastAsia="Times New Roman" w:hAnsi="Book Antiqua" w:cs="Book Antiqua"/>
          <w:b/>
          <w:bCs/>
          <w:i/>
          <w:iCs/>
          <w:snapToGrid w:val="0"/>
          <w:lang w:val="es-ES" w:eastAsia="es-ES"/>
        </w:rPr>
        <w:t xml:space="preserve">Flujograma </w:t>
      </w:r>
      <w:r w:rsidR="00281392" w:rsidRPr="00F912A6">
        <w:rPr>
          <w:rFonts w:ascii="Book Antiqua" w:eastAsia="Times New Roman" w:hAnsi="Book Antiqua" w:cs="Book Antiqua"/>
          <w:b/>
          <w:bCs/>
          <w:i/>
          <w:iCs/>
          <w:snapToGrid w:val="0"/>
          <w:lang w:val="es-ES" w:eastAsia="es-ES"/>
        </w:rPr>
        <w:t>del</w:t>
      </w:r>
      <w:r w:rsidR="00FB48E0" w:rsidRPr="00F912A6">
        <w:rPr>
          <w:rFonts w:ascii="Book Antiqua" w:eastAsia="Times New Roman" w:hAnsi="Book Antiqua" w:cs="Book Antiqua"/>
          <w:b/>
          <w:bCs/>
          <w:i/>
          <w:iCs/>
          <w:snapToGrid w:val="0"/>
          <w:lang w:val="es-ES" w:eastAsia="es-ES"/>
        </w:rPr>
        <w:t xml:space="preserve"> Procedimiento de Gestión de Mejoras Tecnológicas: </w:t>
      </w:r>
      <w:r w:rsidR="00C44509" w:rsidRPr="00F912A6">
        <w:rPr>
          <w:rFonts w:ascii="Book Antiqua" w:eastAsia="Times New Roman" w:hAnsi="Book Antiqua" w:cs="Book Antiqua"/>
          <w:b/>
          <w:bCs/>
          <w:i/>
          <w:iCs/>
          <w:snapToGrid w:val="0"/>
          <w:lang w:val="es-ES" w:eastAsia="es-ES"/>
        </w:rPr>
        <w:t xml:space="preserve">Fase </w:t>
      </w:r>
      <w:r w:rsidR="007E7866" w:rsidRPr="00F912A6">
        <w:rPr>
          <w:rFonts w:ascii="Book Antiqua" w:eastAsia="Times New Roman" w:hAnsi="Book Antiqua" w:cs="Book Antiqua"/>
          <w:b/>
          <w:bCs/>
          <w:i/>
          <w:iCs/>
          <w:snapToGrid w:val="0"/>
          <w:lang w:val="es-ES" w:eastAsia="es-ES"/>
        </w:rPr>
        <w:t>de</w:t>
      </w:r>
      <w:r w:rsidR="00C44509" w:rsidRPr="00F912A6">
        <w:rPr>
          <w:rFonts w:ascii="Book Antiqua" w:eastAsia="Times New Roman" w:hAnsi="Book Antiqua" w:cs="Book Antiqua"/>
          <w:b/>
          <w:bCs/>
          <w:i/>
          <w:iCs/>
          <w:snapToGrid w:val="0"/>
          <w:lang w:val="es-ES" w:eastAsia="es-ES"/>
        </w:rPr>
        <w:t xml:space="preserve"> </w:t>
      </w:r>
      <w:r w:rsidR="00DE4648" w:rsidRPr="00F912A6">
        <w:rPr>
          <w:rFonts w:ascii="Book Antiqua" w:eastAsia="Times New Roman" w:hAnsi="Book Antiqua" w:cs="Book Antiqua"/>
          <w:b/>
          <w:bCs/>
          <w:i/>
          <w:iCs/>
          <w:snapToGrid w:val="0"/>
          <w:lang w:val="es-ES" w:eastAsia="es-ES"/>
        </w:rPr>
        <w:t>Ordenamiento</w:t>
      </w:r>
      <w:r w:rsidR="00DE4648" w:rsidRPr="00F912A6">
        <w:rPr>
          <w:rFonts w:ascii="Book Antiqua" w:eastAsia="Times New Roman" w:hAnsi="Book Antiqua" w:cs="Book Antiqua"/>
          <w:b/>
          <w:bCs/>
          <w:snapToGrid w:val="0"/>
          <w:lang w:val="es-ES" w:eastAsia="es-ES"/>
        </w:rPr>
        <w:t xml:space="preserve"> y Selecci</w:t>
      </w:r>
      <w:r w:rsidR="009944EE" w:rsidRPr="00F912A6">
        <w:rPr>
          <w:rFonts w:ascii="Book Antiqua" w:eastAsia="Times New Roman" w:hAnsi="Book Antiqua" w:cs="Book Antiqua"/>
          <w:b/>
          <w:bCs/>
          <w:snapToGrid w:val="0"/>
          <w:lang w:val="es-ES" w:eastAsia="es-ES"/>
        </w:rPr>
        <w:t>ón</w:t>
      </w:r>
    </w:p>
    <w:p w14:paraId="37DEC399" w14:textId="319DD2FC" w:rsidR="007E0DF9" w:rsidRPr="00F912A6" w:rsidRDefault="007E0DF9" w:rsidP="00F912A6">
      <w:pPr>
        <w:spacing w:after="0" w:line="240" w:lineRule="auto"/>
        <w:jc w:val="center"/>
        <w:rPr>
          <w:rFonts w:ascii="Book Antiqua" w:eastAsia="Times New Roman" w:hAnsi="Book Antiqua" w:cs="Book Antiqua"/>
          <w:b/>
          <w:bCs/>
          <w:snapToGrid w:val="0"/>
          <w:lang w:val="es-ES" w:eastAsia="es-ES"/>
        </w:rPr>
      </w:pPr>
    </w:p>
    <w:p w14:paraId="7D8F86FA" w14:textId="0EB3E91D" w:rsidR="009944EE" w:rsidRPr="007E0DF9" w:rsidRDefault="007E0DF9" w:rsidP="00F912A6">
      <w:pPr>
        <w:spacing w:after="0" w:line="240" w:lineRule="auto"/>
        <w:rPr>
          <w:rFonts w:ascii="Book Antiqua" w:hAnsi="Book Antiqua"/>
          <w:b/>
          <w:bCs/>
          <w:sz w:val="24"/>
          <w:szCs w:val="24"/>
        </w:rPr>
      </w:pPr>
      <w:r w:rsidRPr="0056751E">
        <w:rPr>
          <w:rFonts w:ascii="Book Antiqua" w:eastAsia="Times New Roman" w:hAnsi="Book Antiqua" w:cs="Book Antiqua"/>
          <w:noProof/>
          <w:snapToGrid w:val="0"/>
          <w:sz w:val="24"/>
          <w:szCs w:val="24"/>
          <w:lang w:val="es-ES" w:eastAsia="es-ES"/>
        </w:rPr>
        <w:drawing>
          <wp:anchor distT="0" distB="0" distL="114300" distR="114300" simplePos="0" relativeHeight="251658242" behindDoc="1" locked="0" layoutInCell="1" allowOverlap="1" wp14:anchorId="0DB52DBC" wp14:editId="3FD23174">
            <wp:simplePos x="0" y="0"/>
            <wp:positionH relativeFrom="margin">
              <wp:posOffset>314325</wp:posOffset>
            </wp:positionH>
            <wp:positionV relativeFrom="paragraph">
              <wp:posOffset>133350</wp:posOffset>
            </wp:positionV>
            <wp:extent cx="5724525" cy="1971675"/>
            <wp:effectExtent l="0" t="0" r="9525" b="9525"/>
            <wp:wrapTight wrapText="bothSides">
              <wp:wrapPolygon edited="0">
                <wp:start x="0" y="0"/>
                <wp:lineTo x="0" y="21496"/>
                <wp:lineTo x="21564" y="21496"/>
                <wp:lineTo x="21564" y="0"/>
                <wp:lineTo x="0" y="0"/>
              </wp:wrapPolygon>
            </wp:wrapTight>
            <wp:docPr id="167744144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41442" name="Imagen 1" descr="Tabla&#10;&#10;Descripción generada automá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4525" cy="1971675"/>
                    </a:xfrm>
                    <a:prstGeom prst="rect">
                      <a:avLst/>
                    </a:prstGeom>
                  </pic:spPr>
                </pic:pic>
              </a:graphicData>
            </a:graphic>
            <wp14:sizeRelH relativeFrom="page">
              <wp14:pctWidth>0</wp14:pctWidth>
            </wp14:sizeRelH>
            <wp14:sizeRelV relativeFrom="page">
              <wp14:pctHeight>0</wp14:pctHeight>
            </wp14:sizeRelV>
          </wp:anchor>
        </w:drawing>
      </w:r>
    </w:p>
    <w:p w14:paraId="6D569CC3" w14:textId="0F78D6E4" w:rsidR="007E0DF9" w:rsidRDefault="007E0DF9" w:rsidP="007E0DF9">
      <w:pPr>
        <w:spacing w:after="0" w:line="240" w:lineRule="auto"/>
        <w:jc w:val="center"/>
        <w:rPr>
          <w:rFonts w:ascii="Book Antiqua" w:hAnsi="Book Antiqua"/>
          <w:b/>
          <w:bCs/>
          <w:i/>
          <w:iCs/>
          <w:sz w:val="20"/>
          <w:szCs w:val="20"/>
        </w:rPr>
      </w:pPr>
    </w:p>
    <w:p w14:paraId="409209A1" w14:textId="77777777" w:rsidR="007E0DF9" w:rsidRDefault="007E0DF9" w:rsidP="007E0DF9">
      <w:pPr>
        <w:spacing w:after="0" w:line="240" w:lineRule="auto"/>
        <w:jc w:val="center"/>
        <w:rPr>
          <w:rFonts w:ascii="Book Antiqua" w:hAnsi="Book Antiqua"/>
          <w:b/>
          <w:bCs/>
          <w:i/>
          <w:iCs/>
          <w:sz w:val="20"/>
          <w:szCs w:val="20"/>
        </w:rPr>
      </w:pPr>
    </w:p>
    <w:p w14:paraId="307EF957" w14:textId="77777777" w:rsidR="007E0DF9" w:rsidRDefault="007E0DF9" w:rsidP="007E0DF9">
      <w:pPr>
        <w:spacing w:after="0" w:line="240" w:lineRule="auto"/>
        <w:jc w:val="center"/>
        <w:rPr>
          <w:rFonts w:ascii="Book Antiqua" w:hAnsi="Book Antiqua"/>
          <w:b/>
          <w:bCs/>
          <w:i/>
          <w:iCs/>
          <w:sz w:val="20"/>
          <w:szCs w:val="20"/>
        </w:rPr>
      </w:pPr>
    </w:p>
    <w:p w14:paraId="64AF5438" w14:textId="77777777" w:rsidR="007E0DF9" w:rsidRDefault="007E0DF9" w:rsidP="007E0DF9">
      <w:pPr>
        <w:spacing w:after="0" w:line="240" w:lineRule="auto"/>
        <w:jc w:val="center"/>
        <w:rPr>
          <w:rFonts w:ascii="Book Antiqua" w:hAnsi="Book Antiqua"/>
          <w:b/>
          <w:bCs/>
          <w:i/>
          <w:iCs/>
          <w:sz w:val="20"/>
          <w:szCs w:val="20"/>
        </w:rPr>
      </w:pPr>
    </w:p>
    <w:p w14:paraId="493856DC" w14:textId="77777777" w:rsidR="007E0DF9" w:rsidRDefault="007E0DF9" w:rsidP="007E0DF9">
      <w:pPr>
        <w:spacing w:after="0" w:line="240" w:lineRule="auto"/>
        <w:jc w:val="center"/>
        <w:rPr>
          <w:rFonts w:ascii="Book Antiqua" w:hAnsi="Book Antiqua"/>
          <w:b/>
          <w:bCs/>
          <w:i/>
          <w:iCs/>
          <w:sz w:val="20"/>
          <w:szCs w:val="20"/>
        </w:rPr>
      </w:pPr>
    </w:p>
    <w:p w14:paraId="061B82B0" w14:textId="77777777" w:rsidR="007E0DF9" w:rsidRDefault="007E0DF9" w:rsidP="007E0DF9">
      <w:pPr>
        <w:spacing w:after="0" w:line="240" w:lineRule="auto"/>
        <w:jc w:val="center"/>
        <w:rPr>
          <w:rFonts w:ascii="Book Antiqua" w:hAnsi="Book Antiqua"/>
          <w:b/>
          <w:bCs/>
          <w:i/>
          <w:iCs/>
          <w:sz w:val="20"/>
          <w:szCs w:val="20"/>
        </w:rPr>
      </w:pPr>
    </w:p>
    <w:p w14:paraId="5F575A4C" w14:textId="77777777" w:rsidR="007E0DF9" w:rsidRDefault="007E0DF9" w:rsidP="007E0DF9">
      <w:pPr>
        <w:spacing w:after="0" w:line="240" w:lineRule="auto"/>
        <w:jc w:val="center"/>
        <w:rPr>
          <w:rFonts w:ascii="Book Antiqua" w:hAnsi="Book Antiqua"/>
          <w:b/>
          <w:bCs/>
          <w:i/>
          <w:iCs/>
          <w:sz w:val="20"/>
          <w:szCs w:val="20"/>
        </w:rPr>
      </w:pPr>
    </w:p>
    <w:p w14:paraId="69FF34DB" w14:textId="77777777" w:rsidR="007E0DF9" w:rsidRDefault="007E0DF9" w:rsidP="007E0DF9">
      <w:pPr>
        <w:spacing w:after="0" w:line="240" w:lineRule="auto"/>
        <w:jc w:val="center"/>
        <w:rPr>
          <w:rFonts w:ascii="Book Antiqua" w:hAnsi="Book Antiqua"/>
          <w:b/>
          <w:bCs/>
          <w:i/>
          <w:iCs/>
          <w:sz w:val="20"/>
          <w:szCs w:val="20"/>
        </w:rPr>
      </w:pPr>
    </w:p>
    <w:p w14:paraId="1112242D" w14:textId="77777777" w:rsidR="007E0DF9" w:rsidRDefault="007E0DF9" w:rsidP="007E0DF9">
      <w:pPr>
        <w:spacing w:after="0" w:line="240" w:lineRule="auto"/>
        <w:jc w:val="center"/>
        <w:rPr>
          <w:rFonts w:ascii="Book Antiqua" w:hAnsi="Book Antiqua"/>
          <w:b/>
          <w:bCs/>
          <w:i/>
          <w:iCs/>
          <w:sz w:val="20"/>
          <w:szCs w:val="20"/>
        </w:rPr>
      </w:pPr>
    </w:p>
    <w:p w14:paraId="1B428D40" w14:textId="77777777" w:rsidR="007E0DF9" w:rsidRDefault="007E0DF9" w:rsidP="007E0DF9">
      <w:pPr>
        <w:spacing w:after="0" w:line="240" w:lineRule="auto"/>
        <w:jc w:val="center"/>
        <w:rPr>
          <w:rFonts w:ascii="Book Antiqua" w:hAnsi="Book Antiqua"/>
          <w:b/>
          <w:bCs/>
          <w:i/>
          <w:iCs/>
          <w:sz w:val="20"/>
          <w:szCs w:val="20"/>
        </w:rPr>
      </w:pPr>
    </w:p>
    <w:p w14:paraId="026B97BB" w14:textId="77777777" w:rsidR="007E0DF9" w:rsidRDefault="007E0DF9" w:rsidP="007E0DF9">
      <w:pPr>
        <w:spacing w:after="0" w:line="240" w:lineRule="auto"/>
        <w:jc w:val="center"/>
        <w:rPr>
          <w:rFonts w:ascii="Book Antiqua" w:hAnsi="Book Antiqua"/>
          <w:b/>
          <w:bCs/>
          <w:i/>
          <w:iCs/>
          <w:sz w:val="20"/>
          <w:szCs w:val="20"/>
        </w:rPr>
      </w:pPr>
    </w:p>
    <w:p w14:paraId="01555D34" w14:textId="77777777" w:rsidR="007E0DF9" w:rsidRDefault="007E0DF9" w:rsidP="007E0DF9">
      <w:pPr>
        <w:spacing w:after="0" w:line="240" w:lineRule="auto"/>
        <w:jc w:val="center"/>
        <w:rPr>
          <w:rFonts w:ascii="Book Antiqua" w:hAnsi="Book Antiqua"/>
          <w:b/>
          <w:bCs/>
          <w:i/>
          <w:iCs/>
          <w:sz w:val="20"/>
          <w:szCs w:val="20"/>
        </w:rPr>
      </w:pPr>
    </w:p>
    <w:p w14:paraId="712EEFF9" w14:textId="77777777" w:rsidR="007E0DF9" w:rsidRDefault="007E0DF9" w:rsidP="007E0DF9">
      <w:pPr>
        <w:spacing w:after="0" w:line="240" w:lineRule="auto"/>
        <w:jc w:val="center"/>
        <w:rPr>
          <w:rFonts w:ascii="Book Antiqua" w:hAnsi="Book Antiqua"/>
          <w:b/>
          <w:bCs/>
          <w:i/>
          <w:iCs/>
          <w:sz w:val="20"/>
          <w:szCs w:val="20"/>
        </w:rPr>
      </w:pPr>
    </w:p>
    <w:p w14:paraId="2B438D19" w14:textId="42E54904" w:rsidR="00804CF3" w:rsidRPr="007E0DF9" w:rsidRDefault="00804CF3" w:rsidP="0035197E">
      <w:pPr>
        <w:spacing w:after="0" w:line="240" w:lineRule="auto"/>
        <w:rPr>
          <w:rFonts w:ascii="Book Antiqua" w:hAnsi="Book Antiqua"/>
          <w:i/>
          <w:iCs/>
          <w:sz w:val="20"/>
          <w:szCs w:val="20"/>
        </w:rPr>
      </w:pPr>
      <w:r w:rsidRPr="007E0DF9">
        <w:rPr>
          <w:rFonts w:ascii="Book Antiqua" w:hAnsi="Book Antiqua"/>
          <w:b/>
          <w:bCs/>
          <w:i/>
          <w:iCs/>
          <w:sz w:val="20"/>
          <w:szCs w:val="20"/>
        </w:rPr>
        <w:t>Fuente:</w:t>
      </w:r>
      <w:r w:rsidRPr="007E0DF9">
        <w:rPr>
          <w:rFonts w:ascii="Book Antiqua" w:hAnsi="Book Antiqua"/>
          <w:i/>
          <w:iCs/>
          <w:sz w:val="20"/>
          <w:szCs w:val="20"/>
        </w:rPr>
        <w:t xml:space="preserve"> Elaboración propia del Subproceso de Modernización No Penal y el Subproceso Planificación Estratégica.</w:t>
      </w:r>
    </w:p>
    <w:p w14:paraId="42BBA7EC" w14:textId="77777777" w:rsidR="00A161D0" w:rsidRDefault="00A161D0" w:rsidP="00F912A6">
      <w:pPr>
        <w:pStyle w:val="NormalWeb"/>
        <w:spacing w:before="0" w:beforeAutospacing="0" w:after="0" w:afterAutospacing="0"/>
        <w:rPr>
          <w:rFonts w:ascii="Book Antiqua" w:hAnsi="Book Antiqua"/>
          <w:sz w:val="20"/>
          <w:szCs w:val="20"/>
        </w:rPr>
      </w:pPr>
    </w:p>
    <w:p w14:paraId="41C24121" w14:textId="77777777" w:rsidR="007E0DF9" w:rsidRPr="007E0DF9" w:rsidRDefault="007E0DF9" w:rsidP="00F912A6">
      <w:pPr>
        <w:pStyle w:val="NormalWeb"/>
        <w:spacing w:before="0" w:beforeAutospacing="0" w:after="0" w:afterAutospacing="0"/>
        <w:rPr>
          <w:rFonts w:ascii="Book Antiqua" w:hAnsi="Book Antiqua"/>
        </w:rPr>
      </w:pPr>
    </w:p>
    <w:p w14:paraId="40CCA5A5" w14:textId="77777777" w:rsidR="007E0DF9" w:rsidRPr="007E0DF9" w:rsidRDefault="007E0DF9" w:rsidP="00F912A6">
      <w:pPr>
        <w:pStyle w:val="NormalWeb"/>
        <w:spacing w:before="0" w:beforeAutospacing="0" w:after="0" w:afterAutospacing="0"/>
        <w:rPr>
          <w:rFonts w:ascii="Book Antiqua" w:hAnsi="Book Antiqua"/>
        </w:rPr>
      </w:pPr>
    </w:p>
    <w:p w14:paraId="1D107F1B" w14:textId="77777777" w:rsidR="007E0DF9" w:rsidRPr="007E0DF9" w:rsidRDefault="007E0DF9" w:rsidP="00F912A6">
      <w:pPr>
        <w:pStyle w:val="NormalWeb"/>
        <w:spacing w:before="0" w:beforeAutospacing="0" w:after="0" w:afterAutospacing="0"/>
        <w:rPr>
          <w:rFonts w:ascii="Book Antiqua" w:hAnsi="Book Antiqua"/>
        </w:rPr>
      </w:pPr>
    </w:p>
    <w:p w14:paraId="30E1324B" w14:textId="77777777" w:rsidR="007E0DF9" w:rsidRPr="007E0DF9" w:rsidRDefault="007E0DF9" w:rsidP="00F912A6">
      <w:pPr>
        <w:pStyle w:val="NormalWeb"/>
        <w:spacing w:before="0" w:beforeAutospacing="0" w:after="0" w:afterAutospacing="0"/>
        <w:rPr>
          <w:rFonts w:ascii="Book Antiqua" w:hAnsi="Book Antiqua"/>
        </w:rPr>
      </w:pPr>
    </w:p>
    <w:p w14:paraId="724330B8" w14:textId="77777777" w:rsidR="007E0DF9" w:rsidRPr="007E0DF9" w:rsidRDefault="007E0DF9" w:rsidP="00F912A6">
      <w:pPr>
        <w:pStyle w:val="NormalWeb"/>
        <w:spacing w:before="0" w:beforeAutospacing="0" w:after="0" w:afterAutospacing="0"/>
        <w:rPr>
          <w:rFonts w:ascii="Book Antiqua" w:hAnsi="Book Antiqua"/>
        </w:rPr>
      </w:pPr>
    </w:p>
    <w:p w14:paraId="1F2DBC5A" w14:textId="77777777" w:rsidR="007E0DF9" w:rsidRPr="007E0DF9" w:rsidRDefault="007E0DF9" w:rsidP="00F912A6">
      <w:pPr>
        <w:pStyle w:val="NormalWeb"/>
        <w:spacing w:before="0" w:beforeAutospacing="0" w:after="0" w:afterAutospacing="0"/>
        <w:rPr>
          <w:rFonts w:ascii="Book Antiqua" w:hAnsi="Book Antiqua"/>
        </w:rPr>
      </w:pPr>
    </w:p>
    <w:p w14:paraId="5A7C895E" w14:textId="77777777" w:rsidR="007E0DF9" w:rsidRPr="007E0DF9" w:rsidRDefault="007E0DF9" w:rsidP="00F912A6">
      <w:pPr>
        <w:pStyle w:val="NormalWeb"/>
        <w:spacing w:before="0" w:beforeAutospacing="0" w:after="0" w:afterAutospacing="0"/>
        <w:rPr>
          <w:rFonts w:ascii="Book Antiqua" w:hAnsi="Book Antiqua"/>
        </w:rPr>
      </w:pPr>
    </w:p>
    <w:p w14:paraId="2BE2CBB9" w14:textId="77777777" w:rsidR="007E0DF9" w:rsidRPr="007E0DF9" w:rsidRDefault="007E0DF9" w:rsidP="00F912A6">
      <w:pPr>
        <w:pStyle w:val="NormalWeb"/>
        <w:spacing w:before="0" w:beforeAutospacing="0" w:after="0" w:afterAutospacing="0"/>
        <w:rPr>
          <w:rFonts w:ascii="Book Antiqua" w:hAnsi="Book Antiqua"/>
        </w:rPr>
      </w:pPr>
    </w:p>
    <w:p w14:paraId="235759F4" w14:textId="77777777" w:rsidR="007E0DF9" w:rsidRPr="007E0DF9" w:rsidRDefault="0032544B" w:rsidP="00F912A6">
      <w:pPr>
        <w:pStyle w:val="Descripcin"/>
        <w:spacing w:after="0"/>
        <w:jc w:val="center"/>
        <w:rPr>
          <w:rFonts w:ascii="Book Antiqua" w:hAnsi="Book Antiqua"/>
          <w:b/>
          <w:bCs/>
          <w:sz w:val="22"/>
          <w:szCs w:val="22"/>
        </w:rPr>
      </w:pPr>
      <w:r w:rsidRPr="007E0DF9">
        <w:rPr>
          <w:rFonts w:ascii="Book Antiqua" w:hAnsi="Book Antiqua"/>
          <w:b/>
          <w:bCs/>
          <w:sz w:val="22"/>
          <w:szCs w:val="22"/>
        </w:rPr>
        <w:lastRenderedPageBreak/>
        <w:t xml:space="preserve">Ilustración </w:t>
      </w:r>
      <w:r w:rsidRPr="007E0DF9">
        <w:rPr>
          <w:rFonts w:ascii="Book Antiqua" w:hAnsi="Book Antiqua"/>
          <w:b/>
          <w:bCs/>
          <w:sz w:val="22"/>
          <w:szCs w:val="22"/>
        </w:rPr>
        <w:fldChar w:fldCharType="begin"/>
      </w:r>
      <w:r w:rsidRPr="007E0DF9">
        <w:rPr>
          <w:rFonts w:ascii="Book Antiqua" w:hAnsi="Book Antiqua"/>
          <w:b/>
          <w:bCs/>
          <w:sz w:val="22"/>
          <w:szCs w:val="22"/>
        </w:rPr>
        <w:instrText xml:space="preserve"> SEQ Ilustración \* ARABIC </w:instrText>
      </w:r>
      <w:r w:rsidRPr="007E0DF9">
        <w:rPr>
          <w:rFonts w:ascii="Book Antiqua" w:hAnsi="Book Antiqua"/>
          <w:b/>
          <w:bCs/>
          <w:sz w:val="22"/>
          <w:szCs w:val="22"/>
        </w:rPr>
        <w:fldChar w:fldCharType="separate"/>
      </w:r>
      <w:r w:rsidR="00452AE7" w:rsidRPr="007E0DF9">
        <w:rPr>
          <w:rFonts w:ascii="Book Antiqua" w:hAnsi="Book Antiqua"/>
          <w:b/>
          <w:bCs/>
          <w:noProof/>
          <w:sz w:val="22"/>
          <w:szCs w:val="22"/>
        </w:rPr>
        <w:t>4</w:t>
      </w:r>
      <w:r w:rsidRPr="007E0DF9">
        <w:rPr>
          <w:rFonts w:ascii="Book Antiqua" w:hAnsi="Book Antiqua"/>
          <w:b/>
          <w:bCs/>
          <w:sz w:val="22"/>
          <w:szCs w:val="22"/>
        </w:rPr>
        <w:fldChar w:fldCharType="end"/>
      </w:r>
      <w:r w:rsidRPr="007E0DF9">
        <w:rPr>
          <w:rFonts w:ascii="Book Antiqua" w:hAnsi="Book Antiqua"/>
          <w:b/>
          <w:bCs/>
          <w:sz w:val="22"/>
          <w:szCs w:val="22"/>
        </w:rPr>
        <w:t xml:space="preserve">. </w:t>
      </w:r>
    </w:p>
    <w:p w14:paraId="0578C5D5" w14:textId="7D222E4E" w:rsidR="00751E3F" w:rsidRDefault="009944EE" w:rsidP="00F912A6">
      <w:pPr>
        <w:pStyle w:val="Descripcin"/>
        <w:spacing w:after="0"/>
        <w:jc w:val="center"/>
        <w:rPr>
          <w:rFonts w:ascii="Book Antiqua" w:eastAsia="Times New Roman" w:hAnsi="Book Antiqua" w:cs="Book Antiqua"/>
          <w:b/>
          <w:bCs/>
          <w:snapToGrid w:val="0"/>
          <w:sz w:val="22"/>
          <w:szCs w:val="22"/>
          <w:lang w:val="es-ES" w:eastAsia="es-ES"/>
        </w:rPr>
      </w:pPr>
      <w:r w:rsidRPr="007E0DF9">
        <w:rPr>
          <w:rFonts w:ascii="Book Antiqua" w:eastAsia="Times New Roman" w:hAnsi="Book Antiqua" w:cs="Book Antiqua"/>
          <w:b/>
          <w:bCs/>
          <w:snapToGrid w:val="0"/>
          <w:sz w:val="22"/>
          <w:szCs w:val="22"/>
          <w:lang w:val="es-ES" w:eastAsia="es-ES"/>
        </w:rPr>
        <w:t xml:space="preserve">Flujograma </w:t>
      </w:r>
      <w:r w:rsidR="00281392" w:rsidRPr="007E0DF9">
        <w:rPr>
          <w:rFonts w:ascii="Book Antiqua" w:eastAsia="Times New Roman" w:hAnsi="Book Antiqua" w:cs="Book Antiqua"/>
          <w:b/>
          <w:bCs/>
          <w:snapToGrid w:val="0"/>
          <w:sz w:val="22"/>
          <w:szCs w:val="22"/>
          <w:lang w:val="es-ES" w:eastAsia="es-ES"/>
        </w:rPr>
        <w:t xml:space="preserve">del </w:t>
      </w:r>
      <w:r w:rsidRPr="007E0DF9">
        <w:rPr>
          <w:rFonts w:ascii="Book Antiqua" w:eastAsia="Times New Roman" w:hAnsi="Book Antiqua" w:cs="Book Antiqua"/>
          <w:b/>
          <w:bCs/>
          <w:snapToGrid w:val="0"/>
          <w:sz w:val="22"/>
          <w:szCs w:val="22"/>
          <w:lang w:val="es-ES" w:eastAsia="es-ES"/>
        </w:rPr>
        <w:t xml:space="preserve">Procedimiento de Gestión de Mejoras Tecnológicas: </w:t>
      </w:r>
      <w:r w:rsidR="00DE4648" w:rsidRPr="007E0DF9">
        <w:rPr>
          <w:rFonts w:ascii="Book Antiqua" w:eastAsia="Times New Roman" w:hAnsi="Book Antiqua" w:cs="Book Antiqua"/>
          <w:b/>
          <w:bCs/>
          <w:snapToGrid w:val="0"/>
          <w:sz w:val="22"/>
          <w:szCs w:val="22"/>
          <w:lang w:val="es-ES" w:eastAsia="es-ES"/>
        </w:rPr>
        <w:t>Fase Desarrollo de la Mejora</w:t>
      </w:r>
    </w:p>
    <w:p w14:paraId="4355111D" w14:textId="77777777" w:rsidR="007E0DF9" w:rsidRPr="007E0DF9" w:rsidRDefault="007E0DF9" w:rsidP="007E0DF9">
      <w:pPr>
        <w:spacing w:after="0" w:line="240" w:lineRule="auto"/>
        <w:rPr>
          <w:lang w:val="es-ES" w:eastAsia="es-ES"/>
        </w:rPr>
      </w:pPr>
    </w:p>
    <w:p w14:paraId="1FB0A0B3" w14:textId="21DE0F83" w:rsidR="00DE4648" w:rsidRDefault="00184409" w:rsidP="007E0DF9">
      <w:pPr>
        <w:spacing w:after="0" w:line="240" w:lineRule="auto"/>
        <w:ind w:left="-851" w:right="-693"/>
        <w:jc w:val="center"/>
        <w:rPr>
          <w:rFonts w:ascii="Book Antiqua" w:eastAsia="Times New Roman" w:hAnsi="Book Antiqua" w:cs="Book Antiqua"/>
          <w:snapToGrid w:val="0"/>
          <w:sz w:val="24"/>
          <w:szCs w:val="24"/>
          <w:lang w:val="es-ES" w:eastAsia="es-ES"/>
        </w:rPr>
      </w:pPr>
      <w:r w:rsidRPr="00184409">
        <w:rPr>
          <w:rFonts w:ascii="Book Antiqua" w:eastAsia="Times New Roman" w:hAnsi="Book Antiqua" w:cs="Book Antiqua"/>
          <w:noProof/>
          <w:snapToGrid w:val="0"/>
          <w:sz w:val="24"/>
          <w:szCs w:val="24"/>
          <w:lang w:val="es-ES" w:eastAsia="es-ES"/>
        </w:rPr>
        <w:drawing>
          <wp:inline distT="0" distB="0" distL="0" distR="0" wp14:anchorId="5F05E79C" wp14:editId="3BF9A818">
            <wp:extent cx="7489553" cy="4175760"/>
            <wp:effectExtent l="0" t="0" r="0" b="0"/>
            <wp:docPr id="47413996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39962" name="Imagen 1" descr="Diagrama&#10;&#10;Descripción generada automáticamente"/>
                    <pic:cNvPicPr/>
                  </pic:nvPicPr>
                  <pic:blipFill>
                    <a:blip r:embed="rId31"/>
                    <a:stretch>
                      <a:fillRect/>
                    </a:stretch>
                  </pic:blipFill>
                  <pic:spPr>
                    <a:xfrm>
                      <a:off x="0" y="0"/>
                      <a:ext cx="7572475" cy="4221993"/>
                    </a:xfrm>
                    <a:prstGeom prst="rect">
                      <a:avLst/>
                    </a:prstGeom>
                  </pic:spPr>
                </pic:pic>
              </a:graphicData>
            </a:graphic>
          </wp:inline>
        </w:drawing>
      </w:r>
    </w:p>
    <w:p w14:paraId="22E07CEE" w14:textId="77777777" w:rsidR="007E0DF9" w:rsidRDefault="007E0DF9" w:rsidP="00434FF9">
      <w:pPr>
        <w:spacing w:after="0" w:line="240" w:lineRule="auto"/>
        <w:jc w:val="center"/>
        <w:rPr>
          <w:rFonts w:ascii="Book Antiqua" w:eastAsia="Times New Roman" w:hAnsi="Book Antiqua" w:cs="Book Antiqua"/>
          <w:noProof/>
          <w:snapToGrid w:val="0"/>
          <w:sz w:val="24"/>
          <w:szCs w:val="24"/>
          <w:lang w:val="es-ES" w:eastAsia="es-ES"/>
        </w:rPr>
      </w:pPr>
    </w:p>
    <w:p w14:paraId="6028D516" w14:textId="73B2868B" w:rsidR="00434FF9" w:rsidRDefault="00434FF9" w:rsidP="00434FF9">
      <w:pPr>
        <w:spacing w:after="0" w:line="240" w:lineRule="auto"/>
        <w:jc w:val="center"/>
        <w:rPr>
          <w:rFonts w:ascii="Book Antiqua" w:eastAsia="Times New Roman" w:hAnsi="Book Antiqua" w:cs="Book Antiqua"/>
          <w:snapToGrid w:val="0"/>
          <w:sz w:val="24"/>
          <w:szCs w:val="24"/>
          <w:lang w:val="es-ES" w:eastAsia="es-ES"/>
        </w:rPr>
      </w:pPr>
      <w:r w:rsidRPr="00434FF9">
        <w:rPr>
          <w:rFonts w:ascii="Book Antiqua" w:eastAsia="Times New Roman" w:hAnsi="Book Antiqua" w:cs="Book Antiqua"/>
          <w:noProof/>
          <w:snapToGrid w:val="0"/>
          <w:sz w:val="24"/>
          <w:szCs w:val="24"/>
          <w:lang w:val="es-ES" w:eastAsia="es-ES"/>
        </w:rPr>
        <w:drawing>
          <wp:inline distT="0" distB="0" distL="0" distR="0" wp14:anchorId="153E65C3" wp14:editId="10AFDB9B">
            <wp:extent cx="5222189" cy="1809750"/>
            <wp:effectExtent l="0" t="0" r="0" b="0"/>
            <wp:docPr id="94288016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880163" name="Imagen 1" descr="Tabla&#10;&#10;Descripción generada automáticamente"/>
                    <pic:cNvPicPr/>
                  </pic:nvPicPr>
                  <pic:blipFill>
                    <a:blip r:embed="rId32"/>
                    <a:stretch>
                      <a:fillRect/>
                    </a:stretch>
                  </pic:blipFill>
                  <pic:spPr>
                    <a:xfrm>
                      <a:off x="0" y="0"/>
                      <a:ext cx="5275414" cy="1828195"/>
                    </a:xfrm>
                    <a:prstGeom prst="rect">
                      <a:avLst/>
                    </a:prstGeom>
                  </pic:spPr>
                </pic:pic>
              </a:graphicData>
            </a:graphic>
          </wp:inline>
        </w:drawing>
      </w:r>
    </w:p>
    <w:p w14:paraId="08785B7F" w14:textId="458871FF" w:rsidR="00751B6D" w:rsidRPr="007E0DF9" w:rsidRDefault="00434FF9" w:rsidP="0035197E">
      <w:pPr>
        <w:spacing w:after="0" w:line="240" w:lineRule="auto"/>
        <w:rPr>
          <w:rFonts w:ascii="Book Antiqua" w:hAnsi="Book Antiqua"/>
          <w:i/>
          <w:iCs/>
          <w:sz w:val="18"/>
          <w:szCs w:val="18"/>
        </w:rPr>
        <w:sectPr w:rsidR="00751B6D" w:rsidRPr="007E0DF9" w:rsidSect="007E0DF9">
          <w:pgSz w:w="12240" w:h="15840"/>
          <w:pgMar w:top="1440" w:right="1080" w:bottom="1440" w:left="1080" w:header="709" w:footer="487" w:gutter="0"/>
          <w:cols w:space="708"/>
          <w:docGrid w:linePitch="360"/>
        </w:sectPr>
      </w:pPr>
      <w:r w:rsidRPr="007E0DF9">
        <w:rPr>
          <w:rFonts w:ascii="Book Antiqua" w:hAnsi="Book Antiqua"/>
          <w:b/>
          <w:bCs/>
          <w:i/>
          <w:iCs/>
          <w:sz w:val="18"/>
          <w:szCs w:val="18"/>
        </w:rPr>
        <w:t>Fuente:</w:t>
      </w:r>
      <w:r w:rsidRPr="007E0DF9">
        <w:rPr>
          <w:rFonts w:ascii="Book Antiqua" w:hAnsi="Book Antiqua"/>
          <w:i/>
          <w:iCs/>
          <w:sz w:val="18"/>
          <w:szCs w:val="18"/>
        </w:rPr>
        <w:t xml:space="preserve"> Elaboración propia del Subproceso de Modernización No Penal y el Subproceso Planificación Estratégic</w:t>
      </w:r>
      <w:r w:rsidR="00D861B9" w:rsidRPr="007E0DF9">
        <w:rPr>
          <w:rFonts w:ascii="Book Antiqua" w:hAnsi="Book Antiqua"/>
          <w:i/>
          <w:iCs/>
          <w:sz w:val="18"/>
          <w:szCs w:val="18"/>
        </w:rPr>
        <w:t>a</w:t>
      </w:r>
    </w:p>
    <w:p w14:paraId="0E1B5431" w14:textId="098DA7BE" w:rsidR="007E0DF9" w:rsidRPr="007E0DF9" w:rsidRDefault="00923544" w:rsidP="002E6E6A">
      <w:pPr>
        <w:pStyle w:val="Descripcin"/>
        <w:spacing w:after="0"/>
        <w:jc w:val="center"/>
        <w:rPr>
          <w:rFonts w:ascii="Book Antiqua" w:hAnsi="Book Antiqua"/>
          <w:b/>
          <w:bCs/>
          <w:color w:val="auto"/>
          <w:sz w:val="22"/>
          <w:szCs w:val="22"/>
        </w:rPr>
      </w:pPr>
      <w:r w:rsidRPr="007E0DF9">
        <w:rPr>
          <w:rFonts w:ascii="Book Antiqua" w:hAnsi="Book Antiqua"/>
          <w:b/>
          <w:bCs/>
          <w:color w:val="auto"/>
          <w:sz w:val="22"/>
          <w:szCs w:val="22"/>
        </w:rPr>
        <w:lastRenderedPageBreak/>
        <w:t xml:space="preserve">Ilustración </w:t>
      </w:r>
      <w:r w:rsidRPr="007E0DF9">
        <w:rPr>
          <w:rFonts w:ascii="Book Antiqua" w:hAnsi="Book Antiqua"/>
          <w:b/>
          <w:bCs/>
          <w:color w:val="auto"/>
          <w:sz w:val="22"/>
          <w:szCs w:val="22"/>
        </w:rPr>
        <w:fldChar w:fldCharType="begin"/>
      </w:r>
      <w:r w:rsidRPr="007E0DF9">
        <w:rPr>
          <w:rFonts w:ascii="Book Antiqua" w:hAnsi="Book Antiqua"/>
          <w:b/>
          <w:bCs/>
          <w:color w:val="auto"/>
          <w:sz w:val="22"/>
          <w:szCs w:val="22"/>
        </w:rPr>
        <w:instrText xml:space="preserve"> SEQ Ilustración \* ARABIC </w:instrText>
      </w:r>
      <w:r w:rsidRPr="007E0DF9">
        <w:rPr>
          <w:rFonts w:ascii="Book Antiqua" w:hAnsi="Book Antiqua"/>
          <w:b/>
          <w:bCs/>
          <w:color w:val="auto"/>
          <w:sz w:val="22"/>
          <w:szCs w:val="22"/>
        </w:rPr>
        <w:fldChar w:fldCharType="separate"/>
      </w:r>
      <w:r w:rsidR="00452AE7" w:rsidRPr="007E0DF9">
        <w:rPr>
          <w:rFonts w:ascii="Book Antiqua" w:hAnsi="Book Antiqua"/>
          <w:b/>
          <w:bCs/>
          <w:noProof/>
          <w:color w:val="auto"/>
          <w:sz w:val="22"/>
          <w:szCs w:val="22"/>
        </w:rPr>
        <w:t>5</w:t>
      </w:r>
      <w:r w:rsidRPr="007E0DF9">
        <w:rPr>
          <w:rFonts w:ascii="Book Antiqua" w:hAnsi="Book Antiqua"/>
          <w:b/>
          <w:bCs/>
          <w:color w:val="auto"/>
          <w:sz w:val="22"/>
          <w:szCs w:val="22"/>
        </w:rPr>
        <w:fldChar w:fldCharType="end"/>
      </w:r>
      <w:r w:rsidRPr="007E0DF9">
        <w:rPr>
          <w:rFonts w:ascii="Book Antiqua" w:hAnsi="Book Antiqua"/>
          <w:b/>
          <w:bCs/>
          <w:color w:val="auto"/>
          <w:sz w:val="22"/>
          <w:szCs w:val="22"/>
        </w:rPr>
        <w:t>.</w:t>
      </w:r>
    </w:p>
    <w:p w14:paraId="2126B5E6" w14:textId="105453B1" w:rsidR="00751B6D" w:rsidRDefault="00751B6D" w:rsidP="007E0DF9">
      <w:pPr>
        <w:pStyle w:val="Descripcin"/>
        <w:spacing w:after="0"/>
        <w:jc w:val="center"/>
        <w:rPr>
          <w:rFonts w:ascii="Book Antiqua" w:eastAsia="Times New Roman" w:hAnsi="Book Antiqua" w:cs="Book Antiqua"/>
          <w:b/>
          <w:bCs/>
          <w:snapToGrid w:val="0"/>
          <w:color w:val="auto"/>
          <w:sz w:val="22"/>
          <w:szCs w:val="22"/>
          <w:lang w:val="es-ES" w:eastAsia="es-ES"/>
        </w:rPr>
      </w:pPr>
      <w:r w:rsidRPr="007E0DF9">
        <w:rPr>
          <w:rFonts w:ascii="Book Antiqua" w:eastAsia="Times New Roman" w:hAnsi="Book Antiqua" w:cs="Book Antiqua"/>
          <w:b/>
          <w:bCs/>
          <w:snapToGrid w:val="0"/>
          <w:color w:val="auto"/>
          <w:sz w:val="22"/>
          <w:szCs w:val="22"/>
          <w:lang w:val="es-ES" w:eastAsia="es-ES"/>
        </w:rPr>
        <w:t>Flujograma del Procedimiento de Gestión de Mejoras Tecnológicas: Fase Implementación</w:t>
      </w:r>
    </w:p>
    <w:p w14:paraId="3A3827EF" w14:textId="77777777" w:rsidR="007E0DF9" w:rsidRPr="007E0DF9" w:rsidRDefault="007E0DF9" w:rsidP="007E0DF9">
      <w:pPr>
        <w:spacing w:after="0" w:line="240" w:lineRule="auto"/>
        <w:rPr>
          <w:lang w:val="es-ES" w:eastAsia="es-ES"/>
        </w:rPr>
      </w:pPr>
    </w:p>
    <w:p w14:paraId="0DCF00E8" w14:textId="77777777" w:rsidR="00751B6D" w:rsidRDefault="00751B6D" w:rsidP="007E0DF9">
      <w:pPr>
        <w:spacing w:after="0" w:line="240" w:lineRule="auto"/>
        <w:ind w:left="-709" w:right="-1368"/>
        <w:rPr>
          <w:rFonts w:ascii="Book Antiqua" w:hAnsi="Book Antiqua"/>
          <w:sz w:val="20"/>
          <w:szCs w:val="20"/>
          <w:lang w:val="es-ES"/>
        </w:rPr>
      </w:pPr>
      <w:r w:rsidRPr="00813933">
        <w:rPr>
          <w:rFonts w:ascii="Book Antiqua" w:eastAsia="Times New Roman" w:hAnsi="Book Antiqua" w:cs="Book Antiqua"/>
          <w:noProof/>
          <w:snapToGrid w:val="0"/>
          <w:sz w:val="24"/>
          <w:szCs w:val="24"/>
          <w:lang w:val="es-ES" w:eastAsia="es-ES"/>
        </w:rPr>
        <w:drawing>
          <wp:inline distT="0" distB="0" distL="0" distR="0" wp14:anchorId="45C8BDB1" wp14:editId="78369692">
            <wp:extent cx="7419975" cy="4381500"/>
            <wp:effectExtent l="0" t="0" r="9525" b="0"/>
            <wp:docPr id="4"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50784" name="Imagen 1" descr="Diagrama&#10;&#10;Descripción generada automáticamente"/>
                    <pic:cNvPicPr/>
                  </pic:nvPicPr>
                  <pic:blipFill>
                    <a:blip r:embed="rId33"/>
                    <a:stretch>
                      <a:fillRect/>
                    </a:stretch>
                  </pic:blipFill>
                  <pic:spPr>
                    <a:xfrm>
                      <a:off x="0" y="0"/>
                      <a:ext cx="7444065" cy="4395725"/>
                    </a:xfrm>
                    <a:prstGeom prst="rect">
                      <a:avLst/>
                    </a:prstGeom>
                  </pic:spPr>
                </pic:pic>
              </a:graphicData>
            </a:graphic>
          </wp:inline>
        </w:drawing>
      </w:r>
    </w:p>
    <w:p w14:paraId="596283F8" w14:textId="77777777" w:rsidR="00751B6D" w:rsidRDefault="00751B6D" w:rsidP="00751B6D">
      <w:pPr>
        <w:pStyle w:val="NormalWeb"/>
        <w:spacing w:before="0" w:beforeAutospacing="0" w:after="0" w:afterAutospacing="0"/>
        <w:jc w:val="center"/>
      </w:pPr>
      <w:r w:rsidRPr="00761F1F">
        <w:rPr>
          <w:noProof/>
        </w:rPr>
        <w:drawing>
          <wp:inline distT="0" distB="0" distL="0" distR="0" wp14:anchorId="11223A60" wp14:editId="028BD352">
            <wp:extent cx="5170170" cy="2381250"/>
            <wp:effectExtent l="0" t="0" r="0" b="0"/>
            <wp:docPr id="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28536" name="Imagen 1" descr="Tabla&#10;&#10;Descripción generada automáticamente"/>
                    <pic:cNvPicPr/>
                  </pic:nvPicPr>
                  <pic:blipFill>
                    <a:blip r:embed="rId34"/>
                    <a:stretch>
                      <a:fillRect/>
                    </a:stretch>
                  </pic:blipFill>
                  <pic:spPr>
                    <a:xfrm>
                      <a:off x="0" y="0"/>
                      <a:ext cx="5280022" cy="2431845"/>
                    </a:xfrm>
                    <a:prstGeom prst="rect">
                      <a:avLst/>
                    </a:prstGeom>
                  </pic:spPr>
                </pic:pic>
              </a:graphicData>
            </a:graphic>
          </wp:inline>
        </w:drawing>
      </w:r>
    </w:p>
    <w:p w14:paraId="3C091685" w14:textId="23B4652F" w:rsidR="003D6B7D" w:rsidRPr="007E0DF9" w:rsidRDefault="00751B6D" w:rsidP="0035197E">
      <w:pPr>
        <w:spacing w:after="0" w:line="240" w:lineRule="auto"/>
        <w:rPr>
          <w:rFonts w:ascii="Book Antiqua" w:hAnsi="Book Antiqua"/>
          <w:i/>
          <w:iCs/>
          <w:sz w:val="18"/>
          <w:szCs w:val="18"/>
        </w:rPr>
      </w:pPr>
      <w:r w:rsidRPr="007E0DF9">
        <w:rPr>
          <w:rFonts w:ascii="Book Antiqua" w:hAnsi="Book Antiqua"/>
          <w:b/>
          <w:bCs/>
          <w:i/>
          <w:iCs/>
          <w:sz w:val="18"/>
          <w:szCs w:val="18"/>
        </w:rPr>
        <w:t>Fuente:</w:t>
      </w:r>
      <w:r w:rsidRPr="007E0DF9">
        <w:rPr>
          <w:rFonts w:ascii="Book Antiqua" w:hAnsi="Book Antiqua"/>
          <w:i/>
          <w:iCs/>
          <w:sz w:val="18"/>
          <w:szCs w:val="18"/>
        </w:rPr>
        <w:t xml:space="preserve"> Elaboración propia del Subproceso de Modernización No Penal y el Subproceso Planificación Estratégica</w:t>
      </w:r>
      <w:r w:rsidR="00617A4C" w:rsidRPr="007E0DF9">
        <w:rPr>
          <w:rFonts w:ascii="Book Antiqua" w:hAnsi="Book Antiqua"/>
          <w:i/>
          <w:iCs/>
          <w:sz w:val="18"/>
          <w:szCs w:val="18"/>
        </w:rPr>
        <w:t>.</w:t>
      </w:r>
    </w:p>
    <w:p w14:paraId="47C96BD8" w14:textId="77777777" w:rsidR="007E0DF9" w:rsidRDefault="007E0DF9" w:rsidP="007E0DF9">
      <w:pPr>
        <w:pStyle w:val="NormalWeb"/>
        <w:spacing w:before="0" w:beforeAutospacing="0" w:after="0" w:afterAutospacing="0"/>
        <w:jc w:val="both"/>
        <w:rPr>
          <w:rFonts w:ascii="Book Antiqua" w:hAnsi="Book Antiqua"/>
        </w:rPr>
      </w:pPr>
    </w:p>
    <w:p w14:paraId="48F6C15A" w14:textId="77C12586" w:rsidR="003D6B7D" w:rsidRPr="00E056E6" w:rsidRDefault="005669D6" w:rsidP="007E0DF9">
      <w:pPr>
        <w:pStyle w:val="NormalWeb"/>
        <w:spacing w:before="0" w:beforeAutospacing="0" w:after="0" w:afterAutospacing="0"/>
        <w:jc w:val="both"/>
        <w:rPr>
          <w:rFonts w:ascii="Book Antiqua" w:hAnsi="Book Antiqua"/>
        </w:rPr>
      </w:pPr>
      <w:r w:rsidRPr="00110BF1">
        <w:rPr>
          <w:rFonts w:ascii="Book Antiqua" w:hAnsi="Book Antiqua"/>
        </w:rPr>
        <w:t xml:space="preserve">En el anexo </w:t>
      </w:r>
      <w:r w:rsidR="00110BF1" w:rsidRPr="00110BF1">
        <w:rPr>
          <w:rFonts w:ascii="Book Antiqua" w:hAnsi="Book Antiqua"/>
        </w:rPr>
        <w:t>8</w:t>
      </w:r>
      <w:r w:rsidRPr="00110BF1">
        <w:rPr>
          <w:rFonts w:ascii="Book Antiqua" w:hAnsi="Book Antiqua"/>
        </w:rPr>
        <w:t>,</w:t>
      </w:r>
      <w:r w:rsidR="003D6B7D" w:rsidRPr="00E056E6">
        <w:rPr>
          <w:rFonts w:ascii="Book Antiqua" w:hAnsi="Book Antiqua"/>
        </w:rPr>
        <w:t xml:space="preserve"> se procede a adjuntar el archivo detallado para una mejora visualización. </w:t>
      </w:r>
    </w:p>
    <w:p w14:paraId="30D34CD8" w14:textId="3065A620" w:rsidR="00A67379" w:rsidRPr="00E056E6" w:rsidRDefault="0017409F" w:rsidP="007E0DF9">
      <w:pPr>
        <w:pStyle w:val="NormalWeb"/>
        <w:spacing w:before="0" w:beforeAutospacing="0" w:after="0" w:afterAutospacing="0"/>
        <w:sectPr w:rsidR="00A67379" w:rsidRPr="00E056E6" w:rsidSect="002E6E6A">
          <w:pgSz w:w="12240" w:h="15840"/>
          <w:pgMar w:top="1440" w:right="1080" w:bottom="851" w:left="1080" w:header="709" w:footer="487" w:gutter="0"/>
          <w:cols w:space="708"/>
          <w:docGrid w:linePitch="360"/>
        </w:sectPr>
      </w:pPr>
      <w:r w:rsidRPr="00C36697">
        <w:rPr>
          <w:rFonts w:ascii="Book Antiqua" w:hAnsi="Book Antiqua"/>
        </w:rPr>
        <w:br w:type="textWrapping" w:clear="all"/>
      </w:r>
    </w:p>
    <w:p w14:paraId="341917C3" w14:textId="7E1A5A53" w:rsidR="00174B91" w:rsidRDefault="00174B91" w:rsidP="00080EA6">
      <w:pPr>
        <w:spacing w:after="0" w:line="240" w:lineRule="auto"/>
        <w:ind w:right="49"/>
        <w:jc w:val="both"/>
        <w:rPr>
          <w:rFonts w:ascii="Book Antiqua" w:hAnsi="Book Antiqua"/>
          <w:sz w:val="24"/>
          <w:szCs w:val="24"/>
          <w:lang w:val="es-ES"/>
        </w:rPr>
      </w:pPr>
      <w:r>
        <w:rPr>
          <w:rFonts w:ascii="Book Antiqua" w:hAnsi="Book Antiqua"/>
          <w:sz w:val="24"/>
          <w:szCs w:val="24"/>
          <w:lang w:val="es-ES"/>
        </w:rPr>
        <w:lastRenderedPageBreak/>
        <w:t xml:space="preserve">De seguido se presenta la propuesta de calendario para el </w:t>
      </w:r>
      <w:r w:rsidR="001A32A4">
        <w:rPr>
          <w:rFonts w:ascii="Book Antiqua" w:hAnsi="Book Antiqua"/>
          <w:sz w:val="24"/>
          <w:szCs w:val="24"/>
          <w:lang w:val="es-ES"/>
        </w:rPr>
        <w:t>procedimiento:</w:t>
      </w:r>
    </w:p>
    <w:p w14:paraId="6C84708A" w14:textId="77777777" w:rsidR="003F288B" w:rsidRDefault="003F288B" w:rsidP="003F288B">
      <w:pPr>
        <w:pStyle w:val="Descripcin"/>
        <w:spacing w:after="0"/>
      </w:pPr>
    </w:p>
    <w:p w14:paraId="12901709" w14:textId="77777777" w:rsidR="007E0DF9" w:rsidRPr="007E0DF9" w:rsidRDefault="003F288B" w:rsidP="007E0DF9">
      <w:pPr>
        <w:pStyle w:val="Descripcin"/>
        <w:spacing w:after="0"/>
        <w:jc w:val="center"/>
        <w:rPr>
          <w:rFonts w:ascii="Book Antiqua" w:hAnsi="Book Antiqua"/>
          <w:b/>
          <w:bCs/>
          <w:color w:val="auto"/>
          <w:sz w:val="22"/>
          <w:szCs w:val="22"/>
        </w:rPr>
      </w:pPr>
      <w:r w:rsidRPr="007E0DF9">
        <w:rPr>
          <w:rFonts w:ascii="Book Antiqua" w:hAnsi="Book Antiqua"/>
          <w:b/>
          <w:bCs/>
          <w:color w:val="auto"/>
          <w:sz w:val="22"/>
          <w:szCs w:val="22"/>
        </w:rPr>
        <w:t xml:space="preserve">Ilustración </w:t>
      </w:r>
      <w:r w:rsidRPr="007E0DF9">
        <w:rPr>
          <w:rFonts w:ascii="Book Antiqua" w:hAnsi="Book Antiqua"/>
          <w:b/>
          <w:bCs/>
          <w:color w:val="auto"/>
          <w:sz w:val="22"/>
          <w:szCs w:val="22"/>
        </w:rPr>
        <w:fldChar w:fldCharType="begin"/>
      </w:r>
      <w:r w:rsidRPr="007E0DF9">
        <w:rPr>
          <w:rFonts w:ascii="Book Antiqua" w:hAnsi="Book Antiqua"/>
          <w:b/>
          <w:bCs/>
          <w:color w:val="auto"/>
          <w:sz w:val="22"/>
          <w:szCs w:val="22"/>
        </w:rPr>
        <w:instrText xml:space="preserve"> SEQ Ilustración \* ARABIC </w:instrText>
      </w:r>
      <w:r w:rsidRPr="007E0DF9">
        <w:rPr>
          <w:rFonts w:ascii="Book Antiqua" w:hAnsi="Book Antiqua"/>
          <w:b/>
          <w:bCs/>
          <w:color w:val="auto"/>
          <w:sz w:val="22"/>
          <w:szCs w:val="22"/>
        </w:rPr>
        <w:fldChar w:fldCharType="separate"/>
      </w:r>
      <w:r w:rsidRPr="007E0DF9">
        <w:rPr>
          <w:rFonts w:ascii="Book Antiqua" w:hAnsi="Book Antiqua"/>
          <w:b/>
          <w:bCs/>
          <w:noProof/>
          <w:color w:val="auto"/>
          <w:sz w:val="22"/>
          <w:szCs w:val="22"/>
        </w:rPr>
        <w:t>6</w:t>
      </w:r>
      <w:r w:rsidRPr="007E0DF9">
        <w:rPr>
          <w:rFonts w:ascii="Book Antiqua" w:hAnsi="Book Antiqua"/>
          <w:b/>
          <w:bCs/>
          <w:color w:val="auto"/>
          <w:sz w:val="22"/>
          <w:szCs w:val="22"/>
        </w:rPr>
        <w:fldChar w:fldCharType="end"/>
      </w:r>
      <w:r w:rsidRPr="007E0DF9">
        <w:rPr>
          <w:rFonts w:ascii="Book Antiqua" w:hAnsi="Book Antiqua"/>
          <w:b/>
          <w:bCs/>
          <w:color w:val="auto"/>
          <w:sz w:val="22"/>
          <w:szCs w:val="22"/>
        </w:rPr>
        <w:t xml:space="preserve">. </w:t>
      </w:r>
    </w:p>
    <w:p w14:paraId="1A5EBB4A" w14:textId="6B32AFD3" w:rsidR="001A32A4" w:rsidRPr="007E0DF9" w:rsidRDefault="00745FC6" w:rsidP="007E0DF9">
      <w:pPr>
        <w:pStyle w:val="Descripcin"/>
        <w:spacing w:after="0"/>
        <w:jc w:val="center"/>
        <w:rPr>
          <w:rFonts w:ascii="Book Antiqua" w:hAnsi="Book Antiqua"/>
          <w:b/>
          <w:bCs/>
          <w:color w:val="auto"/>
          <w:sz w:val="22"/>
          <w:szCs w:val="22"/>
          <w:lang w:val="es-ES"/>
        </w:rPr>
      </w:pPr>
      <w:r w:rsidRPr="007E0DF9">
        <w:rPr>
          <w:rFonts w:ascii="Book Antiqua" w:hAnsi="Book Antiqua"/>
          <w:b/>
          <w:bCs/>
          <w:color w:val="auto"/>
          <w:sz w:val="22"/>
          <w:szCs w:val="22"/>
          <w:lang w:val="es-ES"/>
        </w:rPr>
        <w:t xml:space="preserve">Calendarización de las Fases </w:t>
      </w:r>
      <w:r w:rsidR="00E10435" w:rsidRPr="007E0DF9">
        <w:rPr>
          <w:rFonts w:ascii="Book Antiqua" w:hAnsi="Book Antiqua"/>
          <w:b/>
          <w:bCs/>
          <w:color w:val="auto"/>
          <w:sz w:val="22"/>
          <w:szCs w:val="22"/>
          <w:lang w:val="es-ES"/>
        </w:rPr>
        <w:t>del Procedimiento de Gestión de Mejoras Tecnológicas</w:t>
      </w:r>
    </w:p>
    <w:p w14:paraId="592581F5" w14:textId="5F66344D" w:rsidR="001A32A4" w:rsidRPr="001A32A4" w:rsidRDefault="001A32A4" w:rsidP="003F288B">
      <w:pPr>
        <w:spacing w:after="0" w:line="240" w:lineRule="auto"/>
        <w:jc w:val="center"/>
        <w:rPr>
          <w:rFonts w:ascii="Times New Roman" w:eastAsia="Times New Roman" w:hAnsi="Times New Roman" w:cs="Times New Roman"/>
          <w:sz w:val="24"/>
          <w:szCs w:val="24"/>
        </w:rPr>
      </w:pPr>
      <w:r w:rsidRPr="001A32A4">
        <w:rPr>
          <w:rFonts w:ascii="Book Antiqua" w:hAnsi="Book Antiqua"/>
          <w:noProof/>
          <w:sz w:val="24"/>
          <w:szCs w:val="24"/>
          <w:lang w:val="es-ES"/>
        </w:rPr>
        <w:drawing>
          <wp:inline distT="0" distB="0" distL="0" distR="0" wp14:anchorId="1C508C5D" wp14:editId="27A2430F">
            <wp:extent cx="8562975" cy="3179445"/>
            <wp:effectExtent l="0" t="0" r="9525" b="1905"/>
            <wp:docPr id="1" name="Imagen 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Escala de tiempo&#10;&#10;Descripción generada automáticamen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571066" cy="3182449"/>
                    </a:xfrm>
                    <a:prstGeom prst="rect">
                      <a:avLst/>
                    </a:prstGeom>
                    <a:noFill/>
                    <a:ln>
                      <a:noFill/>
                    </a:ln>
                  </pic:spPr>
                </pic:pic>
              </a:graphicData>
            </a:graphic>
          </wp:inline>
        </w:drawing>
      </w:r>
    </w:p>
    <w:p w14:paraId="23C6349F" w14:textId="7EF207FE" w:rsidR="001A32A4" w:rsidRPr="002E6E6A" w:rsidRDefault="001A32A4" w:rsidP="00365993">
      <w:pPr>
        <w:spacing w:after="0" w:line="240" w:lineRule="auto"/>
        <w:ind w:right="49"/>
        <w:rPr>
          <w:rFonts w:ascii="Book Antiqua" w:hAnsi="Book Antiqua"/>
          <w:i/>
          <w:iCs/>
          <w:sz w:val="20"/>
          <w:szCs w:val="20"/>
          <w:lang w:val="es-ES"/>
        </w:rPr>
      </w:pPr>
      <w:r w:rsidRPr="002E6E6A">
        <w:rPr>
          <w:rFonts w:ascii="Book Antiqua" w:hAnsi="Book Antiqua"/>
          <w:i/>
          <w:iCs/>
          <w:sz w:val="20"/>
          <w:szCs w:val="20"/>
          <w:lang w:val="es-ES"/>
        </w:rPr>
        <w:t>Fuente</w:t>
      </w:r>
      <w:r w:rsidR="00494C1B" w:rsidRPr="002E6E6A">
        <w:rPr>
          <w:rFonts w:ascii="Book Antiqua" w:hAnsi="Book Antiqua"/>
          <w:i/>
          <w:iCs/>
          <w:sz w:val="20"/>
          <w:szCs w:val="20"/>
          <w:lang w:val="es-ES"/>
        </w:rPr>
        <w:t>: elaboración propia</w:t>
      </w:r>
      <w:r w:rsidR="009D3FE0" w:rsidRPr="002E6E6A">
        <w:rPr>
          <w:rFonts w:ascii="Book Antiqua" w:hAnsi="Book Antiqua"/>
          <w:i/>
          <w:iCs/>
          <w:sz w:val="20"/>
          <w:szCs w:val="20"/>
          <w:lang w:val="es-ES"/>
        </w:rPr>
        <w:t xml:space="preserve"> del personal del Subproceso de Modernización No Penal y el Subproceso Evaluación</w:t>
      </w:r>
      <w:r w:rsidR="00494C1B" w:rsidRPr="002E6E6A">
        <w:rPr>
          <w:rFonts w:ascii="Book Antiqua" w:hAnsi="Book Antiqua"/>
          <w:i/>
          <w:iCs/>
          <w:sz w:val="20"/>
          <w:szCs w:val="20"/>
          <w:lang w:val="es-ES"/>
        </w:rPr>
        <w:t>.</w:t>
      </w:r>
    </w:p>
    <w:p w14:paraId="2590BAC0" w14:textId="77777777" w:rsidR="00783BC0" w:rsidRDefault="00783BC0" w:rsidP="00080EA6">
      <w:pPr>
        <w:spacing w:after="0" w:line="240" w:lineRule="auto"/>
        <w:ind w:right="49"/>
        <w:jc w:val="both"/>
        <w:rPr>
          <w:rFonts w:ascii="Book Antiqua" w:hAnsi="Book Antiqua"/>
          <w:sz w:val="24"/>
          <w:szCs w:val="24"/>
          <w:lang w:val="es-ES"/>
        </w:rPr>
      </w:pPr>
    </w:p>
    <w:p w14:paraId="7ABD3D17" w14:textId="691F37C2" w:rsidR="00907FAC" w:rsidRDefault="00907FAC" w:rsidP="002E6E6A">
      <w:pPr>
        <w:spacing w:after="0" w:line="240" w:lineRule="auto"/>
        <w:ind w:right="51"/>
        <w:jc w:val="both"/>
        <w:rPr>
          <w:rFonts w:ascii="Book Antiqua" w:hAnsi="Book Antiqua"/>
          <w:sz w:val="24"/>
          <w:szCs w:val="24"/>
          <w:lang w:val="es-ES"/>
        </w:rPr>
      </w:pPr>
      <w:r>
        <w:rPr>
          <w:rFonts w:ascii="Book Antiqua" w:hAnsi="Book Antiqua"/>
          <w:sz w:val="24"/>
          <w:szCs w:val="24"/>
          <w:lang w:val="es-ES"/>
        </w:rPr>
        <w:t xml:space="preserve">Como se aprecia de la imagen anterior, </w:t>
      </w:r>
      <w:r w:rsidR="00147D12">
        <w:rPr>
          <w:rFonts w:ascii="Book Antiqua" w:hAnsi="Book Antiqua"/>
          <w:sz w:val="24"/>
          <w:szCs w:val="24"/>
          <w:lang w:val="es-ES"/>
        </w:rPr>
        <w:t xml:space="preserve">se </w:t>
      </w:r>
      <w:r w:rsidR="002A0139">
        <w:rPr>
          <w:rFonts w:ascii="Book Antiqua" w:hAnsi="Book Antiqua"/>
          <w:sz w:val="24"/>
          <w:szCs w:val="24"/>
          <w:lang w:val="es-ES"/>
        </w:rPr>
        <w:t xml:space="preserve">comienza la </w:t>
      </w:r>
      <w:r w:rsidR="009D6C27" w:rsidRPr="009D6C27">
        <w:rPr>
          <w:rFonts w:ascii="Book Antiqua" w:hAnsi="Book Antiqua"/>
          <w:sz w:val="24"/>
          <w:szCs w:val="24"/>
          <w:lang w:val="es-ES"/>
        </w:rPr>
        <w:t>Fase de Recepción y Diagnóstico de Mejoras</w:t>
      </w:r>
      <w:r w:rsidR="002A0139">
        <w:rPr>
          <w:rFonts w:ascii="Book Antiqua" w:hAnsi="Book Antiqua"/>
          <w:sz w:val="24"/>
          <w:szCs w:val="24"/>
          <w:lang w:val="es-ES"/>
        </w:rPr>
        <w:t xml:space="preserve"> </w:t>
      </w:r>
      <w:r w:rsidR="00E60165">
        <w:rPr>
          <w:rFonts w:ascii="Book Antiqua" w:hAnsi="Book Antiqua"/>
          <w:sz w:val="24"/>
          <w:szCs w:val="24"/>
          <w:lang w:val="es-ES"/>
        </w:rPr>
        <w:t>y tiene una duración de 3 meses para pos</w:t>
      </w:r>
      <w:r w:rsidR="008A69FA">
        <w:rPr>
          <w:rFonts w:ascii="Book Antiqua" w:hAnsi="Book Antiqua"/>
          <w:sz w:val="24"/>
          <w:szCs w:val="24"/>
          <w:lang w:val="es-ES"/>
        </w:rPr>
        <w:t>terio</w:t>
      </w:r>
      <w:r w:rsidR="008C6EE8">
        <w:rPr>
          <w:rFonts w:ascii="Book Antiqua" w:hAnsi="Book Antiqua"/>
          <w:sz w:val="24"/>
          <w:szCs w:val="24"/>
          <w:lang w:val="es-ES"/>
        </w:rPr>
        <w:t xml:space="preserve">rmente </w:t>
      </w:r>
      <w:r w:rsidR="00E16FCB">
        <w:rPr>
          <w:rFonts w:ascii="Book Antiqua" w:hAnsi="Book Antiqua"/>
          <w:sz w:val="24"/>
          <w:szCs w:val="24"/>
          <w:lang w:val="es-ES"/>
        </w:rPr>
        <w:t xml:space="preserve">iniciar </w:t>
      </w:r>
      <w:r w:rsidR="003F5745">
        <w:rPr>
          <w:rFonts w:ascii="Book Antiqua" w:hAnsi="Book Antiqua"/>
          <w:sz w:val="24"/>
          <w:szCs w:val="24"/>
          <w:lang w:val="es-ES"/>
        </w:rPr>
        <w:t>la fase de or</w:t>
      </w:r>
      <w:r w:rsidR="00A56951">
        <w:rPr>
          <w:rFonts w:ascii="Book Antiqua" w:hAnsi="Book Antiqua"/>
          <w:sz w:val="24"/>
          <w:szCs w:val="24"/>
          <w:lang w:val="es-ES"/>
        </w:rPr>
        <w:t xml:space="preserve">denamiento en coordinación con el equipo multidisciplinario. Una vez priorizadas las mejoras se inicia la fase de desarrollo y luego la fase de implementación. Cabe aclarar que la fase de desarrollo </w:t>
      </w:r>
      <w:r w:rsidR="00A32A77">
        <w:rPr>
          <w:rFonts w:ascii="Book Antiqua" w:hAnsi="Book Antiqua"/>
          <w:sz w:val="24"/>
          <w:szCs w:val="24"/>
          <w:lang w:val="es-ES"/>
        </w:rPr>
        <w:t xml:space="preserve">puede </w:t>
      </w:r>
      <w:r w:rsidR="00164BD6">
        <w:rPr>
          <w:rFonts w:ascii="Book Antiqua" w:hAnsi="Book Antiqua"/>
          <w:sz w:val="24"/>
          <w:szCs w:val="24"/>
          <w:lang w:val="es-ES"/>
        </w:rPr>
        <w:t>re</w:t>
      </w:r>
      <w:r w:rsidR="006213AF">
        <w:rPr>
          <w:rFonts w:ascii="Book Antiqua" w:hAnsi="Book Antiqua"/>
          <w:sz w:val="24"/>
          <w:szCs w:val="24"/>
          <w:lang w:val="es-ES"/>
        </w:rPr>
        <w:t xml:space="preserve">alizarse siempre y cuando </w:t>
      </w:r>
      <w:r w:rsidR="00CF13BE">
        <w:rPr>
          <w:rFonts w:ascii="Book Antiqua" w:hAnsi="Book Antiqua"/>
          <w:sz w:val="24"/>
          <w:szCs w:val="24"/>
          <w:lang w:val="es-ES"/>
        </w:rPr>
        <w:t>se les haya comuni</w:t>
      </w:r>
      <w:r w:rsidR="00265C01">
        <w:rPr>
          <w:rFonts w:ascii="Book Antiqua" w:hAnsi="Book Antiqua"/>
          <w:sz w:val="24"/>
          <w:szCs w:val="24"/>
          <w:lang w:val="es-ES"/>
        </w:rPr>
        <w:t>cado las mejoras p</w:t>
      </w:r>
      <w:r w:rsidR="00544D2D">
        <w:rPr>
          <w:rFonts w:ascii="Book Antiqua" w:hAnsi="Book Antiqua"/>
          <w:sz w:val="24"/>
          <w:szCs w:val="24"/>
          <w:lang w:val="es-ES"/>
        </w:rPr>
        <w:t>riorizadas</w:t>
      </w:r>
      <w:r w:rsidR="00C66114">
        <w:rPr>
          <w:rFonts w:ascii="Book Antiqua" w:hAnsi="Book Antiqua"/>
          <w:sz w:val="24"/>
          <w:szCs w:val="24"/>
          <w:lang w:val="es-ES"/>
        </w:rPr>
        <w:t xml:space="preserve"> por lo que se puede </w:t>
      </w:r>
      <w:r w:rsidR="00C61069">
        <w:rPr>
          <w:rFonts w:ascii="Book Antiqua" w:hAnsi="Book Antiqua"/>
          <w:sz w:val="24"/>
          <w:szCs w:val="24"/>
          <w:lang w:val="es-ES"/>
        </w:rPr>
        <w:t>realizar las primeras dos fases de manera parale</w:t>
      </w:r>
      <w:r w:rsidR="00FE7DB8">
        <w:rPr>
          <w:rFonts w:ascii="Book Antiqua" w:hAnsi="Book Antiqua"/>
          <w:sz w:val="24"/>
          <w:szCs w:val="24"/>
          <w:lang w:val="es-ES"/>
        </w:rPr>
        <w:t>la a la de</w:t>
      </w:r>
      <w:r w:rsidR="0090343F">
        <w:rPr>
          <w:rFonts w:ascii="Book Antiqua" w:hAnsi="Book Antiqua"/>
          <w:sz w:val="24"/>
          <w:szCs w:val="24"/>
          <w:lang w:val="es-ES"/>
        </w:rPr>
        <w:t xml:space="preserve"> desarrollo</w:t>
      </w:r>
      <w:r w:rsidR="0075710D">
        <w:rPr>
          <w:rFonts w:ascii="Book Antiqua" w:hAnsi="Book Antiqua"/>
          <w:sz w:val="24"/>
          <w:szCs w:val="24"/>
          <w:lang w:val="es-ES"/>
        </w:rPr>
        <w:t>. De igual manera la evaluación de resultados se realizar</w:t>
      </w:r>
      <w:r w:rsidR="00904D41">
        <w:rPr>
          <w:rFonts w:ascii="Book Antiqua" w:hAnsi="Book Antiqua"/>
          <w:sz w:val="24"/>
          <w:szCs w:val="24"/>
          <w:lang w:val="es-ES"/>
        </w:rPr>
        <w:t>á una vez complet</w:t>
      </w:r>
      <w:r w:rsidR="001148A8">
        <w:rPr>
          <w:rFonts w:ascii="Book Antiqua" w:hAnsi="Book Antiqua"/>
          <w:sz w:val="24"/>
          <w:szCs w:val="24"/>
          <w:lang w:val="es-ES"/>
        </w:rPr>
        <w:t xml:space="preserve">ado cada ciclo en su fase de implementación. </w:t>
      </w:r>
    </w:p>
    <w:p w14:paraId="2AEEE382" w14:textId="77777777" w:rsidR="00860618" w:rsidRDefault="00860618" w:rsidP="00300B4D">
      <w:pPr>
        <w:pStyle w:val="Ttulo2"/>
        <w:numPr>
          <w:ilvl w:val="0"/>
          <w:numId w:val="6"/>
        </w:numPr>
        <w:spacing w:line="240" w:lineRule="auto"/>
        <w:rPr>
          <w:rFonts w:ascii="Book Antiqua" w:hAnsi="Book Antiqua"/>
          <w:b/>
          <w:bCs/>
          <w:color w:val="auto"/>
          <w:sz w:val="24"/>
          <w:szCs w:val="24"/>
          <w:lang w:val="es-ES"/>
        </w:rPr>
        <w:sectPr w:rsidR="00860618" w:rsidSect="002E6E6A">
          <w:pgSz w:w="15840" w:h="12240" w:orient="landscape"/>
          <w:pgMar w:top="1440" w:right="1080" w:bottom="1440" w:left="1080" w:header="709" w:footer="171" w:gutter="0"/>
          <w:cols w:space="708"/>
          <w:docGrid w:linePitch="360"/>
        </w:sectPr>
      </w:pPr>
    </w:p>
    <w:p w14:paraId="261E3ED0" w14:textId="05A5B505" w:rsidR="00D415CC" w:rsidRDefault="009E1F55" w:rsidP="00300B4D">
      <w:pPr>
        <w:pStyle w:val="Ttulo2"/>
        <w:numPr>
          <w:ilvl w:val="0"/>
          <w:numId w:val="6"/>
        </w:numPr>
        <w:spacing w:before="0" w:line="240" w:lineRule="auto"/>
        <w:rPr>
          <w:rFonts w:ascii="Book Antiqua" w:hAnsi="Book Antiqua"/>
          <w:sz w:val="24"/>
          <w:szCs w:val="24"/>
          <w:lang w:val="es-ES"/>
        </w:rPr>
      </w:pPr>
      <w:bookmarkStart w:id="25" w:name="_Toc207359473"/>
      <w:r w:rsidRPr="009E1F55">
        <w:rPr>
          <w:rFonts w:ascii="Book Antiqua" w:hAnsi="Book Antiqua"/>
          <w:b/>
          <w:bCs/>
          <w:color w:val="auto"/>
          <w:sz w:val="24"/>
          <w:szCs w:val="24"/>
          <w:lang w:val="es-ES"/>
        </w:rPr>
        <w:lastRenderedPageBreak/>
        <w:t>Alcance del Procedimiento de Gestión de Mejoras Tecnológicas</w:t>
      </w:r>
      <w:bookmarkEnd w:id="25"/>
    </w:p>
    <w:p w14:paraId="20519CFE" w14:textId="77777777" w:rsidR="00D415CC" w:rsidRDefault="00D415CC" w:rsidP="002E6E6A">
      <w:pPr>
        <w:spacing w:after="0" w:line="240" w:lineRule="auto"/>
        <w:ind w:right="49"/>
        <w:jc w:val="both"/>
        <w:rPr>
          <w:rFonts w:ascii="Book Antiqua" w:hAnsi="Book Antiqua"/>
          <w:sz w:val="24"/>
          <w:szCs w:val="24"/>
          <w:lang w:val="es-ES"/>
        </w:rPr>
      </w:pPr>
    </w:p>
    <w:p w14:paraId="70988C09" w14:textId="2A9F3150" w:rsidR="00695576" w:rsidRPr="004515FB" w:rsidRDefault="0003600D" w:rsidP="002E6E6A">
      <w:pPr>
        <w:spacing w:after="0" w:line="240" w:lineRule="auto"/>
        <w:ind w:right="49"/>
        <w:jc w:val="both"/>
        <w:rPr>
          <w:rFonts w:ascii="Book Antiqua" w:hAnsi="Book Antiqua"/>
          <w:sz w:val="24"/>
          <w:szCs w:val="24"/>
          <w:lang w:val="es-ES"/>
        </w:rPr>
      </w:pPr>
      <w:bookmarkStart w:id="26" w:name="_Hlk195191865"/>
      <w:r>
        <w:rPr>
          <w:rFonts w:ascii="Book Antiqua" w:hAnsi="Book Antiqua"/>
          <w:sz w:val="24"/>
          <w:szCs w:val="24"/>
          <w:lang w:val="es-ES"/>
        </w:rPr>
        <w:t xml:space="preserve">Para este procedimiento es importante delimitar los elementos que están contemplados y aquellos que no se considera. </w:t>
      </w:r>
      <w:r w:rsidR="00176105">
        <w:rPr>
          <w:rFonts w:ascii="Book Antiqua" w:hAnsi="Book Antiqua"/>
          <w:sz w:val="24"/>
          <w:szCs w:val="24"/>
          <w:lang w:val="es-ES"/>
        </w:rPr>
        <w:t>E</w:t>
      </w:r>
      <w:r>
        <w:rPr>
          <w:rFonts w:ascii="Book Antiqua" w:hAnsi="Book Antiqua"/>
          <w:sz w:val="24"/>
          <w:szCs w:val="24"/>
          <w:lang w:val="es-ES"/>
        </w:rPr>
        <w:t xml:space="preserve">ste procedimiento </w:t>
      </w:r>
      <w:r w:rsidR="00975F19">
        <w:rPr>
          <w:rFonts w:ascii="Book Antiqua" w:hAnsi="Book Antiqua"/>
          <w:sz w:val="24"/>
          <w:szCs w:val="24"/>
          <w:lang w:val="es-ES"/>
        </w:rPr>
        <w:t>está</w:t>
      </w:r>
      <w:r w:rsidR="00176105">
        <w:rPr>
          <w:rFonts w:ascii="Book Antiqua" w:hAnsi="Book Antiqua"/>
          <w:sz w:val="24"/>
          <w:szCs w:val="24"/>
          <w:lang w:val="es-ES"/>
        </w:rPr>
        <w:t xml:space="preserve"> dirigido única y exclusivamente a</w:t>
      </w:r>
      <w:r w:rsidR="00BC0C66">
        <w:rPr>
          <w:rFonts w:ascii="Book Antiqua" w:hAnsi="Book Antiqua"/>
          <w:sz w:val="24"/>
          <w:szCs w:val="24"/>
          <w:lang w:val="es-ES"/>
        </w:rPr>
        <w:t>l</w:t>
      </w:r>
      <w:r w:rsidR="00176105" w:rsidDel="00BC0C66">
        <w:rPr>
          <w:rFonts w:ascii="Book Antiqua" w:hAnsi="Book Antiqua"/>
          <w:sz w:val="24"/>
          <w:szCs w:val="24"/>
          <w:lang w:val="es-ES"/>
        </w:rPr>
        <w:t xml:space="preserve"> </w:t>
      </w:r>
      <w:r w:rsidR="00176105">
        <w:rPr>
          <w:rFonts w:ascii="Book Antiqua" w:hAnsi="Book Antiqua"/>
          <w:sz w:val="24"/>
          <w:szCs w:val="24"/>
          <w:lang w:val="es-ES"/>
        </w:rPr>
        <w:t>sistema informático institucional</w:t>
      </w:r>
      <w:r w:rsidR="008F3D73">
        <w:rPr>
          <w:rFonts w:ascii="Book Antiqua" w:hAnsi="Book Antiqua"/>
          <w:sz w:val="24"/>
          <w:szCs w:val="24"/>
          <w:lang w:val="es-ES"/>
        </w:rPr>
        <w:t xml:space="preserve"> </w:t>
      </w:r>
      <w:bookmarkStart w:id="27" w:name="_Hlk195191894"/>
      <w:bookmarkEnd w:id="26"/>
      <w:r w:rsidR="00B3090C">
        <w:rPr>
          <w:rFonts w:ascii="Book Antiqua" w:hAnsi="Book Antiqua"/>
          <w:sz w:val="24"/>
          <w:szCs w:val="24"/>
          <w:lang w:val="es-ES"/>
        </w:rPr>
        <w:t>del</w:t>
      </w:r>
      <w:r w:rsidR="006A73FB">
        <w:rPr>
          <w:rFonts w:ascii="Book Antiqua" w:hAnsi="Book Antiqua"/>
          <w:sz w:val="24"/>
          <w:szCs w:val="24"/>
          <w:lang w:val="es-ES"/>
        </w:rPr>
        <w:t xml:space="preserve"> </w:t>
      </w:r>
      <w:r w:rsidR="00695576" w:rsidRPr="004515FB">
        <w:rPr>
          <w:rFonts w:ascii="Book Antiqua" w:hAnsi="Book Antiqua"/>
          <w:sz w:val="24"/>
          <w:szCs w:val="24"/>
          <w:lang w:val="es-ES"/>
        </w:rPr>
        <w:t xml:space="preserve">Sistema Integrado de Apoyo </w:t>
      </w:r>
      <w:r w:rsidR="0008273C" w:rsidRPr="004515FB">
        <w:rPr>
          <w:rFonts w:ascii="Book Antiqua" w:hAnsi="Book Antiqua"/>
          <w:sz w:val="24"/>
          <w:szCs w:val="24"/>
          <w:lang w:val="es-ES"/>
        </w:rPr>
        <w:t>a la Gestión de Procesos Judiciales en el ámbito jurisdiccional</w:t>
      </w:r>
      <w:r w:rsidR="000E23DE">
        <w:rPr>
          <w:rFonts w:ascii="Book Antiqua" w:hAnsi="Book Antiqua"/>
          <w:sz w:val="24"/>
          <w:szCs w:val="24"/>
          <w:lang w:val="es-ES"/>
        </w:rPr>
        <w:t xml:space="preserve"> (SIAGPJ)</w:t>
      </w:r>
      <w:r w:rsidR="009069E4" w:rsidRPr="004515FB">
        <w:rPr>
          <w:rFonts w:ascii="Book Antiqua" w:hAnsi="Book Antiqua"/>
          <w:sz w:val="24"/>
          <w:szCs w:val="24"/>
          <w:lang w:val="es-ES"/>
        </w:rPr>
        <w:t>.</w:t>
      </w:r>
    </w:p>
    <w:bookmarkEnd w:id="27"/>
    <w:p w14:paraId="7A4F82F6" w14:textId="77777777" w:rsidR="00EB692E" w:rsidRDefault="00EB692E" w:rsidP="002E6E6A">
      <w:pPr>
        <w:spacing w:after="0" w:line="240" w:lineRule="auto"/>
        <w:ind w:right="49"/>
        <w:jc w:val="both"/>
        <w:rPr>
          <w:rFonts w:ascii="Book Antiqua" w:hAnsi="Book Antiqua"/>
          <w:sz w:val="24"/>
          <w:szCs w:val="24"/>
          <w:lang w:val="es-ES"/>
        </w:rPr>
      </w:pPr>
    </w:p>
    <w:p w14:paraId="0DCAAA74" w14:textId="3CE3F87E" w:rsidR="00E64607" w:rsidRDefault="00247B36" w:rsidP="002E6E6A">
      <w:pPr>
        <w:spacing w:after="0" w:line="240" w:lineRule="auto"/>
        <w:ind w:right="49"/>
        <w:jc w:val="both"/>
        <w:rPr>
          <w:rFonts w:ascii="Book Antiqua" w:hAnsi="Book Antiqua"/>
          <w:sz w:val="24"/>
          <w:szCs w:val="24"/>
          <w:lang w:val="es-ES"/>
        </w:rPr>
      </w:pPr>
      <w:r>
        <w:rPr>
          <w:rFonts w:ascii="Book Antiqua" w:hAnsi="Book Antiqua"/>
          <w:sz w:val="24"/>
          <w:szCs w:val="24"/>
          <w:lang w:val="es-ES"/>
        </w:rPr>
        <w:t xml:space="preserve">Los demás sistemas informáticos institucionales quedan </w:t>
      </w:r>
      <w:r w:rsidR="007D6546">
        <w:rPr>
          <w:rFonts w:ascii="Book Antiqua" w:hAnsi="Book Antiqua"/>
          <w:sz w:val="24"/>
          <w:szCs w:val="24"/>
          <w:lang w:val="es-ES"/>
        </w:rPr>
        <w:t xml:space="preserve">excluidos de la gestión del procedimiento que se propone en el presente informe, </w:t>
      </w:r>
      <w:r w:rsidR="00B266EE">
        <w:rPr>
          <w:rFonts w:ascii="Book Antiqua" w:hAnsi="Book Antiqua"/>
          <w:sz w:val="24"/>
          <w:szCs w:val="24"/>
          <w:lang w:val="es-ES"/>
        </w:rPr>
        <w:t xml:space="preserve">considerando que los mismos están bajo la tutela de un equipo gestor, tal y como se indica en la circular </w:t>
      </w:r>
      <w:r w:rsidR="007579D5">
        <w:rPr>
          <w:rFonts w:ascii="Book Antiqua" w:hAnsi="Book Antiqua"/>
          <w:sz w:val="24"/>
          <w:szCs w:val="24"/>
          <w:lang w:val="es-ES"/>
        </w:rPr>
        <w:t>64-2024 sobre “</w:t>
      </w:r>
      <w:r w:rsidR="007579D5" w:rsidRPr="00117E0B">
        <w:rPr>
          <w:rFonts w:ascii="Book Antiqua" w:hAnsi="Book Antiqua"/>
          <w:i/>
          <w:iCs/>
          <w:sz w:val="24"/>
          <w:szCs w:val="24"/>
          <w:lang w:val="es-ES"/>
        </w:rPr>
        <w:t>Modificación a la versión original de la metodología de priorización de mejoras de la Dirección de Tecnología de Información y Comunicaciones</w:t>
      </w:r>
      <w:r w:rsidR="007579D5">
        <w:rPr>
          <w:rFonts w:ascii="Book Antiqua" w:hAnsi="Book Antiqua"/>
          <w:sz w:val="24"/>
          <w:szCs w:val="24"/>
          <w:lang w:val="es-ES"/>
        </w:rPr>
        <w:t>”</w:t>
      </w:r>
      <w:r w:rsidR="00EB123F">
        <w:rPr>
          <w:rFonts w:ascii="Book Antiqua" w:hAnsi="Book Antiqua"/>
          <w:sz w:val="24"/>
          <w:szCs w:val="24"/>
          <w:lang w:val="es-ES"/>
        </w:rPr>
        <w:t>. En congruencia con la citada circular, los siguiente</w:t>
      </w:r>
      <w:r w:rsidR="00A86F81">
        <w:rPr>
          <w:rFonts w:ascii="Book Antiqua" w:hAnsi="Book Antiqua"/>
          <w:sz w:val="24"/>
          <w:szCs w:val="24"/>
          <w:lang w:val="es-ES"/>
        </w:rPr>
        <w:t>s</w:t>
      </w:r>
      <w:r w:rsidR="00EB123F">
        <w:rPr>
          <w:rFonts w:ascii="Book Antiqua" w:hAnsi="Book Antiqua"/>
          <w:sz w:val="24"/>
          <w:szCs w:val="24"/>
          <w:lang w:val="es-ES"/>
        </w:rPr>
        <w:t xml:space="preserve"> sistemas informáticos de la institución quedan excluidos</w:t>
      </w:r>
      <w:r w:rsidR="00D8259A">
        <w:rPr>
          <w:rFonts w:ascii="Book Antiqua" w:hAnsi="Book Antiqua"/>
          <w:sz w:val="24"/>
          <w:szCs w:val="24"/>
          <w:lang w:val="es-ES"/>
        </w:rPr>
        <w:t xml:space="preserve"> del procedimiento propuesto en este informe</w:t>
      </w:r>
      <w:r w:rsidR="00AC4F3A">
        <w:rPr>
          <w:rFonts w:ascii="Book Antiqua" w:hAnsi="Book Antiqua"/>
          <w:sz w:val="24"/>
          <w:szCs w:val="24"/>
          <w:lang w:val="es-ES"/>
        </w:rPr>
        <w:t>:</w:t>
      </w:r>
    </w:p>
    <w:p w14:paraId="368C8008" w14:textId="77777777" w:rsidR="00E64607" w:rsidRDefault="00E64607" w:rsidP="002E6E6A">
      <w:pPr>
        <w:spacing w:after="0" w:line="240" w:lineRule="auto"/>
        <w:ind w:right="49"/>
        <w:jc w:val="both"/>
        <w:rPr>
          <w:rFonts w:ascii="Book Antiqua" w:hAnsi="Book Antiqua"/>
          <w:b/>
          <w:bCs/>
          <w:sz w:val="24"/>
          <w:szCs w:val="24"/>
        </w:rPr>
      </w:pPr>
    </w:p>
    <w:p w14:paraId="12B4C93E" w14:textId="77777777" w:rsidR="002E6E6A" w:rsidRPr="002E6E6A" w:rsidRDefault="004B6402" w:rsidP="002E6E6A">
      <w:pPr>
        <w:pStyle w:val="Descripcin"/>
        <w:spacing w:after="0"/>
        <w:jc w:val="center"/>
        <w:rPr>
          <w:rFonts w:ascii="Book Antiqua" w:hAnsi="Book Antiqua"/>
          <w:b/>
          <w:bCs/>
          <w:sz w:val="22"/>
          <w:szCs w:val="22"/>
        </w:rPr>
      </w:pPr>
      <w:r w:rsidRPr="002E6E6A">
        <w:rPr>
          <w:rFonts w:ascii="Book Antiqua" w:hAnsi="Book Antiqua"/>
          <w:b/>
          <w:bCs/>
          <w:sz w:val="22"/>
          <w:szCs w:val="22"/>
        </w:rPr>
        <w:t xml:space="preserve">Cuadro </w:t>
      </w:r>
      <w:r w:rsidRPr="002E6E6A">
        <w:rPr>
          <w:rFonts w:ascii="Book Antiqua" w:hAnsi="Book Antiqua"/>
          <w:b/>
          <w:bCs/>
          <w:sz w:val="22"/>
          <w:szCs w:val="22"/>
        </w:rPr>
        <w:fldChar w:fldCharType="begin"/>
      </w:r>
      <w:r w:rsidRPr="002E6E6A">
        <w:rPr>
          <w:rFonts w:ascii="Book Antiqua" w:hAnsi="Book Antiqua"/>
          <w:b/>
          <w:bCs/>
          <w:sz w:val="22"/>
          <w:szCs w:val="22"/>
        </w:rPr>
        <w:instrText xml:space="preserve"> SEQ Cuadro \* ARABIC </w:instrText>
      </w:r>
      <w:r w:rsidRPr="002E6E6A">
        <w:rPr>
          <w:rFonts w:ascii="Book Antiqua" w:hAnsi="Book Antiqua"/>
          <w:b/>
          <w:bCs/>
          <w:sz w:val="22"/>
          <w:szCs w:val="22"/>
        </w:rPr>
        <w:fldChar w:fldCharType="separate"/>
      </w:r>
      <w:r w:rsidRPr="002E6E6A">
        <w:rPr>
          <w:rFonts w:ascii="Book Antiqua" w:hAnsi="Book Antiqua"/>
          <w:b/>
          <w:bCs/>
          <w:noProof/>
          <w:sz w:val="22"/>
          <w:szCs w:val="22"/>
        </w:rPr>
        <w:t>3</w:t>
      </w:r>
      <w:r w:rsidRPr="002E6E6A">
        <w:rPr>
          <w:rFonts w:ascii="Book Antiqua" w:hAnsi="Book Antiqua"/>
          <w:b/>
          <w:bCs/>
          <w:sz w:val="22"/>
          <w:szCs w:val="22"/>
        </w:rPr>
        <w:fldChar w:fldCharType="end"/>
      </w:r>
      <w:r w:rsidRPr="002E6E6A">
        <w:rPr>
          <w:rFonts w:ascii="Book Antiqua" w:hAnsi="Book Antiqua"/>
          <w:b/>
          <w:bCs/>
          <w:sz w:val="22"/>
          <w:szCs w:val="22"/>
        </w:rPr>
        <w:t xml:space="preserve">. </w:t>
      </w:r>
    </w:p>
    <w:p w14:paraId="44632DB1" w14:textId="16F366A0" w:rsidR="00A86F81" w:rsidRPr="00E056E6" w:rsidRDefault="000A31DF" w:rsidP="002E6E6A">
      <w:pPr>
        <w:pStyle w:val="Descripcin"/>
        <w:spacing w:after="0"/>
        <w:jc w:val="center"/>
        <w:rPr>
          <w:rFonts w:ascii="Book Antiqua" w:hAnsi="Book Antiqua"/>
          <w:b/>
          <w:bCs/>
          <w:sz w:val="24"/>
          <w:szCs w:val="24"/>
          <w:lang w:val="es-ES"/>
        </w:rPr>
      </w:pPr>
      <w:r w:rsidRPr="002E6E6A">
        <w:rPr>
          <w:rFonts w:ascii="Book Antiqua" w:hAnsi="Book Antiqua"/>
          <w:b/>
          <w:bCs/>
          <w:sz w:val="22"/>
          <w:szCs w:val="22"/>
          <w:lang w:val="es-ES"/>
        </w:rPr>
        <w:t>Sistemas informáticos institucionales y su equipo gestor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18"/>
        <w:gridCol w:w="3952"/>
      </w:tblGrid>
      <w:tr w:rsidR="00923544" w:rsidRPr="002E6E6A" w14:paraId="2C516DB2" w14:textId="77777777" w:rsidTr="00117E0B">
        <w:trPr>
          <w:trHeight w:val="20"/>
          <w:tblHeader/>
        </w:trPr>
        <w:tc>
          <w:tcPr>
            <w:tcW w:w="3303" w:type="pct"/>
            <w:shd w:val="clear" w:color="auto" w:fill="1C6194" w:themeFill="accent6" w:themeFillShade="BF"/>
            <w:noWrap/>
            <w:vAlign w:val="center"/>
            <w:hideMark/>
          </w:tcPr>
          <w:p w14:paraId="5CF11E57" w14:textId="2A14AF52" w:rsidR="002F1373" w:rsidRPr="002E6E6A" w:rsidRDefault="002F1373" w:rsidP="002E6E6A">
            <w:pPr>
              <w:spacing w:after="0" w:line="240" w:lineRule="auto"/>
              <w:jc w:val="center"/>
              <w:rPr>
                <w:rFonts w:ascii="Book Antiqua" w:eastAsia="Times New Roman" w:hAnsi="Book Antiqua" w:cs="Calibri"/>
                <w:b/>
                <w:bCs/>
                <w:color w:val="FFFFFF" w:themeColor="background1"/>
                <w:sz w:val="20"/>
                <w:szCs w:val="20"/>
                <w:lang w:val="es-ES" w:eastAsia="es-MX"/>
              </w:rPr>
            </w:pPr>
            <w:r w:rsidRPr="002E6E6A">
              <w:rPr>
                <w:rFonts w:ascii="Book Antiqua" w:eastAsia="Times New Roman" w:hAnsi="Book Antiqua" w:cs="Calibri"/>
                <w:b/>
                <w:bCs/>
                <w:color w:val="FFFFFF" w:themeColor="background1"/>
                <w:sz w:val="20"/>
                <w:szCs w:val="20"/>
                <w:lang w:val="es-ES" w:eastAsia="es-MX"/>
              </w:rPr>
              <w:t>Nombre de</w:t>
            </w:r>
            <w:r w:rsidR="0078257E" w:rsidRPr="002E6E6A">
              <w:rPr>
                <w:rFonts w:ascii="Book Antiqua" w:eastAsia="Times New Roman" w:hAnsi="Book Antiqua" w:cs="Calibri"/>
                <w:b/>
                <w:bCs/>
                <w:color w:val="FFFFFF" w:themeColor="background1"/>
                <w:sz w:val="20"/>
                <w:szCs w:val="20"/>
                <w:lang w:val="es-ES" w:eastAsia="es-MX"/>
              </w:rPr>
              <w:t>l</w:t>
            </w:r>
            <w:r w:rsidRPr="002E6E6A">
              <w:rPr>
                <w:rFonts w:ascii="Book Antiqua" w:eastAsia="Times New Roman" w:hAnsi="Book Antiqua" w:cs="Calibri"/>
                <w:b/>
                <w:bCs/>
                <w:color w:val="FFFFFF" w:themeColor="background1"/>
                <w:sz w:val="20"/>
                <w:szCs w:val="20"/>
                <w:lang w:val="es-ES" w:eastAsia="es-MX"/>
              </w:rPr>
              <w:t xml:space="preserve"> Sistema</w:t>
            </w:r>
            <w:r w:rsidR="0078257E" w:rsidRPr="002E6E6A">
              <w:rPr>
                <w:rFonts w:ascii="Book Antiqua" w:eastAsia="Times New Roman" w:hAnsi="Book Antiqua" w:cs="Calibri"/>
                <w:b/>
                <w:bCs/>
                <w:color w:val="FFFFFF" w:themeColor="background1"/>
                <w:sz w:val="20"/>
                <w:szCs w:val="20"/>
                <w:lang w:val="es-ES" w:eastAsia="es-MX"/>
              </w:rPr>
              <w:t xml:space="preserve"> Informático</w:t>
            </w:r>
          </w:p>
        </w:tc>
        <w:tc>
          <w:tcPr>
            <w:tcW w:w="1697" w:type="pct"/>
            <w:shd w:val="clear" w:color="auto" w:fill="1C6194" w:themeFill="accent6" w:themeFillShade="BF"/>
            <w:vAlign w:val="center"/>
            <w:hideMark/>
          </w:tcPr>
          <w:p w14:paraId="2925DB0E" w14:textId="77777777" w:rsidR="002F1373" w:rsidRPr="002E6E6A" w:rsidRDefault="002F1373" w:rsidP="002E6E6A">
            <w:pPr>
              <w:spacing w:after="0" w:line="240" w:lineRule="auto"/>
              <w:jc w:val="center"/>
              <w:rPr>
                <w:rFonts w:ascii="Book Antiqua" w:eastAsia="Times New Roman" w:hAnsi="Book Antiqua" w:cs="Calibri"/>
                <w:b/>
                <w:bCs/>
                <w:color w:val="FFFFFF" w:themeColor="background1"/>
                <w:sz w:val="20"/>
                <w:szCs w:val="20"/>
                <w:lang w:val="es-ES" w:eastAsia="es-MX"/>
              </w:rPr>
            </w:pPr>
            <w:r w:rsidRPr="002E6E6A">
              <w:rPr>
                <w:rFonts w:ascii="Book Antiqua" w:eastAsia="Times New Roman" w:hAnsi="Book Antiqua" w:cs="Calibri"/>
                <w:b/>
                <w:bCs/>
                <w:color w:val="FFFFFF" w:themeColor="background1"/>
                <w:sz w:val="20"/>
                <w:szCs w:val="20"/>
                <w:lang w:val="es-ES" w:eastAsia="es-MX"/>
              </w:rPr>
              <w:t>Equipo Gestor Propuesto</w:t>
            </w:r>
          </w:p>
        </w:tc>
      </w:tr>
      <w:tr w:rsidR="00923544" w:rsidRPr="002E6E6A" w14:paraId="5A00876F" w14:textId="77777777" w:rsidTr="007331D3">
        <w:trPr>
          <w:trHeight w:val="20"/>
        </w:trPr>
        <w:tc>
          <w:tcPr>
            <w:tcW w:w="3303" w:type="pct"/>
            <w:shd w:val="clear" w:color="auto" w:fill="FFFFFF" w:themeFill="background1"/>
            <w:noWrap/>
            <w:vAlign w:val="center"/>
            <w:hideMark/>
          </w:tcPr>
          <w:p w14:paraId="1FF5AC63" w14:textId="77777777"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Citaciones</w:t>
            </w:r>
          </w:p>
        </w:tc>
        <w:tc>
          <w:tcPr>
            <w:tcW w:w="1697" w:type="pct"/>
            <w:vMerge w:val="restart"/>
            <w:shd w:val="clear" w:color="auto" w:fill="FFFFFF" w:themeFill="background1"/>
            <w:vAlign w:val="center"/>
            <w:hideMark/>
          </w:tcPr>
          <w:p w14:paraId="62ED3DBF" w14:textId="0E6E0AFB"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p w14:paraId="4266BEB3" w14:textId="2EA7F6A2"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p w14:paraId="7AAEAB98" w14:textId="7CAD6835"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p w14:paraId="19F9ECDE" w14:textId="2383C4C6"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Centro de Apoyo, Coordinación y Mejoramiento de la Función Jurisdiccional</w:t>
            </w:r>
          </w:p>
          <w:p w14:paraId="2400C3DC" w14:textId="11209BCD"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p w14:paraId="4C66A623" w14:textId="2B05BFF8"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p w14:paraId="1900770A" w14:textId="16A2654A"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p w14:paraId="2EE31DF2" w14:textId="6F147357"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34EF509D" w14:textId="77777777" w:rsidTr="007331D3">
        <w:trPr>
          <w:trHeight w:val="20"/>
        </w:trPr>
        <w:tc>
          <w:tcPr>
            <w:tcW w:w="3303" w:type="pct"/>
            <w:shd w:val="clear" w:color="auto" w:fill="FFFFFF" w:themeFill="background1"/>
            <w:noWrap/>
            <w:vAlign w:val="center"/>
            <w:hideMark/>
          </w:tcPr>
          <w:p w14:paraId="615881D7" w14:textId="77777777"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Itineraciones</w:t>
            </w:r>
          </w:p>
        </w:tc>
        <w:tc>
          <w:tcPr>
            <w:tcW w:w="1697" w:type="pct"/>
            <w:vMerge/>
            <w:shd w:val="clear" w:color="auto" w:fill="FFFFFF" w:themeFill="background1"/>
            <w:vAlign w:val="center"/>
            <w:hideMark/>
          </w:tcPr>
          <w:p w14:paraId="1B7A111D" w14:textId="7B47C02F"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73C36087" w14:textId="77777777" w:rsidTr="007331D3">
        <w:trPr>
          <w:trHeight w:val="20"/>
        </w:trPr>
        <w:tc>
          <w:tcPr>
            <w:tcW w:w="3303" w:type="pct"/>
            <w:shd w:val="clear" w:color="auto" w:fill="FFFFFF" w:themeFill="background1"/>
            <w:noWrap/>
            <w:vAlign w:val="center"/>
            <w:hideMark/>
          </w:tcPr>
          <w:p w14:paraId="5BF47106" w14:textId="77777777"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Mensajería Informativa</w:t>
            </w:r>
          </w:p>
        </w:tc>
        <w:tc>
          <w:tcPr>
            <w:tcW w:w="1697" w:type="pct"/>
            <w:vMerge/>
            <w:shd w:val="clear" w:color="auto" w:fill="FFFFFF" w:themeFill="background1"/>
            <w:vAlign w:val="center"/>
            <w:hideMark/>
          </w:tcPr>
          <w:p w14:paraId="4BA0D2CA" w14:textId="6C12EB19"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F0513DF" w14:textId="77777777" w:rsidTr="007331D3">
        <w:trPr>
          <w:trHeight w:val="20"/>
        </w:trPr>
        <w:tc>
          <w:tcPr>
            <w:tcW w:w="3303" w:type="pct"/>
            <w:shd w:val="clear" w:color="auto" w:fill="FFFFFF" w:themeFill="background1"/>
            <w:noWrap/>
            <w:vAlign w:val="center"/>
          </w:tcPr>
          <w:p w14:paraId="799F4506" w14:textId="226F4776"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Escritorio Virtual</w:t>
            </w:r>
          </w:p>
        </w:tc>
        <w:tc>
          <w:tcPr>
            <w:tcW w:w="1697" w:type="pct"/>
            <w:vMerge/>
            <w:shd w:val="clear" w:color="auto" w:fill="FFFFFF" w:themeFill="background1"/>
            <w:vAlign w:val="center"/>
          </w:tcPr>
          <w:p w14:paraId="6E27FC40" w14:textId="77777777"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B897239" w14:textId="77777777" w:rsidTr="007331D3">
        <w:trPr>
          <w:trHeight w:val="20"/>
        </w:trPr>
        <w:tc>
          <w:tcPr>
            <w:tcW w:w="3303" w:type="pct"/>
            <w:shd w:val="clear" w:color="auto" w:fill="FFFFFF" w:themeFill="background1"/>
            <w:noWrap/>
            <w:vAlign w:val="center"/>
          </w:tcPr>
          <w:p w14:paraId="0DDACC96" w14:textId="58A34A9B"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Agenda Cronos</w:t>
            </w:r>
          </w:p>
        </w:tc>
        <w:tc>
          <w:tcPr>
            <w:tcW w:w="1697" w:type="pct"/>
            <w:vMerge/>
            <w:shd w:val="clear" w:color="auto" w:fill="FFFFFF" w:themeFill="background1"/>
            <w:vAlign w:val="center"/>
          </w:tcPr>
          <w:p w14:paraId="1DE73FDB" w14:textId="77777777"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2A9F39EF" w14:textId="77777777" w:rsidTr="007331D3">
        <w:trPr>
          <w:trHeight w:val="20"/>
        </w:trPr>
        <w:tc>
          <w:tcPr>
            <w:tcW w:w="3303" w:type="pct"/>
            <w:shd w:val="clear" w:color="auto" w:fill="FFFFFF" w:themeFill="background1"/>
            <w:noWrap/>
            <w:vAlign w:val="center"/>
            <w:hideMark/>
          </w:tcPr>
          <w:p w14:paraId="295B1062" w14:textId="77777777"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Mantenimiento de Usuarios Gestión en línea</w:t>
            </w:r>
          </w:p>
        </w:tc>
        <w:tc>
          <w:tcPr>
            <w:tcW w:w="1697" w:type="pct"/>
            <w:vMerge/>
            <w:shd w:val="clear" w:color="auto" w:fill="FFFFFF" w:themeFill="background1"/>
            <w:vAlign w:val="center"/>
            <w:hideMark/>
          </w:tcPr>
          <w:p w14:paraId="25904476" w14:textId="5BB8EBFA"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1DDE3BA3" w14:textId="77777777" w:rsidTr="007331D3">
        <w:trPr>
          <w:trHeight w:val="20"/>
        </w:trPr>
        <w:tc>
          <w:tcPr>
            <w:tcW w:w="3303" w:type="pct"/>
            <w:shd w:val="clear" w:color="auto" w:fill="FFFFFF" w:themeFill="background1"/>
            <w:noWrap/>
            <w:vAlign w:val="center"/>
            <w:hideMark/>
          </w:tcPr>
          <w:p w14:paraId="397E6236" w14:textId="77777777"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Seguridad de Gestión Usuarios</w:t>
            </w:r>
          </w:p>
        </w:tc>
        <w:tc>
          <w:tcPr>
            <w:tcW w:w="1697" w:type="pct"/>
            <w:vMerge/>
            <w:shd w:val="clear" w:color="auto" w:fill="FFFFFF" w:themeFill="background1"/>
            <w:vAlign w:val="center"/>
            <w:hideMark/>
          </w:tcPr>
          <w:p w14:paraId="408A8A08" w14:textId="5C3376AE"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32BC4048" w14:textId="77777777" w:rsidTr="007331D3">
        <w:trPr>
          <w:trHeight w:val="20"/>
        </w:trPr>
        <w:tc>
          <w:tcPr>
            <w:tcW w:w="3303" w:type="pct"/>
            <w:shd w:val="clear" w:color="auto" w:fill="FFFFFF" w:themeFill="background1"/>
            <w:noWrap/>
            <w:vAlign w:val="center"/>
            <w:hideMark/>
          </w:tcPr>
          <w:p w14:paraId="71A290D0" w14:textId="77777777"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Grabación de Audiencias Orales (SIGAO)</w:t>
            </w:r>
          </w:p>
        </w:tc>
        <w:tc>
          <w:tcPr>
            <w:tcW w:w="1697" w:type="pct"/>
            <w:vMerge/>
            <w:shd w:val="clear" w:color="auto" w:fill="FFFFFF" w:themeFill="background1"/>
            <w:vAlign w:val="center"/>
            <w:hideMark/>
          </w:tcPr>
          <w:p w14:paraId="049A6909" w14:textId="4E856576"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5DE00210" w14:textId="77777777" w:rsidTr="007331D3">
        <w:trPr>
          <w:trHeight w:val="20"/>
        </w:trPr>
        <w:tc>
          <w:tcPr>
            <w:tcW w:w="3303" w:type="pct"/>
            <w:shd w:val="clear" w:color="auto" w:fill="FFFFFF" w:themeFill="background1"/>
            <w:noWrap/>
            <w:vAlign w:val="center"/>
            <w:hideMark/>
          </w:tcPr>
          <w:p w14:paraId="4942DA16" w14:textId="77777777"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 xml:space="preserve">Sistema Registro de Mandamientos (SREM) </w:t>
            </w:r>
          </w:p>
        </w:tc>
        <w:tc>
          <w:tcPr>
            <w:tcW w:w="1697" w:type="pct"/>
            <w:vMerge/>
            <w:shd w:val="clear" w:color="auto" w:fill="FFFFFF" w:themeFill="background1"/>
            <w:vAlign w:val="center"/>
            <w:hideMark/>
          </w:tcPr>
          <w:p w14:paraId="24B56492" w14:textId="2CFD4516"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52A6BB78" w14:textId="77777777" w:rsidTr="007331D3">
        <w:trPr>
          <w:trHeight w:val="20"/>
        </w:trPr>
        <w:tc>
          <w:tcPr>
            <w:tcW w:w="3303" w:type="pct"/>
            <w:shd w:val="clear" w:color="auto" w:fill="FFFFFF" w:themeFill="background1"/>
            <w:noWrap/>
            <w:vAlign w:val="center"/>
            <w:hideMark/>
          </w:tcPr>
          <w:p w14:paraId="75BC1586" w14:textId="77777777"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Garantía Mobiliarias</w:t>
            </w:r>
          </w:p>
        </w:tc>
        <w:tc>
          <w:tcPr>
            <w:tcW w:w="1697" w:type="pct"/>
            <w:vMerge/>
            <w:shd w:val="clear" w:color="auto" w:fill="FFFFFF" w:themeFill="background1"/>
            <w:vAlign w:val="center"/>
            <w:hideMark/>
          </w:tcPr>
          <w:p w14:paraId="4B929D3B" w14:textId="43203D2F"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6A4FD17E" w14:textId="77777777" w:rsidTr="007331D3">
        <w:trPr>
          <w:trHeight w:val="20"/>
        </w:trPr>
        <w:tc>
          <w:tcPr>
            <w:tcW w:w="3303" w:type="pct"/>
            <w:shd w:val="clear" w:color="auto" w:fill="FFFFFF" w:themeFill="background1"/>
            <w:noWrap/>
            <w:vAlign w:val="center"/>
          </w:tcPr>
          <w:p w14:paraId="68650A71" w14:textId="2AF56ED7" w:rsidR="007331D3" w:rsidRPr="002E6E6A" w:rsidRDefault="007331D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Gestión</w:t>
            </w:r>
          </w:p>
        </w:tc>
        <w:tc>
          <w:tcPr>
            <w:tcW w:w="1697" w:type="pct"/>
            <w:vMerge/>
            <w:shd w:val="clear" w:color="auto" w:fill="FFFFFF" w:themeFill="background1"/>
            <w:vAlign w:val="center"/>
          </w:tcPr>
          <w:p w14:paraId="074E84F8" w14:textId="77777777" w:rsidR="007331D3" w:rsidRPr="002E6E6A" w:rsidRDefault="007331D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751E1B8D" w14:textId="77777777" w:rsidTr="00117E0B">
        <w:trPr>
          <w:trHeight w:val="20"/>
        </w:trPr>
        <w:tc>
          <w:tcPr>
            <w:tcW w:w="3303" w:type="pct"/>
            <w:shd w:val="clear" w:color="auto" w:fill="E6EEF0" w:themeFill="accent5" w:themeFillTint="33"/>
            <w:noWrap/>
            <w:vAlign w:val="center"/>
          </w:tcPr>
          <w:p w14:paraId="6172DF08"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Boletín Judicial (SIBO)</w:t>
            </w:r>
          </w:p>
        </w:tc>
        <w:tc>
          <w:tcPr>
            <w:tcW w:w="1697" w:type="pct"/>
            <w:vMerge w:val="restart"/>
            <w:shd w:val="clear" w:color="auto" w:fill="E6EEF0" w:themeFill="accent5" w:themeFillTint="33"/>
            <w:vAlign w:val="center"/>
          </w:tcPr>
          <w:p w14:paraId="0EE31A17"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p w14:paraId="3A79FE50"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Dirección Ejecutiva</w:t>
            </w:r>
          </w:p>
        </w:tc>
      </w:tr>
      <w:tr w:rsidR="00923544" w:rsidRPr="002E6E6A" w14:paraId="115FA077" w14:textId="77777777" w:rsidTr="00117E0B">
        <w:trPr>
          <w:trHeight w:val="20"/>
        </w:trPr>
        <w:tc>
          <w:tcPr>
            <w:tcW w:w="3303" w:type="pct"/>
            <w:shd w:val="clear" w:color="auto" w:fill="E6EEF0" w:themeFill="accent5" w:themeFillTint="33"/>
            <w:noWrap/>
            <w:vAlign w:val="center"/>
          </w:tcPr>
          <w:p w14:paraId="1F13DDEC"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SAC. Sistema Unificado de Comunicaciones</w:t>
            </w:r>
          </w:p>
        </w:tc>
        <w:tc>
          <w:tcPr>
            <w:tcW w:w="1697" w:type="pct"/>
            <w:vMerge/>
            <w:shd w:val="clear" w:color="auto" w:fill="E6EEF0" w:themeFill="accent5" w:themeFillTint="33"/>
            <w:vAlign w:val="center"/>
          </w:tcPr>
          <w:p w14:paraId="58355736"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3CD0807" w14:textId="77777777" w:rsidTr="00117E0B">
        <w:trPr>
          <w:trHeight w:val="20"/>
        </w:trPr>
        <w:tc>
          <w:tcPr>
            <w:tcW w:w="3303" w:type="pct"/>
            <w:shd w:val="clear" w:color="auto" w:fill="E6EEF0" w:themeFill="accent5" w:themeFillTint="33"/>
            <w:noWrap/>
            <w:vAlign w:val="center"/>
          </w:tcPr>
          <w:p w14:paraId="1C9BB3A6"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SAC. Notificaciones (NC)</w:t>
            </w:r>
          </w:p>
        </w:tc>
        <w:tc>
          <w:tcPr>
            <w:tcW w:w="1697" w:type="pct"/>
            <w:vMerge/>
            <w:shd w:val="clear" w:color="auto" w:fill="E6EEF0" w:themeFill="accent5" w:themeFillTint="33"/>
            <w:vAlign w:val="center"/>
          </w:tcPr>
          <w:p w14:paraId="1C47A68C"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13B438FD" w14:textId="77777777" w:rsidTr="00117E0B">
        <w:trPr>
          <w:trHeight w:val="20"/>
        </w:trPr>
        <w:tc>
          <w:tcPr>
            <w:tcW w:w="3303" w:type="pct"/>
            <w:shd w:val="clear" w:color="auto" w:fill="E6EEF0" w:themeFill="accent5" w:themeFillTint="33"/>
            <w:noWrap/>
            <w:vAlign w:val="center"/>
          </w:tcPr>
          <w:p w14:paraId="6BB9ACBD"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App de Notificadores</w:t>
            </w:r>
          </w:p>
        </w:tc>
        <w:tc>
          <w:tcPr>
            <w:tcW w:w="1697" w:type="pct"/>
            <w:vMerge/>
            <w:shd w:val="clear" w:color="auto" w:fill="E6EEF0" w:themeFill="accent5" w:themeFillTint="33"/>
            <w:vAlign w:val="center"/>
          </w:tcPr>
          <w:p w14:paraId="4D24B157"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3C7CF4F1" w14:textId="77777777" w:rsidTr="00117E0B">
        <w:trPr>
          <w:trHeight w:val="20"/>
        </w:trPr>
        <w:tc>
          <w:tcPr>
            <w:tcW w:w="3303" w:type="pct"/>
            <w:shd w:val="clear" w:color="auto" w:fill="E6EEF0" w:themeFill="accent5" w:themeFillTint="33"/>
            <w:noWrap/>
            <w:vAlign w:val="center"/>
          </w:tcPr>
          <w:p w14:paraId="03FB0859"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Archivo Judicial (SISAJUD)</w:t>
            </w:r>
          </w:p>
        </w:tc>
        <w:tc>
          <w:tcPr>
            <w:tcW w:w="1697" w:type="pct"/>
            <w:vMerge/>
            <w:shd w:val="clear" w:color="auto" w:fill="E6EEF0" w:themeFill="accent5" w:themeFillTint="33"/>
            <w:vAlign w:val="center"/>
          </w:tcPr>
          <w:p w14:paraId="507BE7EB"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523FF4FC" w14:textId="77777777" w:rsidTr="00117E0B">
        <w:trPr>
          <w:trHeight w:val="20"/>
        </w:trPr>
        <w:tc>
          <w:tcPr>
            <w:tcW w:w="3303" w:type="pct"/>
            <w:shd w:val="clear" w:color="auto" w:fill="E6EEF0" w:themeFill="accent5" w:themeFillTint="33"/>
            <w:noWrap/>
            <w:vAlign w:val="center"/>
          </w:tcPr>
          <w:p w14:paraId="20CDA1D6"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Recepción de Documentos (CEREDOC)</w:t>
            </w:r>
          </w:p>
        </w:tc>
        <w:tc>
          <w:tcPr>
            <w:tcW w:w="1697" w:type="pct"/>
            <w:vMerge/>
            <w:shd w:val="clear" w:color="auto" w:fill="E6EEF0" w:themeFill="accent5" w:themeFillTint="33"/>
            <w:vAlign w:val="center"/>
          </w:tcPr>
          <w:p w14:paraId="0BC651E2"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E24BA9D" w14:textId="77777777" w:rsidTr="00117E0B">
        <w:trPr>
          <w:trHeight w:val="20"/>
        </w:trPr>
        <w:tc>
          <w:tcPr>
            <w:tcW w:w="3303" w:type="pct"/>
            <w:shd w:val="clear" w:color="auto" w:fill="FFFFFF" w:themeFill="background1"/>
            <w:noWrap/>
            <w:vAlign w:val="center"/>
          </w:tcPr>
          <w:p w14:paraId="7AA655FD"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Aplicación Móvil, Consulta de Expedientes</w:t>
            </w:r>
          </w:p>
        </w:tc>
        <w:tc>
          <w:tcPr>
            <w:tcW w:w="1697" w:type="pct"/>
            <w:vMerge w:val="restart"/>
            <w:shd w:val="clear" w:color="auto" w:fill="FFFFFF" w:themeFill="background1"/>
            <w:vAlign w:val="center"/>
          </w:tcPr>
          <w:p w14:paraId="5A3DC112"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Contraloría de Servicios</w:t>
            </w:r>
          </w:p>
        </w:tc>
      </w:tr>
      <w:tr w:rsidR="00923544" w:rsidRPr="002E6E6A" w14:paraId="5EBB6121" w14:textId="77777777" w:rsidTr="00117E0B">
        <w:trPr>
          <w:trHeight w:val="20"/>
        </w:trPr>
        <w:tc>
          <w:tcPr>
            <w:tcW w:w="3303" w:type="pct"/>
            <w:shd w:val="clear" w:color="auto" w:fill="FFFFFF" w:themeFill="background1"/>
            <w:noWrap/>
            <w:vAlign w:val="center"/>
          </w:tcPr>
          <w:p w14:paraId="3217E22B"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Gestión en Línea</w:t>
            </w:r>
          </w:p>
        </w:tc>
        <w:tc>
          <w:tcPr>
            <w:tcW w:w="1697" w:type="pct"/>
            <w:vMerge/>
            <w:shd w:val="clear" w:color="auto" w:fill="FFFFFF" w:themeFill="background1"/>
            <w:vAlign w:val="center"/>
          </w:tcPr>
          <w:p w14:paraId="594C49E3"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3710063F" w14:textId="77777777" w:rsidTr="00117E0B">
        <w:trPr>
          <w:trHeight w:val="20"/>
        </w:trPr>
        <w:tc>
          <w:tcPr>
            <w:tcW w:w="3303" w:type="pct"/>
            <w:shd w:val="clear" w:color="auto" w:fill="E6EEF0" w:themeFill="accent5" w:themeFillTint="33"/>
            <w:noWrap/>
            <w:vAlign w:val="center"/>
          </w:tcPr>
          <w:p w14:paraId="558A1CC2"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Votación Corte Plena</w:t>
            </w:r>
          </w:p>
        </w:tc>
        <w:tc>
          <w:tcPr>
            <w:tcW w:w="1697" w:type="pct"/>
            <w:vMerge w:val="restart"/>
            <w:shd w:val="clear" w:color="auto" w:fill="E6EEF0" w:themeFill="accent5" w:themeFillTint="33"/>
            <w:vAlign w:val="center"/>
          </w:tcPr>
          <w:p w14:paraId="2E7E1C4A"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Secretaría de la Corte</w:t>
            </w:r>
          </w:p>
        </w:tc>
      </w:tr>
      <w:tr w:rsidR="00923544" w:rsidRPr="002E6E6A" w14:paraId="7AFB5675" w14:textId="77777777" w:rsidTr="00117E0B">
        <w:trPr>
          <w:trHeight w:val="20"/>
        </w:trPr>
        <w:tc>
          <w:tcPr>
            <w:tcW w:w="3303" w:type="pct"/>
            <w:shd w:val="clear" w:color="auto" w:fill="E6EEF0" w:themeFill="accent5" w:themeFillTint="33"/>
            <w:noWrap/>
            <w:vAlign w:val="center"/>
          </w:tcPr>
          <w:p w14:paraId="7CCC5DAC"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Votación de las Salas</w:t>
            </w:r>
          </w:p>
        </w:tc>
        <w:tc>
          <w:tcPr>
            <w:tcW w:w="1697" w:type="pct"/>
            <w:vMerge/>
            <w:shd w:val="clear" w:color="auto" w:fill="E6EEF0" w:themeFill="accent5" w:themeFillTint="33"/>
            <w:vAlign w:val="center"/>
          </w:tcPr>
          <w:p w14:paraId="473297E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2D4482E" w14:textId="77777777" w:rsidTr="00117E0B">
        <w:trPr>
          <w:trHeight w:val="20"/>
        </w:trPr>
        <w:tc>
          <w:tcPr>
            <w:tcW w:w="3303" w:type="pct"/>
            <w:shd w:val="clear" w:color="auto" w:fill="FFFFFF" w:themeFill="background1"/>
            <w:noWrap/>
            <w:vAlign w:val="center"/>
            <w:hideMark/>
          </w:tcPr>
          <w:p w14:paraId="1730ADE8" w14:textId="77777777" w:rsidR="0078257E" w:rsidRPr="002E6E6A" w:rsidRDefault="0078257E"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de Seguimiento de Casos (SSC)</w:t>
            </w:r>
          </w:p>
        </w:tc>
        <w:tc>
          <w:tcPr>
            <w:tcW w:w="1697" w:type="pct"/>
            <w:shd w:val="clear" w:color="auto" w:fill="FFFFFF" w:themeFill="background1"/>
            <w:vAlign w:val="center"/>
            <w:hideMark/>
          </w:tcPr>
          <w:p w14:paraId="6C021FA5" w14:textId="77777777" w:rsidR="0078257E" w:rsidRPr="002E6E6A" w:rsidRDefault="0078257E"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Ministerio Público</w:t>
            </w:r>
          </w:p>
          <w:p w14:paraId="418C6A3C" w14:textId="2884EA90" w:rsidR="0078257E" w:rsidRPr="002E6E6A" w:rsidRDefault="0078257E"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Defensa Pública</w:t>
            </w:r>
          </w:p>
        </w:tc>
      </w:tr>
      <w:tr w:rsidR="00923544" w:rsidRPr="002E6E6A" w14:paraId="2B30552D" w14:textId="77777777" w:rsidTr="00117E0B">
        <w:trPr>
          <w:trHeight w:val="20"/>
        </w:trPr>
        <w:tc>
          <w:tcPr>
            <w:tcW w:w="3303" w:type="pct"/>
            <w:shd w:val="clear" w:color="auto" w:fill="E6EEF0" w:themeFill="accent5" w:themeFillTint="33"/>
            <w:noWrap/>
            <w:vAlign w:val="center"/>
            <w:hideMark/>
          </w:tcPr>
          <w:p w14:paraId="653E0CCB"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Portal (Portal Digital)</w:t>
            </w:r>
          </w:p>
        </w:tc>
        <w:tc>
          <w:tcPr>
            <w:tcW w:w="1697" w:type="pct"/>
            <w:vMerge w:val="restart"/>
            <w:shd w:val="clear" w:color="auto" w:fill="E6EEF0" w:themeFill="accent5" w:themeFillTint="33"/>
            <w:noWrap/>
            <w:vAlign w:val="center"/>
            <w:hideMark/>
          </w:tcPr>
          <w:p w14:paraId="187DBFB6"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Despacho de la Presidencia</w:t>
            </w:r>
          </w:p>
        </w:tc>
      </w:tr>
      <w:tr w:rsidR="00923544" w:rsidRPr="002E6E6A" w14:paraId="213AC6A6" w14:textId="77777777" w:rsidTr="00117E0B">
        <w:trPr>
          <w:trHeight w:val="20"/>
        </w:trPr>
        <w:tc>
          <w:tcPr>
            <w:tcW w:w="3303" w:type="pct"/>
            <w:shd w:val="clear" w:color="auto" w:fill="E6EEF0" w:themeFill="accent5" w:themeFillTint="33"/>
            <w:noWrap/>
            <w:vAlign w:val="center"/>
          </w:tcPr>
          <w:p w14:paraId="784071B1"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SIMAS (Sistema de Sorteo de Magistrados Suplentes)</w:t>
            </w:r>
          </w:p>
        </w:tc>
        <w:tc>
          <w:tcPr>
            <w:tcW w:w="1697" w:type="pct"/>
            <w:vMerge/>
            <w:shd w:val="clear" w:color="auto" w:fill="F2F2F2"/>
            <w:noWrap/>
            <w:vAlign w:val="center"/>
          </w:tcPr>
          <w:p w14:paraId="5B56850A"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5751E434" w14:textId="77777777" w:rsidTr="00117E0B">
        <w:trPr>
          <w:trHeight w:val="20"/>
        </w:trPr>
        <w:tc>
          <w:tcPr>
            <w:tcW w:w="3303" w:type="pct"/>
            <w:shd w:val="clear" w:color="auto" w:fill="FFFFFF" w:themeFill="background1"/>
            <w:noWrap/>
            <w:vAlign w:val="center"/>
            <w:hideMark/>
          </w:tcPr>
          <w:p w14:paraId="66E38500" w14:textId="2E9DDA3C" w:rsidR="002F1373" w:rsidRPr="002E6E6A" w:rsidRDefault="002F1373" w:rsidP="002E6E6A">
            <w:pPr>
              <w:spacing w:after="0" w:line="240" w:lineRule="auto"/>
              <w:jc w:val="both"/>
              <w:rPr>
                <w:rFonts w:ascii="Book Antiqua" w:eastAsia="Times New Roman" w:hAnsi="Book Antiqua" w:cs="Calibri"/>
                <w:sz w:val="20"/>
                <w:szCs w:val="20"/>
                <w:shd w:val="clear" w:color="auto" w:fill="FFFFFF" w:themeFill="background1"/>
                <w:lang w:val="es-ES" w:eastAsia="es-MX"/>
              </w:rPr>
            </w:pPr>
            <w:r w:rsidRPr="002E6E6A">
              <w:rPr>
                <w:rFonts w:ascii="Book Antiqua" w:eastAsia="Times New Roman" w:hAnsi="Book Antiqua" w:cs="Calibri"/>
                <w:sz w:val="20"/>
                <w:szCs w:val="20"/>
                <w:shd w:val="clear" w:color="auto" w:fill="FFFFFF" w:themeFill="background1"/>
                <w:lang w:val="es-ES" w:eastAsia="es-MX"/>
              </w:rPr>
              <w:t>Nexus</w:t>
            </w:r>
            <w:r w:rsidR="00E64607" w:rsidRPr="002E6E6A">
              <w:rPr>
                <w:rFonts w:ascii="Book Antiqua" w:eastAsia="Times New Roman" w:hAnsi="Book Antiqua" w:cs="Calibri"/>
                <w:sz w:val="20"/>
                <w:szCs w:val="20"/>
                <w:shd w:val="clear" w:color="auto" w:fill="FFFFFF" w:themeFill="background1"/>
                <w:lang w:val="es-ES" w:eastAsia="es-MX"/>
              </w:rPr>
              <w:t xml:space="preserve"> </w:t>
            </w:r>
            <w:r w:rsidRPr="002E6E6A">
              <w:rPr>
                <w:rFonts w:ascii="Book Antiqua" w:eastAsia="Times New Roman" w:hAnsi="Book Antiqua" w:cs="Calibri"/>
                <w:sz w:val="20"/>
                <w:szCs w:val="20"/>
                <w:shd w:val="clear" w:color="auto" w:fill="FFFFFF" w:themeFill="background1"/>
                <w:lang w:val="es-ES" w:eastAsia="es-MX"/>
              </w:rPr>
              <w:t>PJ</w:t>
            </w:r>
          </w:p>
        </w:tc>
        <w:tc>
          <w:tcPr>
            <w:tcW w:w="1697" w:type="pct"/>
            <w:vMerge w:val="restart"/>
            <w:shd w:val="clear" w:color="auto" w:fill="FFFFFF" w:themeFill="background1"/>
            <w:vAlign w:val="center"/>
            <w:hideMark/>
          </w:tcPr>
          <w:p w14:paraId="417241C4" w14:textId="77777777" w:rsidR="002F1373" w:rsidRPr="002E6E6A" w:rsidRDefault="002F1373" w:rsidP="002E6E6A">
            <w:pPr>
              <w:spacing w:after="0" w:line="240" w:lineRule="auto"/>
              <w:jc w:val="both"/>
              <w:rPr>
                <w:rFonts w:ascii="Book Antiqua" w:eastAsia="Times New Roman" w:hAnsi="Book Antiqua" w:cs="Calibri"/>
                <w:b/>
                <w:bCs/>
                <w:sz w:val="20"/>
                <w:szCs w:val="20"/>
                <w:u w:val="single"/>
                <w:lang w:val="es-ES" w:eastAsia="es-MX"/>
              </w:rPr>
            </w:pPr>
            <w:r w:rsidRPr="002E6E6A">
              <w:rPr>
                <w:rFonts w:ascii="Book Antiqua" w:eastAsia="Times New Roman" w:hAnsi="Book Antiqua" w:cs="Calibri"/>
                <w:b/>
                <w:bCs/>
                <w:sz w:val="20"/>
                <w:szCs w:val="20"/>
                <w:u w:val="single"/>
                <w:lang w:val="es-ES" w:eastAsia="es-MX"/>
              </w:rPr>
              <w:t>Centro Rector</w:t>
            </w:r>
            <w:r w:rsidRPr="002E6E6A">
              <w:rPr>
                <w:rFonts w:ascii="Book Antiqua" w:eastAsia="Times New Roman" w:hAnsi="Book Antiqua" w:cs="Calibri"/>
                <w:sz w:val="20"/>
                <w:szCs w:val="20"/>
                <w:lang w:val="es-ES" w:eastAsia="es-MX"/>
              </w:rPr>
              <w:t xml:space="preserve"> conformado por </w:t>
            </w:r>
            <w:r w:rsidRPr="002E6E6A">
              <w:rPr>
                <w:rFonts w:ascii="Book Antiqua" w:eastAsia="Times New Roman" w:hAnsi="Book Antiqua" w:cs="Calibri"/>
                <w:sz w:val="20"/>
                <w:szCs w:val="20"/>
                <w:shd w:val="clear" w:color="auto" w:fill="FFFFFF" w:themeFill="background1"/>
                <w:lang w:val="es-ES" w:eastAsia="es-MX"/>
              </w:rPr>
              <w:t>representantes de las Salas, Centro de Jurisprudencia, Secretaría General de la Corte y Dirección Ejecutiva</w:t>
            </w:r>
            <w:r w:rsidRPr="002E6E6A">
              <w:rPr>
                <w:rFonts w:ascii="Book Antiqua" w:eastAsia="Times New Roman" w:hAnsi="Book Antiqua" w:cs="Calibri"/>
                <w:sz w:val="20"/>
                <w:szCs w:val="20"/>
                <w:lang w:val="es-ES" w:eastAsia="es-MX"/>
              </w:rPr>
              <w:t>.</w:t>
            </w:r>
          </w:p>
        </w:tc>
      </w:tr>
      <w:tr w:rsidR="00923544" w:rsidRPr="002E6E6A" w14:paraId="58673849" w14:textId="77777777" w:rsidTr="00117E0B">
        <w:trPr>
          <w:trHeight w:val="20"/>
        </w:trPr>
        <w:tc>
          <w:tcPr>
            <w:tcW w:w="3303" w:type="pct"/>
            <w:shd w:val="clear" w:color="auto" w:fill="FFFFFF" w:themeFill="background1"/>
            <w:noWrap/>
            <w:vAlign w:val="center"/>
            <w:hideMark/>
          </w:tcPr>
          <w:p w14:paraId="7BAC7D39" w14:textId="77777777" w:rsidR="002F1373" w:rsidRPr="002E6E6A" w:rsidRDefault="002F1373" w:rsidP="002E6E6A">
            <w:pPr>
              <w:spacing w:after="0" w:line="240" w:lineRule="auto"/>
              <w:jc w:val="both"/>
              <w:rPr>
                <w:rFonts w:ascii="Book Antiqua" w:eastAsia="Times New Roman" w:hAnsi="Book Antiqua" w:cs="Calibri"/>
                <w:sz w:val="20"/>
                <w:szCs w:val="20"/>
                <w:shd w:val="clear" w:color="auto" w:fill="FFFFFF" w:themeFill="background1"/>
                <w:lang w:val="es-ES" w:eastAsia="es-MX"/>
              </w:rPr>
            </w:pPr>
            <w:r w:rsidRPr="002E6E6A">
              <w:rPr>
                <w:rFonts w:ascii="Book Antiqua" w:eastAsia="Times New Roman" w:hAnsi="Book Antiqua" w:cs="Calibri"/>
                <w:sz w:val="20"/>
                <w:szCs w:val="20"/>
                <w:shd w:val="clear" w:color="auto" w:fill="FFFFFF" w:themeFill="background1"/>
                <w:lang w:val="es-ES" w:eastAsia="es-MX"/>
              </w:rPr>
              <w:t xml:space="preserve">SAS (Sistema de Análisis y Sistematización) </w:t>
            </w:r>
          </w:p>
        </w:tc>
        <w:tc>
          <w:tcPr>
            <w:tcW w:w="1697" w:type="pct"/>
            <w:vMerge/>
            <w:shd w:val="clear" w:color="auto" w:fill="FFFFFF" w:themeFill="background1"/>
            <w:vAlign w:val="center"/>
            <w:hideMark/>
          </w:tcPr>
          <w:p w14:paraId="234CE7D9" w14:textId="77777777" w:rsidR="002F1373" w:rsidRPr="002E6E6A" w:rsidRDefault="002F1373" w:rsidP="002E6E6A">
            <w:pPr>
              <w:spacing w:after="0" w:line="240" w:lineRule="auto"/>
              <w:jc w:val="both"/>
              <w:rPr>
                <w:rFonts w:ascii="Book Antiqua" w:eastAsia="Times New Roman" w:hAnsi="Book Antiqua" w:cs="Calibri"/>
                <w:b/>
                <w:bCs/>
                <w:sz w:val="20"/>
                <w:szCs w:val="20"/>
                <w:u w:val="single"/>
                <w:lang w:val="es-ES" w:eastAsia="es-MX"/>
              </w:rPr>
            </w:pPr>
          </w:p>
        </w:tc>
      </w:tr>
      <w:tr w:rsidR="00923544" w:rsidRPr="002E6E6A" w14:paraId="0D5B5CEC" w14:textId="77777777" w:rsidTr="00117E0B">
        <w:trPr>
          <w:trHeight w:val="20"/>
        </w:trPr>
        <w:tc>
          <w:tcPr>
            <w:tcW w:w="3303" w:type="pct"/>
            <w:shd w:val="clear" w:color="auto" w:fill="E6EEF0" w:themeFill="accent5" w:themeFillTint="33"/>
            <w:noWrap/>
            <w:vAlign w:val="center"/>
            <w:hideMark/>
          </w:tcPr>
          <w:p w14:paraId="0AE73B2A" w14:textId="765E7E9E" w:rsidR="002F1373" w:rsidRPr="002E6E6A" w:rsidRDefault="00293631"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Yu Mincho" w:hAnsi="Book Antiqua"/>
                <w:sz w:val="20"/>
                <w:szCs w:val="20"/>
              </w:rPr>
              <w:t>Registro de personas obligadas a cumplir medidas de protección</w:t>
            </w:r>
            <w:r w:rsidR="00462B8F" w:rsidRPr="002E6E6A">
              <w:rPr>
                <w:rFonts w:ascii="Book Antiqua" w:eastAsia="Yu Mincho" w:hAnsi="Book Antiqua"/>
                <w:sz w:val="20"/>
                <w:szCs w:val="20"/>
              </w:rPr>
              <w:t xml:space="preserve">, antes conocido como </w:t>
            </w:r>
            <w:r w:rsidR="002F1373" w:rsidRPr="002E6E6A">
              <w:rPr>
                <w:rFonts w:ascii="Book Antiqua" w:eastAsia="Times New Roman" w:hAnsi="Book Antiqua" w:cs="Calibri"/>
                <w:sz w:val="20"/>
                <w:szCs w:val="20"/>
                <w:lang w:val="es-ES" w:eastAsia="es-MX"/>
              </w:rPr>
              <w:t>SRAG (Sistema de Registro de Agresores)</w:t>
            </w:r>
          </w:p>
        </w:tc>
        <w:tc>
          <w:tcPr>
            <w:tcW w:w="1697" w:type="pct"/>
            <w:shd w:val="clear" w:color="auto" w:fill="E6EEF0" w:themeFill="accent5" w:themeFillTint="33"/>
            <w:noWrap/>
            <w:vAlign w:val="center"/>
            <w:hideMark/>
          </w:tcPr>
          <w:p w14:paraId="63D56A49" w14:textId="580AF6DA"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 xml:space="preserve">Comisión </w:t>
            </w:r>
            <w:r w:rsidR="004A7F4A" w:rsidRPr="002E6E6A">
              <w:rPr>
                <w:rFonts w:ascii="Book Antiqua" w:eastAsia="Times New Roman" w:hAnsi="Book Antiqua" w:cs="Calibri"/>
                <w:sz w:val="20"/>
                <w:szCs w:val="20"/>
                <w:lang w:val="es-ES" w:eastAsia="es-MX"/>
              </w:rPr>
              <w:t xml:space="preserve">Permanente para la Atención y Prevención de la </w:t>
            </w:r>
            <w:r w:rsidRPr="002E6E6A">
              <w:rPr>
                <w:rFonts w:ascii="Book Antiqua" w:eastAsia="Times New Roman" w:hAnsi="Book Antiqua" w:cs="Calibri"/>
                <w:sz w:val="20"/>
                <w:szCs w:val="20"/>
                <w:lang w:val="es-ES" w:eastAsia="es-MX"/>
              </w:rPr>
              <w:t>Violencia</w:t>
            </w:r>
            <w:r w:rsidR="004A7F4A" w:rsidRPr="002E6E6A">
              <w:rPr>
                <w:rFonts w:ascii="Book Antiqua" w:eastAsia="Times New Roman" w:hAnsi="Book Antiqua" w:cs="Calibri"/>
                <w:sz w:val="20"/>
                <w:szCs w:val="20"/>
                <w:lang w:val="es-ES" w:eastAsia="es-MX"/>
              </w:rPr>
              <w:t xml:space="preserve"> Intrafamiliar. </w:t>
            </w:r>
          </w:p>
        </w:tc>
      </w:tr>
      <w:tr w:rsidR="00923544" w:rsidRPr="002E6E6A" w14:paraId="0552D636" w14:textId="77777777" w:rsidTr="00117E0B">
        <w:trPr>
          <w:trHeight w:val="20"/>
        </w:trPr>
        <w:tc>
          <w:tcPr>
            <w:tcW w:w="3303" w:type="pct"/>
            <w:shd w:val="clear" w:color="auto" w:fill="FFFFFF" w:themeFill="background1"/>
            <w:noWrap/>
            <w:vAlign w:val="center"/>
            <w:hideMark/>
          </w:tcPr>
          <w:p w14:paraId="05087A84"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lastRenderedPageBreak/>
              <w:t>SICE (Sistema Integrado de Correspondencia Electrónica)</w:t>
            </w:r>
          </w:p>
        </w:tc>
        <w:tc>
          <w:tcPr>
            <w:tcW w:w="1697" w:type="pct"/>
            <w:shd w:val="clear" w:color="auto" w:fill="FFFFFF" w:themeFill="background1"/>
            <w:vAlign w:val="center"/>
            <w:hideMark/>
          </w:tcPr>
          <w:p w14:paraId="3150D6F2"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Comité integrado por Secretaría General de la Corte, Dirección Ejecutiva y Dirección de Planificación</w:t>
            </w:r>
          </w:p>
        </w:tc>
      </w:tr>
      <w:tr w:rsidR="00923544" w:rsidRPr="002E6E6A" w14:paraId="647E1F5D" w14:textId="77777777" w:rsidTr="00117E0B">
        <w:trPr>
          <w:trHeight w:val="20"/>
        </w:trPr>
        <w:tc>
          <w:tcPr>
            <w:tcW w:w="3303" w:type="pct"/>
            <w:shd w:val="clear" w:color="auto" w:fill="E6EEF0" w:themeFill="accent5" w:themeFillTint="33"/>
            <w:noWrap/>
            <w:vAlign w:val="center"/>
            <w:hideMark/>
          </w:tcPr>
          <w:p w14:paraId="55F0965B"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AP (SIGAGH - análisis de puestos)</w:t>
            </w:r>
          </w:p>
        </w:tc>
        <w:tc>
          <w:tcPr>
            <w:tcW w:w="1697" w:type="pct"/>
            <w:vMerge w:val="restart"/>
            <w:shd w:val="clear" w:color="auto" w:fill="E6EEF0" w:themeFill="accent5" w:themeFillTint="33"/>
            <w:noWrap/>
            <w:vAlign w:val="center"/>
            <w:hideMark/>
          </w:tcPr>
          <w:p w14:paraId="09C4F881"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Dirección de Gestión Humana</w:t>
            </w:r>
          </w:p>
        </w:tc>
      </w:tr>
      <w:tr w:rsidR="00923544" w:rsidRPr="002E6E6A" w14:paraId="66BCC2A9" w14:textId="77777777" w:rsidTr="00117E0B">
        <w:trPr>
          <w:trHeight w:val="20"/>
        </w:trPr>
        <w:tc>
          <w:tcPr>
            <w:tcW w:w="3303" w:type="pct"/>
            <w:shd w:val="clear" w:color="auto" w:fill="E6EEF0" w:themeFill="accent5" w:themeFillTint="33"/>
            <w:noWrap/>
            <w:vAlign w:val="center"/>
            <w:hideMark/>
          </w:tcPr>
          <w:p w14:paraId="55861CF5"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MEDISYS (Sistema de Control de Expedientes Médicos)</w:t>
            </w:r>
          </w:p>
        </w:tc>
        <w:tc>
          <w:tcPr>
            <w:tcW w:w="1697" w:type="pct"/>
            <w:vMerge/>
            <w:shd w:val="clear" w:color="auto" w:fill="E6EEF0" w:themeFill="accent5" w:themeFillTint="33"/>
            <w:vAlign w:val="center"/>
            <w:hideMark/>
          </w:tcPr>
          <w:p w14:paraId="1511CB9B"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57901ECF" w14:textId="77777777" w:rsidTr="00117E0B">
        <w:trPr>
          <w:trHeight w:val="20"/>
        </w:trPr>
        <w:tc>
          <w:tcPr>
            <w:tcW w:w="3303" w:type="pct"/>
            <w:shd w:val="clear" w:color="auto" w:fill="E6EEF0" w:themeFill="accent5" w:themeFillTint="33"/>
            <w:noWrap/>
            <w:vAlign w:val="center"/>
            <w:hideMark/>
          </w:tcPr>
          <w:p w14:paraId="7284C6ED"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SACJ (Sistema Administrativo de la Carrera Judicial)</w:t>
            </w:r>
          </w:p>
        </w:tc>
        <w:tc>
          <w:tcPr>
            <w:tcW w:w="1697" w:type="pct"/>
            <w:vMerge/>
            <w:shd w:val="clear" w:color="auto" w:fill="E6EEF0" w:themeFill="accent5" w:themeFillTint="33"/>
            <w:vAlign w:val="center"/>
            <w:hideMark/>
          </w:tcPr>
          <w:p w14:paraId="6AD063C3"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64E1F12" w14:textId="77777777" w:rsidTr="00117E0B">
        <w:trPr>
          <w:trHeight w:val="20"/>
        </w:trPr>
        <w:tc>
          <w:tcPr>
            <w:tcW w:w="3303" w:type="pct"/>
            <w:shd w:val="clear" w:color="auto" w:fill="E6EEF0" w:themeFill="accent5" w:themeFillTint="33"/>
            <w:noWrap/>
            <w:vAlign w:val="center"/>
            <w:hideMark/>
          </w:tcPr>
          <w:p w14:paraId="4EFAC57D"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SALEM (Sistema Salud de Empleados (Agenda de citas para empleados))</w:t>
            </w:r>
          </w:p>
        </w:tc>
        <w:tc>
          <w:tcPr>
            <w:tcW w:w="1697" w:type="pct"/>
            <w:vMerge/>
            <w:shd w:val="clear" w:color="auto" w:fill="E6EEF0" w:themeFill="accent5" w:themeFillTint="33"/>
            <w:vAlign w:val="center"/>
            <w:hideMark/>
          </w:tcPr>
          <w:p w14:paraId="05772188"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D6948B3" w14:textId="77777777" w:rsidTr="00117E0B">
        <w:trPr>
          <w:trHeight w:val="20"/>
        </w:trPr>
        <w:tc>
          <w:tcPr>
            <w:tcW w:w="3303" w:type="pct"/>
            <w:shd w:val="clear" w:color="auto" w:fill="E6EEF0" w:themeFill="accent5" w:themeFillTint="33"/>
            <w:noWrap/>
            <w:vAlign w:val="center"/>
            <w:hideMark/>
          </w:tcPr>
          <w:p w14:paraId="3E0AC603"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SIED (SIGAGH - Sistema de Evaluación del Desempeño)</w:t>
            </w:r>
          </w:p>
        </w:tc>
        <w:tc>
          <w:tcPr>
            <w:tcW w:w="1697" w:type="pct"/>
            <w:vMerge/>
            <w:shd w:val="clear" w:color="auto" w:fill="E6EEF0" w:themeFill="accent5" w:themeFillTint="33"/>
            <w:vAlign w:val="center"/>
            <w:hideMark/>
          </w:tcPr>
          <w:p w14:paraId="3E5B3E14"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78A8827F" w14:textId="77777777" w:rsidTr="00117E0B">
        <w:trPr>
          <w:trHeight w:val="20"/>
        </w:trPr>
        <w:tc>
          <w:tcPr>
            <w:tcW w:w="3303" w:type="pct"/>
            <w:shd w:val="clear" w:color="auto" w:fill="E6EEF0" w:themeFill="accent5" w:themeFillTint="33"/>
            <w:noWrap/>
            <w:vAlign w:val="center"/>
            <w:hideMark/>
          </w:tcPr>
          <w:p w14:paraId="5B16E726"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SIGA-Recursos Humanos (Sistema Integrado de Gestión Administrativa - Recursos Humanos)</w:t>
            </w:r>
          </w:p>
        </w:tc>
        <w:tc>
          <w:tcPr>
            <w:tcW w:w="1697" w:type="pct"/>
            <w:vMerge/>
            <w:shd w:val="clear" w:color="auto" w:fill="E6EEF0" w:themeFill="accent5" w:themeFillTint="33"/>
            <w:vAlign w:val="center"/>
            <w:hideMark/>
          </w:tcPr>
          <w:p w14:paraId="18AE7AC4"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42DD3C7" w14:textId="77777777" w:rsidTr="00117E0B">
        <w:trPr>
          <w:trHeight w:val="20"/>
        </w:trPr>
        <w:tc>
          <w:tcPr>
            <w:tcW w:w="3303" w:type="pct"/>
            <w:shd w:val="clear" w:color="auto" w:fill="E6EEF0" w:themeFill="accent5" w:themeFillTint="33"/>
            <w:noWrap/>
            <w:vAlign w:val="center"/>
            <w:hideMark/>
          </w:tcPr>
          <w:p w14:paraId="73A34569"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SIGA-RyS (SIGA - Reclutamiento y Selección)</w:t>
            </w:r>
          </w:p>
        </w:tc>
        <w:tc>
          <w:tcPr>
            <w:tcW w:w="1697" w:type="pct"/>
            <w:vMerge/>
            <w:shd w:val="clear" w:color="auto" w:fill="E6EEF0" w:themeFill="accent5" w:themeFillTint="33"/>
            <w:vAlign w:val="center"/>
            <w:hideMark/>
          </w:tcPr>
          <w:p w14:paraId="59AAAFF9"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1A074AFE" w14:textId="77777777" w:rsidTr="00117E0B">
        <w:trPr>
          <w:trHeight w:val="20"/>
        </w:trPr>
        <w:tc>
          <w:tcPr>
            <w:tcW w:w="3303" w:type="pct"/>
            <w:shd w:val="clear" w:color="auto" w:fill="E6EEF0" w:themeFill="accent5" w:themeFillTint="33"/>
            <w:noWrap/>
            <w:vAlign w:val="center"/>
            <w:hideMark/>
          </w:tcPr>
          <w:p w14:paraId="6D22377B"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PIN (Sistema de Proposición Electrónica)</w:t>
            </w:r>
          </w:p>
        </w:tc>
        <w:tc>
          <w:tcPr>
            <w:tcW w:w="1697" w:type="pct"/>
            <w:vMerge/>
            <w:shd w:val="clear" w:color="auto" w:fill="E6EEF0" w:themeFill="accent5" w:themeFillTint="33"/>
            <w:vAlign w:val="center"/>
            <w:hideMark/>
          </w:tcPr>
          <w:p w14:paraId="54B760B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6631C335" w14:textId="77777777" w:rsidTr="00117E0B">
        <w:trPr>
          <w:trHeight w:val="20"/>
        </w:trPr>
        <w:tc>
          <w:tcPr>
            <w:tcW w:w="3303" w:type="pct"/>
            <w:shd w:val="clear" w:color="auto" w:fill="FFFFFF" w:themeFill="background1"/>
            <w:noWrap/>
            <w:vAlign w:val="center"/>
            <w:hideMark/>
          </w:tcPr>
          <w:p w14:paraId="24D4B051"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SCI (Sistema Integrado de Carteras de Inversión)</w:t>
            </w:r>
          </w:p>
        </w:tc>
        <w:tc>
          <w:tcPr>
            <w:tcW w:w="1697" w:type="pct"/>
            <w:vMerge w:val="restart"/>
            <w:shd w:val="clear" w:color="auto" w:fill="FFFFFF" w:themeFill="background1"/>
            <w:vAlign w:val="center"/>
            <w:hideMark/>
          </w:tcPr>
          <w:p w14:paraId="0E7CD631"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Dirección de la Junta Administradora del Fondo de Jubilaciones y Pensiones</w:t>
            </w:r>
          </w:p>
        </w:tc>
      </w:tr>
      <w:tr w:rsidR="00923544" w:rsidRPr="002E6E6A" w14:paraId="68C54190" w14:textId="77777777" w:rsidTr="00117E0B">
        <w:trPr>
          <w:trHeight w:val="20"/>
        </w:trPr>
        <w:tc>
          <w:tcPr>
            <w:tcW w:w="3303" w:type="pct"/>
            <w:shd w:val="clear" w:color="auto" w:fill="FFFFFF" w:themeFill="background1"/>
            <w:noWrap/>
            <w:vAlign w:val="center"/>
            <w:hideMark/>
          </w:tcPr>
          <w:p w14:paraId="1E1AA4F1"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SIGA-FJP (Sistema de Fondo de Jubilaciones y Pensiones del Poder Judicial)</w:t>
            </w:r>
          </w:p>
        </w:tc>
        <w:tc>
          <w:tcPr>
            <w:tcW w:w="1697" w:type="pct"/>
            <w:vMerge/>
            <w:shd w:val="clear" w:color="auto" w:fill="FFFFFF" w:themeFill="background1"/>
            <w:vAlign w:val="center"/>
            <w:hideMark/>
          </w:tcPr>
          <w:p w14:paraId="7F367F79"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3CD1FDB6" w14:textId="77777777" w:rsidTr="00117E0B">
        <w:trPr>
          <w:trHeight w:val="20"/>
        </w:trPr>
        <w:tc>
          <w:tcPr>
            <w:tcW w:w="3303" w:type="pct"/>
            <w:shd w:val="clear" w:color="auto" w:fill="E6EEF0" w:themeFill="accent5" w:themeFillTint="33"/>
            <w:noWrap/>
            <w:vAlign w:val="center"/>
            <w:hideMark/>
          </w:tcPr>
          <w:p w14:paraId="72710DD9"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SAIG (Sistema de Administración de Información Geográfica)</w:t>
            </w:r>
          </w:p>
        </w:tc>
        <w:tc>
          <w:tcPr>
            <w:tcW w:w="1697" w:type="pct"/>
            <w:vMerge w:val="restart"/>
            <w:shd w:val="clear" w:color="auto" w:fill="E6EEF0" w:themeFill="accent5" w:themeFillTint="33"/>
            <w:noWrap/>
            <w:vAlign w:val="center"/>
            <w:hideMark/>
          </w:tcPr>
          <w:p w14:paraId="762D242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Dirección de Planificación</w:t>
            </w:r>
          </w:p>
        </w:tc>
      </w:tr>
      <w:tr w:rsidR="00923544" w:rsidRPr="002E6E6A" w14:paraId="72F65F09" w14:textId="77777777" w:rsidTr="00117E0B">
        <w:trPr>
          <w:trHeight w:val="20"/>
        </w:trPr>
        <w:tc>
          <w:tcPr>
            <w:tcW w:w="3303" w:type="pct"/>
            <w:shd w:val="clear" w:color="auto" w:fill="E6EEF0" w:themeFill="accent5" w:themeFillTint="33"/>
            <w:noWrap/>
            <w:vAlign w:val="center"/>
            <w:hideMark/>
          </w:tcPr>
          <w:p w14:paraId="5EFEF27A"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SIGAPJ-Formulación Presupuestaria (Sistema de Formulación Presupuestaria)</w:t>
            </w:r>
          </w:p>
        </w:tc>
        <w:tc>
          <w:tcPr>
            <w:tcW w:w="1697" w:type="pct"/>
            <w:vMerge/>
            <w:shd w:val="clear" w:color="auto" w:fill="E6EEF0" w:themeFill="accent5" w:themeFillTint="33"/>
            <w:vAlign w:val="center"/>
            <w:hideMark/>
          </w:tcPr>
          <w:p w14:paraId="75A91778"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7C040DB9" w14:textId="77777777" w:rsidTr="00117E0B">
        <w:trPr>
          <w:trHeight w:val="20"/>
        </w:trPr>
        <w:tc>
          <w:tcPr>
            <w:tcW w:w="3303" w:type="pct"/>
            <w:shd w:val="clear" w:color="auto" w:fill="E6EEF0" w:themeFill="accent5" w:themeFillTint="33"/>
            <w:noWrap/>
            <w:vAlign w:val="center"/>
            <w:hideMark/>
          </w:tcPr>
          <w:p w14:paraId="70A8D3A1"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SIGPJ (Sistema de Información Geográfica del Poder Judicial)</w:t>
            </w:r>
          </w:p>
        </w:tc>
        <w:tc>
          <w:tcPr>
            <w:tcW w:w="1697" w:type="pct"/>
            <w:vMerge/>
            <w:shd w:val="clear" w:color="auto" w:fill="E6EEF0" w:themeFill="accent5" w:themeFillTint="33"/>
            <w:vAlign w:val="center"/>
            <w:hideMark/>
          </w:tcPr>
          <w:p w14:paraId="17CBAEF8"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69A13DA2" w14:textId="77777777" w:rsidTr="00117E0B">
        <w:trPr>
          <w:trHeight w:val="20"/>
        </w:trPr>
        <w:tc>
          <w:tcPr>
            <w:tcW w:w="3303" w:type="pct"/>
            <w:shd w:val="clear" w:color="auto" w:fill="E6EEF0" w:themeFill="accent5" w:themeFillTint="33"/>
            <w:noWrap/>
            <w:vAlign w:val="center"/>
            <w:hideMark/>
          </w:tcPr>
          <w:p w14:paraId="428F63CC"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PEI y PAO</w:t>
            </w:r>
          </w:p>
        </w:tc>
        <w:tc>
          <w:tcPr>
            <w:tcW w:w="1697" w:type="pct"/>
            <w:vMerge/>
            <w:shd w:val="clear" w:color="auto" w:fill="E6EEF0" w:themeFill="accent5" w:themeFillTint="33"/>
            <w:vAlign w:val="center"/>
            <w:hideMark/>
          </w:tcPr>
          <w:p w14:paraId="11F4710A"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1AA70575" w14:textId="77777777" w:rsidTr="00117E0B">
        <w:trPr>
          <w:trHeight w:val="20"/>
        </w:trPr>
        <w:tc>
          <w:tcPr>
            <w:tcW w:w="3303" w:type="pct"/>
            <w:shd w:val="clear" w:color="auto" w:fill="E6EEF0" w:themeFill="accent5" w:themeFillTint="33"/>
            <w:noWrap/>
            <w:vAlign w:val="center"/>
            <w:hideMark/>
          </w:tcPr>
          <w:p w14:paraId="69C6681C"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BI (Sistema de Apoyo a la Toma de Decisiones del Poder Judicial)</w:t>
            </w:r>
          </w:p>
        </w:tc>
        <w:tc>
          <w:tcPr>
            <w:tcW w:w="1697" w:type="pct"/>
            <w:vMerge/>
            <w:shd w:val="clear" w:color="auto" w:fill="E6EEF0" w:themeFill="accent5" w:themeFillTint="33"/>
            <w:vAlign w:val="center"/>
            <w:hideMark/>
          </w:tcPr>
          <w:p w14:paraId="7B94E877"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2FCEAFC6" w14:textId="77777777" w:rsidTr="00117E0B">
        <w:trPr>
          <w:trHeight w:val="20"/>
        </w:trPr>
        <w:tc>
          <w:tcPr>
            <w:tcW w:w="3303" w:type="pct"/>
            <w:shd w:val="clear" w:color="auto" w:fill="E6EEF0" w:themeFill="accent5" w:themeFillTint="33"/>
            <w:noWrap/>
            <w:vAlign w:val="center"/>
          </w:tcPr>
          <w:p w14:paraId="14892675"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Observatorio Judicial</w:t>
            </w:r>
          </w:p>
        </w:tc>
        <w:tc>
          <w:tcPr>
            <w:tcW w:w="1697" w:type="pct"/>
            <w:vMerge/>
            <w:shd w:val="clear" w:color="auto" w:fill="E6EEF0" w:themeFill="accent5" w:themeFillTint="33"/>
            <w:vAlign w:val="center"/>
          </w:tcPr>
          <w:p w14:paraId="6C951EE2"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29769375" w14:textId="77777777" w:rsidTr="00117E0B">
        <w:trPr>
          <w:trHeight w:val="20"/>
        </w:trPr>
        <w:tc>
          <w:tcPr>
            <w:tcW w:w="3303" w:type="pct"/>
            <w:shd w:val="clear" w:color="auto" w:fill="FFFFFF" w:themeFill="background1"/>
            <w:noWrap/>
            <w:vAlign w:val="center"/>
            <w:hideMark/>
          </w:tcPr>
          <w:p w14:paraId="273A1985"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SGT (Sistema de Gestión Tecnológica)</w:t>
            </w:r>
          </w:p>
        </w:tc>
        <w:tc>
          <w:tcPr>
            <w:tcW w:w="1697" w:type="pct"/>
            <w:vMerge w:val="restart"/>
            <w:shd w:val="clear" w:color="auto" w:fill="FFFFFF" w:themeFill="background1"/>
            <w:noWrap/>
            <w:vAlign w:val="center"/>
            <w:hideMark/>
          </w:tcPr>
          <w:p w14:paraId="7AF1CDF1"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Dirección de Tecnología</w:t>
            </w:r>
          </w:p>
        </w:tc>
      </w:tr>
      <w:tr w:rsidR="00923544" w:rsidRPr="002E6E6A" w14:paraId="75809656" w14:textId="77777777" w:rsidTr="00117E0B">
        <w:trPr>
          <w:trHeight w:val="20"/>
        </w:trPr>
        <w:tc>
          <w:tcPr>
            <w:tcW w:w="3303" w:type="pct"/>
            <w:shd w:val="clear" w:color="auto" w:fill="FFFFFF" w:themeFill="background1"/>
            <w:noWrap/>
            <w:vAlign w:val="center"/>
            <w:hideMark/>
          </w:tcPr>
          <w:p w14:paraId="4503C18D"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TM-Servicios (Tecnología Móvil - Servicios)</w:t>
            </w:r>
          </w:p>
        </w:tc>
        <w:tc>
          <w:tcPr>
            <w:tcW w:w="1697" w:type="pct"/>
            <w:vMerge/>
            <w:shd w:val="clear" w:color="auto" w:fill="FFFFFF" w:themeFill="background1"/>
            <w:vAlign w:val="center"/>
            <w:hideMark/>
          </w:tcPr>
          <w:p w14:paraId="3C251417"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51FECD34" w14:textId="77777777" w:rsidTr="00117E0B">
        <w:trPr>
          <w:trHeight w:val="20"/>
        </w:trPr>
        <w:tc>
          <w:tcPr>
            <w:tcW w:w="3303" w:type="pct"/>
            <w:shd w:val="clear" w:color="auto" w:fill="FFFFFF" w:themeFill="background1"/>
            <w:noWrap/>
            <w:vAlign w:val="center"/>
            <w:hideMark/>
          </w:tcPr>
          <w:p w14:paraId="6114553B"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VCCE (Sistema de Validación de Cuentas de Correo Electrónico)</w:t>
            </w:r>
          </w:p>
        </w:tc>
        <w:tc>
          <w:tcPr>
            <w:tcW w:w="1697" w:type="pct"/>
            <w:vMerge/>
            <w:shd w:val="clear" w:color="auto" w:fill="FFFFFF" w:themeFill="background1"/>
            <w:vAlign w:val="center"/>
            <w:hideMark/>
          </w:tcPr>
          <w:p w14:paraId="6416992A"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92949CB" w14:textId="77777777" w:rsidTr="00117E0B">
        <w:trPr>
          <w:trHeight w:val="20"/>
        </w:trPr>
        <w:tc>
          <w:tcPr>
            <w:tcW w:w="3303" w:type="pct"/>
            <w:shd w:val="clear" w:color="auto" w:fill="FFFFFF" w:themeFill="background1"/>
            <w:noWrap/>
            <w:vAlign w:val="center"/>
            <w:hideMark/>
          </w:tcPr>
          <w:p w14:paraId="371321C7"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WCF Servicios PJ (WCF Servicios PJ)</w:t>
            </w:r>
          </w:p>
        </w:tc>
        <w:tc>
          <w:tcPr>
            <w:tcW w:w="1697" w:type="pct"/>
            <w:vMerge/>
            <w:shd w:val="clear" w:color="auto" w:fill="FFFFFF" w:themeFill="background1"/>
            <w:vAlign w:val="center"/>
            <w:hideMark/>
          </w:tcPr>
          <w:p w14:paraId="7403999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7D655F7" w14:textId="77777777" w:rsidTr="00117E0B">
        <w:trPr>
          <w:trHeight w:val="20"/>
        </w:trPr>
        <w:tc>
          <w:tcPr>
            <w:tcW w:w="3303" w:type="pct"/>
            <w:shd w:val="clear" w:color="auto" w:fill="FFFFFF" w:themeFill="background1"/>
            <w:noWrap/>
            <w:vAlign w:val="center"/>
            <w:hideMark/>
          </w:tcPr>
          <w:p w14:paraId="5000D347"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SPREF (Sistema de Preformulación)</w:t>
            </w:r>
          </w:p>
        </w:tc>
        <w:tc>
          <w:tcPr>
            <w:tcW w:w="1697" w:type="pct"/>
            <w:vMerge/>
            <w:shd w:val="clear" w:color="auto" w:fill="FFFFFF" w:themeFill="background1"/>
            <w:vAlign w:val="center"/>
            <w:hideMark/>
          </w:tcPr>
          <w:p w14:paraId="4AB61F29"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1927FB06" w14:textId="77777777" w:rsidTr="00117E0B">
        <w:trPr>
          <w:trHeight w:val="20"/>
        </w:trPr>
        <w:tc>
          <w:tcPr>
            <w:tcW w:w="3303" w:type="pct"/>
            <w:shd w:val="clear" w:color="auto" w:fill="FFFFFF" w:themeFill="background1"/>
            <w:noWrap/>
            <w:vAlign w:val="center"/>
            <w:hideMark/>
          </w:tcPr>
          <w:p w14:paraId="04ACB80E"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AM-Servicios (Aplicación móvil - Servicios)</w:t>
            </w:r>
          </w:p>
        </w:tc>
        <w:tc>
          <w:tcPr>
            <w:tcW w:w="1697" w:type="pct"/>
            <w:vMerge/>
            <w:shd w:val="clear" w:color="auto" w:fill="FFFFFF" w:themeFill="background1"/>
            <w:vAlign w:val="center"/>
            <w:hideMark/>
          </w:tcPr>
          <w:p w14:paraId="711DA3F6"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6843B116" w14:textId="77777777" w:rsidTr="00117E0B">
        <w:trPr>
          <w:trHeight w:val="20"/>
        </w:trPr>
        <w:tc>
          <w:tcPr>
            <w:tcW w:w="3303" w:type="pct"/>
            <w:shd w:val="clear" w:color="auto" w:fill="E6EEF0" w:themeFill="accent5" w:themeFillTint="33"/>
            <w:noWrap/>
            <w:vAlign w:val="center"/>
            <w:hideMark/>
          </w:tcPr>
          <w:p w14:paraId="2DD5C2F6" w14:textId="6AB3109D"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Caja</w:t>
            </w:r>
            <w:r w:rsidR="00A86F81" w:rsidRPr="002E6E6A">
              <w:rPr>
                <w:rFonts w:ascii="Book Antiqua" w:eastAsia="Times New Roman" w:hAnsi="Book Antiqua" w:cs="Calibri"/>
                <w:sz w:val="20"/>
                <w:szCs w:val="20"/>
                <w:lang w:val="es-ES" w:eastAsia="es-MX"/>
              </w:rPr>
              <w:t xml:space="preserve"> </w:t>
            </w:r>
            <w:r w:rsidRPr="002E6E6A">
              <w:rPr>
                <w:rFonts w:ascii="Book Antiqua" w:eastAsia="Times New Roman" w:hAnsi="Book Antiqua" w:cs="Calibri"/>
                <w:sz w:val="20"/>
                <w:szCs w:val="20"/>
                <w:lang w:val="es-ES" w:eastAsia="es-MX"/>
              </w:rPr>
              <w:t>Chica</w:t>
            </w:r>
            <w:r w:rsidR="00A86F81" w:rsidRPr="002E6E6A">
              <w:rPr>
                <w:rFonts w:ascii="Book Antiqua" w:eastAsia="Times New Roman" w:hAnsi="Book Antiqua" w:cs="Calibri"/>
                <w:sz w:val="20"/>
                <w:szCs w:val="20"/>
                <w:lang w:val="es-ES" w:eastAsia="es-MX"/>
              </w:rPr>
              <w:t xml:space="preserve"> </w:t>
            </w:r>
            <w:r w:rsidRPr="002E6E6A">
              <w:rPr>
                <w:rFonts w:ascii="Book Antiqua" w:eastAsia="Times New Roman" w:hAnsi="Book Antiqua" w:cs="Calibri"/>
                <w:sz w:val="20"/>
                <w:szCs w:val="20"/>
                <w:lang w:val="es-ES" w:eastAsia="es-MX"/>
              </w:rPr>
              <w:t>Financiero (Sistemas de Caja Chica Financiero)</w:t>
            </w:r>
          </w:p>
        </w:tc>
        <w:tc>
          <w:tcPr>
            <w:tcW w:w="1697" w:type="pct"/>
            <w:vMerge w:val="restart"/>
            <w:shd w:val="clear" w:color="auto" w:fill="E6EEF0" w:themeFill="accent5" w:themeFillTint="33"/>
            <w:noWrap/>
            <w:vAlign w:val="center"/>
            <w:hideMark/>
          </w:tcPr>
          <w:p w14:paraId="7CA53087"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Dirección Ejecutiva</w:t>
            </w:r>
          </w:p>
        </w:tc>
      </w:tr>
      <w:tr w:rsidR="00923544" w:rsidRPr="002E6E6A" w14:paraId="45BCA589" w14:textId="77777777" w:rsidTr="00117E0B">
        <w:trPr>
          <w:trHeight w:val="20"/>
        </w:trPr>
        <w:tc>
          <w:tcPr>
            <w:tcW w:w="3303" w:type="pct"/>
            <w:shd w:val="clear" w:color="auto" w:fill="E6EEF0" w:themeFill="accent5" w:themeFillTint="33"/>
            <w:noWrap/>
            <w:vAlign w:val="center"/>
            <w:hideMark/>
          </w:tcPr>
          <w:p w14:paraId="07ED978D" w14:textId="729138E4"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Caja</w:t>
            </w:r>
            <w:r w:rsidR="00A86F81" w:rsidRPr="002E6E6A">
              <w:rPr>
                <w:rFonts w:ascii="Book Antiqua" w:eastAsia="Times New Roman" w:hAnsi="Book Antiqua" w:cs="Calibri"/>
                <w:sz w:val="20"/>
                <w:szCs w:val="20"/>
                <w:lang w:val="es-ES" w:eastAsia="es-MX"/>
              </w:rPr>
              <w:t xml:space="preserve"> </w:t>
            </w:r>
            <w:r w:rsidRPr="002E6E6A">
              <w:rPr>
                <w:rFonts w:ascii="Book Antiqua" w:eastAsia="Times New Roman" w:hAnsi="Book Antiqua" w:cs="Calibri"/>
                <w:sz w:val="20"/>
                <w:szCs w:val="20"/>
                <w:lang w:val="es-ES" w:eastAsia="es-MX"/>
              </w:rPr>
              <w:t>Chica-Regionales (Sistema de Caja Chica de Regionales)</w:t>
            </w:r>
          </w:p>
        </w:tc>
        <w:tc>
          <w:tcPr>
            <w:tcW w:w="1697" w:type="pct"/>
            <w:vMerge/>
            <w:shd w:val="clear" w:color="auto" w:fill="E6EEF0" w:themeFill="accent5" w:themeFillTint="33"/>
            <w:vAlign w:val="center"/>
            <w:hideMark/>
          </w:tcPr>
          <w:p w14:paraId="40DBA7A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A05C06D" w14:textId="77777777" w:rsidTr="00117E0B">
        <w:trPr>
          <w:trHeight w:val="20"/>
        </w:trPr>
        <w:tc>
          <w:tcPr>
            <w:tcW w:w="3303" w:type="pct"/>
            <w:shd w:val="clear" w:color="auto" w:fill="E6EEF0" w:themeFill="accent5" w:themeFillTint="33"/>
            <w:noWrap/>
            <w:vAlign w:val="center"/>
            <w:hideMark/>
          </w:tcPr>
          <w:p w14:paraId="7127651D"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CEER (Control Electrónico de Extranjeros Residentes)</w:t>
            </w:r>
          </w:p>
        </w:tc>
        <w:tc>
          <w:tcPr>
            <w:tcW w:w="1697" w:type="pct"/>
            <w:vMerge/>
            <w:shd w:val="clear" w:color="auto" w:fill="E6EEF0" w:themeFill="accent5" w:themeFillTint="33"/>
            <w:vAlign w:val="center"/>
            <w:hideMark/>
          </w:tcPr>
          <w:p w14:paraId="0F5EFC67"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1F6CDD86" w14:textId="77777777" w:rsidTr="00117E0B">
        <w:trPr>
          <w:trHeight w:val="20"/>
        </w:trPr>
        <w:tc>
          <w:tcPr>
            <w:tcW w:w="3303" w:type="pct"/>
            <w:shd w:val="clear" w:color="auto" w:fill="E6EEF0" w:themeFill="accent5" w:themeFillTint="33"/>
            <w:noWrap/>
            <w:vAlign w:val="center"/>
            <w:hideMark/>
          </w:tcPr>
          <w:p w14:paraId="59B3FA9A"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Gastos (Sistema de Autorización de Gastos)</w:t>
            </w:r>
          </w:p>
        </w:tc>
        <w:tc>
          <w:tcPr>
            <w:tcW w:w="1697" w:type="pct"/>
            <w:vMerge/>
            <w:shd w:val="clear" w:color="auto" w:fill="E6EEF0" w:themeFill="accent5" w:themeFillTint="33"/>
            <w:vAlign w:val="center"/>
            <w:hideMark/>
          </w:tcPr>
          <w:p w14:paraId="68A1BA16"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5E6BD0C0" w14:textId="77777777" w:rsidTr="00117E0B">
        <w:trPr>
          <w:trHeight w:val="20"/>
        </w:trPr>
        <w:tc>
          <w:tcPr>
            <w:tcW w:w="3303" w:type="pct"/>
            <w:shd w:val="clear" w:color="auto" w:fill="E6EEF0" w:themeFill="accent5" w:themeFillTint="33"/>
            <w:noWrap/>
            <w:vAlign w:val="center"/>
            <w:hideMark/>
          </w:tcPr>
          <w:p w14:paraId="2E7B1700"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GIO (Guía Integrada de Oficinas del Poder Judicial)</w:t>
            </w:r>
          </w:p>
        </w:tc>
        <w:tc>
          <w:tcPr>
            <w:tcW w:w="1697" w:type="pct"/>
            <w:vMerge/>
            <w:shd w:val="clear" w:color="auto" w:fill="E6EEF0" w:themeFill="accent5" w:themeFillTint="33"/>
            <w:vAlign w:val="center"/>
            <w:hideMark/>
          </w:tcPr>
          <w:p w14:paraId="432E331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263C99BD" w14:textId="77777777" w:rsidTr="00117E0B">
        <w:trPr>
          <w:trHeight w:val="20"/>
        </w:trPr>
        <w:tc>
          <w:tcPr>
            <w:tcW w:w="3303" w:type="pct"/>
            <w:shd w:val="clear" w:color="auto" w:fill="E6EEF0" w:themeFill="accent5" w:themeFillTint="33"/>
            <w:noWrap/>
            <w:vAlign w:val="center"/>
            <w:hideMark/>
          </w:tcPr>
          <w:p w14:paraId="69344132"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SDJ WEB (Sistema de Depósitos Judiciales versión Web)</w:t>
            </w:r>
          </w:p>
        </w:tc>
        <w:tc>
          <w:tcPr>
            <w:tcW w:w="1697" w:type="pct"/>
            <w:vMerge/>
            <w:shd w:val="clear" w:color="auto" w:fill="E6EEF0" w:themeFill="accent5" w:themeFillTint="33"/>
            <w:vAlign w:val="center"/>
            <w:hideMark/>
          </w:tcPr>
          <w:p w14:paraId="14B60724"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3B2052F6" w14:textId="77777777" w:rsidTr="00117E0B">
        <w:trPr>
          <w:trHeight w:val="20"/>
        </w:trPr>
        <w:tc>
          <w:tcPr>
            <w:tcW w:w="3303" w:type="pct"/>
            <w:shd w:val="clear" w:color="auto" w:fill="E6EEF0" w:themeFill="accent5" w:themeFillTint="33"/>
            <w:noWrap/>
            <w:vAlign w:val="center"/>
            <w:hideMark/>
          </w:tcPr>
          <w:p w14:paraId="7DE2C132"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SIAP (Sistema de Administración de Peritos)</w:t>
            </w:r>
          </w:p>
        </w:tc>
        <w:tc>
          <w:tcPr>
            <w:tcW w:w="1697" w:type="pct"/>
            <w:vMerge/>
            <w:shd w:val="clear" w:color="auto" w:fill="E6EEF0" w:themeFill="accent5" w:themeFillTint="33"/>
            <w:vAlign w:val="center"/>
            <w:hideMark/>
          </w:tcPr>
          <w:p w14:paraId="7F1A9DB0"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6A9172D" w14:textId="77777777" w:rsidTr="00117E0B">
        <w:trPr>
          <w:trHeight w:val="20"/>
        </w:trPr>
        <w:tc>
          <w:tcPr>
            <w:tcW w:w="3303" w:type="pct"/>
            <w:shd w:val="clear" w:color="auto" w:fill="E6EEF0" w:themeFill="accent5" w:themeFillTint="33"/>
            <w:noWrap/>
            <w:vAlign w:val="center"/>
            <w:hideMark/>
          </w:tcPr>
          <w:p w14:paraId="621B821B"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SID (Sistema de control de intereses)</w:t>
            </w:r>
          </w:p>
        </w:tc>
        <w:tc>
          <w:tcPr>
            <w:tcW w:w="1697" w:type="pct"/>
            <w:vMerge/>
            <w:shd w:val="clear" w:color="auto" w:fill="E6EEF0" w:themeFill="accent5" w:themeFillTint="33"/>
            <w:vAlign w:val="center"/>
            <w:hideMark/>
          </w:tcPr>
          <w:p w14:paraId="545B1E5F"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F86A1F4" w14:textId="77777777" w:rsidTr="00117E0B">
        <w:trPr>
          <w:trHeight w:val="20"/>
        </w:trPr>
        <w:tc>
          <w:tcPr>
            <w:tcW w:w="3303" w:type="pct"/>
            <w:shd w:val="clear" w:color="auto" w:fill="E6EEF0" w:themeFill="accent5" w:themeFillTint="33"/>
            <w:noWrap/>
            <w:vAlign w:val="center"/>
            <w:hideMark/>
          </w:tcPr>
          <w:p w14:paraId="5FEAEC11"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SIGAPJ- Ejecución (Sistema de Ejecución Presupuestaria)</w:t>
            </w:r>
          </w:p>
        </w:tc>
        <w:tc>
          <w:tcPr>
            <w:tcW w:w="1697" w:type="pct"/>
            <w:vMerge/>
            <w:shd w:val="clear" w:color="auto" w:fill="E6EEF0" w:themeFill="accent5" w:themeFillTint="33"/>
            <w:vAlign w:val="center"/>
            <w:hideMark/>
          </w:tcPr>
          <w:p w14:paraId="526F3665"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51238454" w14:textId="77777777" w:rsidTr="00117E0B">
        <w:trPr>
          <w:trHeight w:val="20"/>
        </w:trPr>
        <w:tc>
          <w:tcPr>
            <w:tcW w:w="3303" w:type="pct"/>
            <w:shd w:val="clear" w:color="auto" w:fill="E6EEF0" w:themeFill="accent5" w:themeFillTint="33"/>
            <w:noWrap/>
            <w:vAlign w:val="center"/>
            <w:hideMark/>
          </w:tcPr>
          <w:p w14:paraId="3AFFB847"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SIGEPRO (Sistema de Registro de Proveedores)</w:t>
            </w:r>
          </w:p>
        </w:tc>
        <w:tc>
          <w:tcPr>
            <w:tcW w:w="1697" w:type="pct"/>
            <w:vMerge/>
            <w:shd w:val="clear" w:color="auto" w:fill="E6EEF0" w:themeFill="accent5" w:themeFillTint="33"/>
            <w:vAlign w:val="center"/>
            <w:hideMark/>
          </w:tcPr>
          <w:p w14:paraId="7F4D3CD4"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3D7B58B6" w14:textId="77777777" w:rsidTr="00117E0B">
        <w:trPr>
          <w:trHeight w:val="20"/>
        </w:trPr>
        <w:tc>
          <w:tcPr>
            <w:tcW w:w="3303" w:type="pct"/>
            <w:shd w:val="clear" w:color="auto" w:fill="E6EEF0" w:themeFill="accent5" w:themeFillTint="33"/>
            <w:noWrap/>
            <w:vAlign w:val="center"/>
            <w:hideMark/>
          </w:tcPr>
          <w:p w14:paraId="5A987955"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SIM (Sistema de Control de inventarios y Materiales)</w:t>
            </w:r>
          </w:p>
        </w:tc>
        <w:tc>
          <w:tcPr>
            <w:tcW w:w="1697" w:type="pct"/>
            <w:vMerge/>
            <w:shd w:val="clear" w:color="auto" w:fill="E6EEF0" w:themeFill="accent5" w:themeFillTint="33"/>
            <w:vAlign w:val="center"/>
            <w:hideMark/>
          </w:tcPr>
          <w:p w14:paraId="2673A485"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26D6DF0E" w14:textId="77777777" w:rsidTr="00117E0B">
        <w:trPr>
          <w:trHeight w:val="20"/>
        </w:trPr>
        <w:tc>
          <w:tcPr>
            <w:tcW w:w="3303" w:type="pct"/>
            <w:shd w:val="clear" w:color="auto" w:fill="E6EEF0" w:themeFill="accent5" w:themeFillTint="33"/>
            <w:noWrap/>
            <w:vAlign w:val="center"/>
            <w:hideMark/>
          </w:tcPr>
          <w:p w14:paraId="40070227"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SIM-SG (Sistema de Control de inventarios y Materiales de Servicios Generales)</w:t>
            </w:r>
          </w:p>
        </w:tc>
        <w:tc>
          <w:tcPr>
            <w:tcW w:w="1697" w:type="pct"/>
            <w:vMerge/>
            <w:shd w:val="clear" w:color="auto" w:fill="E6EEF0" w:themeFill="accent5" w:themeFillTint="33"/>
            <w:vAlign w:val="center"/>
            <w:hideMark/>
          </w:tcPr>
          <w:p w14:paraId="67EA694F"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ACD010D" w14:textId="77777777" w:rsidTr="00117E0B">
        <w:trPr>
          <w:trHeight w:val="20"/>
        </w:trPr>
        <w:tc>
          <w:tcPr>
            <w:tcW w:w="3303" w:type="pct"/>
            <w:shd w:val="clear" w:color="auto" w:fill="E6EEF0" w:themeFill="accent5" w:themeFillTint="33"/>
            <w:noWrap/>
            <w:vAlign w:val="center"/>
            <w:hideMark/>
          </w:tcPr>
          <w:p w14:paraId="1C37F062"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SIRED (Sistema de Reparación de Edificios)</w:t>
            </w:r>
          </w:p>
        </w:tc>
        <w:tc>
          <w:tcPr>
            <w:tcW w:w="1697" w:type="pct"/>
            <w:vMerge/>
            <w:shd w:val="clear" w:color="auto" w:fill="E6EEF0" w:themeFill="accent5" w:themeFillTint="33"/>
            <w:vAlign w:val="center"/>
            <w:hideMark/>
          </w:tcPr>
          <w:p w14:paraId="290DA057"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7C4B5669" w14:textId="77777777" w:rsidTr="00117E0B">
        <w:trPr>
          <w:trHeight w:val="20"/>
        </w:trPr>
        <w:tc>
          <w:tcPr>
            <w:tcW w:w="3303" w:type="pct"/>
            <w:shd w:val="clear" w:color="auto" w:fill="E6EEF0" w:themeFill="accent5" w:themeFillTint="33"/>
            <w:noWrap/>
            <w:vAlign w:val="center"/>
            <w:hideMark/>
          </w:tcPr>
          <w:p w14:paraId="75AE0239"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SIREPA (Sistemas de Reparación de Activos)</w:t>
            </w:r>
          </w:p>
        </w:tc>
        <w:tc>
          <w:tcPr>
            <w:tcW w:w="1697" w:type="pct"/>
            <w:vMerge/>
            <w:shd w:val="clear" w:color="auto" w:fill="E6EEF0" w:themeFill="accent5" w:themeFillTint="33"/>
            <w:vAlign w:val="center"/>
            <w:hideMark/>
          </w:tcPr>
          <w:p w14:paraId="2F982EE2"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F9349B7" w14:textId="77777777" w:rsidTr="00117E0B">
        <w:trPr>
          <w:trHeight w:val="20"/>
        </w:trPr>
        <w:tc>
          <w:tcPr>
            <w:tcW w:w="3303" w:type="pct"/>
            <w:shd w:val="clear" w:color="auto" w:fill="E6EEF0" w:themeFill="accent5" w:themeFillTint="33"/>
            <w:noWrap/>
            <w:vAlign w:val="center"/>
            <w:hideMark/>
          </w:tcPr>
          <w:p w14:paraId="713EF0D4"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SIREVE (Sistema de Reparación de Vehículos)</w:t>
            </w:r>
          </w:p>
        </w:tc>
        <w:tc>
          <w:tcPr>
            <w:tcW w:w="1697" w:type="pct"/>
            <w:vMerge/>
            <w:shd w:val="clear" w:color="auto" w:fill="E6EEF0" w:themeFill="accent5" w:themeFillTint="33"/>
            <w:vAlign w:val="center"/>
            <w:hideMark/>
          </w:tcPr>
          <w:p w14:paraId="16A9EA6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E92347C" w14:textId="77777777" w:rsidTr="00117E0B">
        <w:trPr>
          <w:trHeight w:val="20"/>
        </w:trPr>
        <w:tc>
          <w:tcPr>
            <w:tcW w:w="3303" w:type="pct"/>
            <w:shd w:val="clear" w:color="auto" w:fill="E6EEF0" w:themeFill="accent5" w:themeFillTint="33"/>
            <w:noWrap/>
            <w:vAlign w:val="center"/>
            <w:hideMark/>
          </w:tcPr>
          <w:p w14:paraId="207FBD76"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SISE (Sistema de Identificación de Visitantes)</w:t>
            </w:r>
          </w:p>
        </w:tc>
        <w:tc>
          <w:tcPr>
            <w:tcW w:w="1697" w:type="pct"/>
            <w:vMerge/>
            <w:shd w:val="clear" w:color="auto" w:fill="E6EEF0" w:themeFill="accent5" w:themeFillTint="33"/>
            <w:vAlign w:val="center"/>
            <w:hideMark/>
          </w:tcPr>
          <w:p w14:paraId="5F941262"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7ED10E39" w14:textId="77777777" w:rsidTr="00117E0B">
        <w:trPr>
          <w:trHeight w:val="20"/>
        </w:trPr>
        <w:tc>
          <w:tcPr>
            <w:tcW w:w="3303" w:type="pct"/>
            <w:shd w:val="clear" w:color="auto" w:fill="E6EEF0" w:themeFill="accent5" w:themeFillTint="33"/>
            <w:noWrap/>
            <w:vAlign w:val="center"/>
            <w:hideMark/>
          </w:tcPr>
          <w:p w14:paraId="59F44EB0"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SP (Sistema de Control de Servicios Públicos)</w:t>
            </w:r>
          </w:p>
        </w:tc>
        <w:tc>
          <w:tcPr>
            <w:tcW w:w="1697" w:type="pct"/>
            <w:vMerge/>
            <w:shd w:val="clear" w:color="auto" w:fill="E6EEF0" w:themeFill="accent5" w:themeFillTint="33"/>
            <w:vAlign w:val="center"/>
            <w:hideMark/>
          </w:tcPr>
          <w:p w14:paraId="0C7BA762"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3456C266" w14:textId="77777777" w:rsidTr="00117E0B">
        <w:trPr>
          <w:trHeight w:val="20"/>
        </w:trPr>
        <w:tc>
          <w:tcPr>
            <w:tcW w:w="3303" w:type="pct"/>
            <w:shd w:val="clear" w:color="auto" w:fill="E6EEF0" w:themeFill="accent5" w:themeFillTint="33"/>
            <w:noWrap/>
            <w:vAlign w:val="center"/>
            <w:hideMark/>
          </w:tcPr>
          <w:p w14:paraId="351BA6AE"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SRH (Sistema de Retenciones de Hacienda)</w:t>
            </w:r>
          </w:p>
        </w:tc>
        <w:tc>
          <w:tcPr>
            <w:tcW w:w="1697" w:type="pct"/>
            <w:vMerge/>
            <w:shd w:val="clear" w:color="auto" w:fill="E6EEF0" w:themeFill="accent5" w:themeFillTint="33"/>
            <w:vAlign w:val="center"/>
            <w:hideMark/>
          </w:tcPr>
          <w:p w14:paraId="00D6325D"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21F464B2" w14:textId="77777777" w:rsidTr="00117E0B">
        <w:trPr>
          <w:trHeight w:val="20"/>
        </w:trPr>
        <w:tc>
          <w:tcPr>
            <w:tcW w:w="3303" w:type="pct"/>
            <w:shd w:val="clear" w:color="auto" w:fill="E6EEF0" w:themeFill="accent5" w:themeFillTint="33"/>
            <w:noWrap/>
            <w:vAlign w:val="center"/>
            <w:hideMark/>
          </w:tcPr>
          <w:p w14:paraId="7F6C87C3"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VEC (Sistema de Verificación Contractual)</w:t>
            </w:r>
          </w:p>
        </w:tc>
        <w:tc>
          <w:tcPr>
            <w:tcW w:w="1697" w:type="pct"/>
            <w:vMerge/>
            <w:shd w:val="clear" w:color="auto" w:fill="E6EEF0" w:themeFill="accent5" w:themeFillTint="33"/>
            <w:vAlign w:val="center"/>
            <w:hideMark/>
          </w:tcPr>
          <w:p w14:paraId="01A13ED7"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5CF234D2" w14:textId="77777777" w:rsidTr="00117E0B">
        <w:trPr>
          <w:trHeight w:val="20"/>
        </w:trPr>
        <w:tc>
          <w:tcPr>
            <w:tcW w:w="3303" w:type="pct"/>
            <w:shd w:val="clear" w:color="auto" w:fill="E6EEF0" w:themeFill="accent5" w:themeFillTint="33"/>
            <w:noWrap/>
            <w:vAlign w:val="center"/>
            <w:hideMark/>
          </w:tcPr>
          <w:p w14:paraId="37C7C90C"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CAF (Sistema de Control de Activos Fijos)</w:t>
            </w:r>
          </w:p>
        </w:tc>
        <w:tc>
          <w:tcPr>
            <w:tcW w:w="1697" w:type="pct"/>
            <w:vMerge/>
            <w:shd w:val="clear" w:color="auto" w:fill="E6EEF0" w:themeFill="accent5" w:themeFillTint="33"/>
            <w:vAlign w:val="center"/>
            <w:hideMark/>
          </w:tcPr>
          <w:p w14:paraId="0678A22C"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608A6078" w14:textId="77777777" w:rsidTr="00117E0B">
        <w:trPr>
          <w:trHeight w:val="20"/>
        </w:trPr>
        <w:tc>
          <w:tcPr>
            <w:tcW w:w="3303" w:type="pct"/>
            <w:shd w:val="clear" w:color="auto" w:fill="E6EEF0" w:themeFill="accent5" w:themeFillTint="33"/>
            <w:noWrap/>
            <w:vAlign w:val="center"/>
            <w:hideMark/>
          </w:tcPr>
          <w:p w14:paraId="52E13707"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lastRenderedPageBreak/>
              <w:t>SCVD (Sistema Control de Vehículos Decomisados)</w:t>
            </w:r>
          </w:p>
        </w:tc>
        <w:tc>
          <w:tcPr>
            <w:tcW w:w="1697" w:type="pct"/>
            <w:vMerge/>
            <w:shd w:val="clear" w:color="auto" w:fill="E6EEF0" w:themeFill="accent5" w:themeFillTint="33"/>
            <w:vAlign w:val="center"/>
            <w:hideMark/>
          </w:tcPr>
          <w:p w14:paraId="2508E01C"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BD47070" w14:textId="77777777" w:rsidTr="00117E0B">
        <w:trPr>
          <w:trHeight w:val="20"/>
        </w:trPr>
        <w:tc>
          <w:tcPr>
            <w:tcW w:w="3303" w:type="pct"/>
            <w:shd w:val="clear" w:color="auto" w:fill="E6EEF0" w:themeFill="accent5" w:themeFillTint="33"/>
            <w:noWrap/>
            <w:vAlign w:val="center"/>
          </w:tcPr>
          <w:p w14:paraId="37A3D4AE"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Biblioteca (Biblioteca Judicial)</w:t>
            </w:r>
          </w:p>
        </w:tc>
        <w:tc>
          <w:tcPr>
            <w:tcW w:w="1697" w:type="pct"/>
            <w:vMerge/>
            <w:shd w:val="clear" w:color="auto" w:fill="E6EEF0" w:themeFill="accent5" w:themeFillTint="33"/>
            <w:vAlign w:val="center"/>
          </w:tcPr>
          <w:p w14:paraId="2322DF12"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82D6CC2" w14:textId="77777777" w:rsidTr="00117E0B">
        <w:trPr>
          <w:trHeight w:val="20"/>
        </w:trPr>
        <w:tc>
          <w:tcPr>
            <w:tcW w:w="3303" w:type="pct"/>
            <w:shd w:val="clear" w:color="auto" w:fill="E6EEF0" w:themeFill="accent5" w:themeFillTint="33"/>
            <w:noWrap/>
            <w:vAlign w:val="center"/>
          </w:tcPr>
          <w:p w14:paraId="6FEA2352"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sz w:val="20"/>
                <w:szCs w:val="20"/>
                <w:lang w:eastAsia="es-MX"/>
              </w:rPr>
              <w:t>SICOVE (Sistema de Control Vehicular)</w:t>
            </w:r>
            <w:r w:rsidRPr="002E6E6A">
              <w:rPr>
                <w:rStyle w:val="eop"/>
                <w:rFonts w:ascii="Book Antiqua" w:hAnsi="Book Antiqua" w:cs="Calibri"/>
                <w:sz w:val="20"/>
                <w:szCs w:val="20"/>
                <w:shd w:val="clear" w:color="auto" w:fill="FFFFFF"/>
              </w:rPr>
              <w:t> </w:t>
            </w:r>
          </w:p>
        </w:tc>
        <w:tc>
          <w:tcPr>
            <w:tcW w:w="1697" w:type="pct"/>
            <w:vMerge/>
            <w:shd w:val="clear" w:color="auto" w:fill="E6EEF0" w:themeFill="accent5" w:themeFillTint="33"/>
            <w:vAlign w:val="center"/>
          </w:tcPr>
          <w:p w14:paraId="0459E832"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40FED8ED" w14:textId="77777777" w:rsidTr="00117E0B">
        <w:trPr>
          <w:trHeight w:val="20"/>
        </w:trPr>
        <w:tc>
          <w:tcPr>
            <w:tcW w:w="3303" w:type="pct"/>
            <w:shd w:val="clear" w:color="auto" w:fill="E6EEF0" w:themeFill="accent5" w:themeFillTint="33"/>
            <w:noWrap/>
            <w:vAlign w:val="center"/>
          </w:tcPr>
          <w:p w14:paraId="51B1F07E"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CSF (Consulta de Sentenciados en Fuga)</w:t>
            </w:r>
          </w:p>
        </w:tc>
        <w:tc>
          <w:tcPr>
            <w:tcW w:w="1697" w:type="pct"/>
            <w:vMerge/>
            <w:shd w:val="clear" w:color="auto" w:fill="E6EEF0" w:themeFill="accent5" w:themeFillTint="33"/>
            <w:vAlign w:val="center"/>
          </w:tcPr>
          <w:p w14:paraId="3263FD72"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1B5C0EB2" w14:textId="77777777" w:rsidTr="00117E0B">
        <w:trPr>
          <w:trHeight w:val="20"/>
        </w:trPr>
        <w:tc>
          <w:tcPr>
            <w:tcW w:w="3303" w:type="pct"/>
            <w:shd w:val="clear" w:color="auto" w:fill="E6EEF0" w:themeFill="accent5" w:themeFillTint="33"/>
            <w:noWrap/>
            <w:vAlign w:val="center"/>
          </w:tcPr>
          <w:p w14:paraId="0BD4E620"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SACEJ (Sistema de Administración y Control Electrónico de Juzgamientos)</w:t>
            </w:r>
          </w:p>
        </w:tc>
        <w:tc>
          <w:tcPr>
            <w:tcW w:w="1697" w:type="pct"/>
            <w:vMerge/>
            <w:shd w:val="clear" w:color="auto" w:fill="E6EEF0" w:themeFill="accent5" w:themeFillTint="33"/>
            <w:vAlign w:val="center"/>
          </w:tcPr>
          <w:p w14:paraId="018D0DE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0FA3F42C" w14:textId="77777777" w:rsidTr="00117E0B">
        <w:trPr>
          <w:trHeight w:val="20"/>
        </w:trPr>
        <w:tc>
          <w:tcPr>
            <w:tcW w:w="3303" w:type="pct"/>
            <w:shd w:val="clear" w:color="auto" w:fill="E6EEF0" w:themeFill="accent5" w:themeFillTint="33"/>
            <w:noWrap/>
            <w:vAlign w:val="center"/>
          </w:tcPr>
          <w:p w14:paraId="35AC9516"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SACEJ-Certificaciones (SACEJ-Certificaciones)</w:t>
            </w:r>
          </w:p>
        </w:tc>
        <w:tc>
          <w:tcPr>
            <w:tcW w:w="1697" w:type="pct"/>
            <w:vMerge/>
            <w:shd w:val="clear" w:color="auto" w:fill="E6EEF0" w:themeFill="accent5" w:themeFillTint="33"/>
            <w:vAlign w:val="center"/>
          </w:tcPr>
          <w:p w14:paraId="38E04AD7"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2D50FFF0" w14:textId="77777777" w:rsidTr="00117E0B">
        <w:trPr>
          <w:trHeight w:val="20"/>
        </w:trPr>
        <w:tc>
          <w:tcPr>
            <w:tcW w:w="3303" w:type="pct"/>
            <w:shd w:val="clear" w:color="auto" w:fill="E6EEF0" w:themeFill="accent5" w:themeFillTint="33"/>
            <w:noWrap/>
            <w:vAlign w:val="center"/>
          </w:tcPr>
          <w:p w14:paraId="1FDAFC33"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SACEJ-ENLINEA (SACEJ-En Línea)</w:t>
            </w:r>
          </w:p>
        </w:tc>
        <w:tc>
          <w:tcPr>
            <w:tcW w:w="1697" w:type="pct"/>
            <w:vMerge/>
            <w:shd w:val="clear" w:color="auto" w:fill="E6EEF0" w:themeFill="accent5" w:themeFillTint="33"/>
            <w:vAlign w:val="center"/>
          </w:tcPr>
          <w:p w14:paraId="2F09FD8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6F02BB57" w14:textId="77777777" w:rsidTr="00117E0B">
        <w:trPr>
          <w:trHeight w:val="20"/>
        </w:trPr>
        <w:tc>
          <w:tcPr>
            <w:tcW w:w="3303" w:type="pct"/>
            <w:shd w:val="clear" w:color="auto" w:fill="E6EEF0" w:themeFill="accent5" w:themeFillTint="33"/>
            <w:noWrap/>
            <w:vAlign w:val="center"/>
          </w:tcPr>
          <w:p w14:paraId="17775B61"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SOAP (Sistema Obligado Alimentarios y Penal)</w:t>
            </w:r>
          </w:p>
        </w:tc>
        <w:tc>
          <w:tcPr>
            <w:tcW w:w="1697" w:type="pct"/>
            <w:vMerge/>
            <w:shd w:val="clear" w:color="auto" w:fill="E6EEF0" w:themeFill="accent5" w:themeFillTint="33"/>
            <w:vAlign w:val="center"/>
          </w:tcPr>
          <w:p w14:paraId="58F94CC3"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68806722" w14:textId="77777777" w:rsidTr="00117E0B">
        <w:trPr>
          <w:trHeight w:val="20"/>
        </w:trPr>
        <w:tc>
          <w:tcPr>
            <w:tcW w:w="3303" w:type="pct"/>
            <w:shd w:val="clear" w:color="auto" w:fill="E6EEF0" w:themeFill="accent5" w:themeFillTint="33"/>
            <w:noWrap/>
            <w:vAlign w:val="center"/>
          </w:tcPr>
          <w:p w14:paraId="56D9E507"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SOAP-Migración (SOAP-Migración)</w:t>
            </w:r>
          </w:p>
        </w:tc>
        <w:tc>
          <w:tcPr>
            <w:tcW w:w="1697" w:type="pct"/>
            <w:vMerge/>
            <w:shd w:val="clear" w:color="auto" w:fill="E6EEF0" w:themeFill="accent5" w:themeFillTint="33"/>
            <w:vAlign w:val="center"/>
          </w:tcPr>
          <w:p w14:paraId="00341118"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p>
        </w:tc>
      </w:tr>
      <w:tr w:rsidR="00923544" w:rsidRPr="002E6E6A" w14:paraId="62E50FE1" w14:textId="77777777" w:rsidTr="00117E0B">
        <w:trPr>
          <w:trHeight w:val="20"/>
        </w:trPr>
        <w:tc>
          <w:tcPr>
            <w:tcW w:w="3303" w:type="pct"/>
            <w:shd w:val="clear" w:color="auto" w:fill="FFFFFF" w:themeFill="background1"/>
            <w:noWrap/>
            <w:vAlign w:val="center"/>
            <w:hideMark/>
          </w:tcPr>
          <w:p w14:paraId="21018402"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Sistema Contable</w:t>
            </w:r>
          </w:p>
        </w:tc>
        <w:tc>
          <w:tcPr>
            <w:tcW w:w="1697" w:type="pct"/>
            <w:shd w:val="clear" w:color="auto" w:fill="FFFFFF" w:themeFill="background1"/>
            <w:vAlign w:val="center"/>
            <w:hideMark/>
          </w:tcPr>
          <w:p w14:paraId="5231FDDE"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Dirección Ejecutiva y Dirección de la Junta Administradora del Fondo de Jubilaciones y Pensiones</w:t>
            </w:r>
          </w:p>
        </w:tc>
      </w:tr>
      <w:tr w:rsidR="00923544" w:rsidRPr="002E6E6A" w14:paraId="2BEA1FC1" w14:textId="77777777" w:rsidTr="00117E0B">
        <w:trPr>
          <w:trHeight w:val="20"/>
        </w:trPr>
        <w:tc>
          <w:tcPr>
            <w:tcW w:w="3303" w:type="pct"/>
            <w:shd w:val="clear" w:color="auto" w:fill="E6EEF0" w:themeFill="accent5" w:themeFillTint="33"/>
            <w:noWrap/>
            <w:vAlign w:val="center"/>
            <w:hideMark/>
          </w:tcPr>
          <w:p w14:paraId="089F099A"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Seguridad PJ (Sistema de Seguridad Poder Judicial)</w:t>
            </w:r>
          </w:p>
        </w:tc>
        <w:tc>
          <w:tcPr>
            <w:tcW w:w="1697" w:type="pct"/>
            <w:shd w:val="clear" w:color="auto" w:fill="E6EEF0" w:themeFill="accent5" w:themeFillTint="33"/>
            <w:noWrap/>
            <w:vAlign w:val="center"/>
            <w:hideMark/>
          </w:tcPr>
          <w:p w14:paraId="58400AC5"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Dirección Ejecutiva y DTI con aspectos técnicos</w:t>
            </w:r>
          </w:p>
        </w:tc>
      </w:tr>
      <w:tr w:rsidR="00923544" w:rsidRPr="002E6E6A" w14:paraId="434B64C0" w14:textId="77777777" w:rsidTr="00117E0B">
        <w:trPr>
          <w:trHeight w:val="20"/>
        </w:trPr>
        <w:tc>
          <w:tcPr>
            <w:tcW w:w="3303" w:type="pct"/>
            <w:shd w:val="clear" w:color="auto" w:fill="FFFFFF" w:themeFill="background1"/>
            <w:noWrap/>
            <w:vAlign w:val="center"/>
            <w:hideMark/>
          </w:tcPr>
          <w:p w14:paraId="4FD0F013"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CNI (Sistema Consulta Nacional de Imputados)</w:t>
            </w:r>
          </w:p>
        </w:tc>
        <w:tc>
          <w:tcPr>
            <w:tcW w:w="1697" w:type="pct"/>
            <w:shd w:val="clear" w:color="auto" w:fill="FFFFFF" w:themeFill="background1"/>
            <w:noWrap/>
            <w:vAlign w:val="center"/>
            <w:hideMark/>
          </w:tcPr>
          <w:p w14:paraId="1D96F540"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Ministerio Público</w:t>
            </w:r>
          </w:p>
        </w:tc>
      </w:tr>
      <w:tr w:rsidR="00923544" w:rsidRPr="002E6E6A" w14:paraId="69ADA9F4" w14:textId="77777777" w:rsidTr="00117E0B">
        <w:trPr>
          <w:trHeight w:val="20"/>
        </w:trPr>
        <w:tc>
          <w:tcPr>
            <w:tcW w:w="3303" w:type="pct"/>
            <w:shd w:val="clear" w:color="auto" w:fill="E6EEF0" w:themeFill="accent5" w:themeFillTint="33"/>
            <w:noWrap/>
            <w:vAlign w:val="center"/>
            <w:hideMark/>
          </w:tcPr>
          <w:p w14:paraId="3E65050C"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SAT (Sistema de alerta Temprana)</w:t>
            </w:r>
          </w:p>
        </w:tc>
        <w:tc>
          <w:tcPr>
            <w:tcW w:w="1697" w:type="pct"/>
            <w:shd w:val="clear" w:color="auto" w:fill="E6EEF0" w:themeFill="accent5" w:themeFillTint="33"/>
            <w:noWrap/>
            <w:vAlign w:val="center"/>
            <w:hideMark/>
          </w:tcPr>
          <w:p w14:paraId="447F7B65"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Oficina de Cumplimiento</w:t>
            </w:r>
          </w:p>
        </w:tc>
      </w:tr>
      <w:tr w:rsidR="00923544" w:rsidRPr="002E6E6A" w14:paraId="10694100" w14:textId="77777777" w:rsidTr="00117E0B">
        <w:trPr>
          <w:trHeight w:val="20"/>
        </w:trPr>
        <w:tc>
          <w:tcPr>
            <w:tcW w:w="3303" w:type="pct"/>
            <w:shd w:val="clear" w:color="auto" w:fill="FFFFFF" w:themeFill="background1"/>
            <w:noWrap/>
            <w:vAlign w:val="center"/>
            <w:hideMark/>
          </w:tcPr>
          <w:p w14:paraId="465DF4CB" w14:textId="77777777" w:rsidR="002F1373" w:rsidRPr="002E6E6A" w:rsidRDefault="002F1373" w:rsidP="002E6E6A">
            <w:pPr>
              <w:spacing w:after="0" w:line="240" w:lineRule="auto"/>
              <w:jc w:val="both"/>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RHE_ODCV (Recepción Honorarios Electrónico Oficina de la Defensa Civil de las Víctimas)</w:t>
            </w:r>
          </w:p>
        </w:tc>
        <w:tc>
          <w:tcPr>
            <w:tcW w:w="1697" w:type="pct"/>
            <w:shd w:val="clear" w:color="auto" w:fill="FFFFFF" w:themeFill="background1"/>
            <w:noWrap/>
            <w:vAlign w:val="center"/>
            <w:hideMark/>
          </w:tcPr>
          <w:p w14:paraId="1D84F2F4" w14:textId="77777777" w:rsidR="002F1373" w:rsidRPr="002E6E6A" w:rsidRDefault="002F1373" w:rsidP="002E6E6A">
            <w:pPr>
              <w:spacing w:after="0" w:line="240" w:lineRule="auto"/>
              <w:jc w:val="center"/>
              <w:rPr>
                <w:rFonts w:ascii="Book Antiqua" w:eastAsia="Times New Roman" w:hAnsi="Book Antiqua" w:cs="Calibri"/>
                <w:sz w:val="20"/>
                <w:szCs w:val="20"/>
                <w:lang w:val="es-ES" w:eastAsia="es-MX"/>
              </w:rPr>
            </w:pPr>
            <w:r w:rsidRPr="002E6E6A">
              <w:rPr>
                <w:rFonts w:ascii="Book Antiqua" w:eastAsia="Times New Roman" w:hAnsi="Book Antiqua" w:cs="Calibri"/>
                <w:sz w:val="20"/>
                <w:szCs w:val="20"/>
                <w:lang w:val="es-ES" w:eastAsia="es-MX"/>
              </w:rPr>
              <w:t>Oficina de la Defensa Civil de la Víctima</w:t>
            </w:r>
          </w:p>
        </w:tc>
      </w:tr>
    </w:tbl>
    <w:p w14:paraId="447C73C1" w14:textId="10C0D2A4" w:rsidR="00EB692E" w:rsidRPr="002E6E6A" w:rsidRDefault="000A31DF" w:rsidP="00365993">
      <w:pPr>
        <w:spacing w:after="0" w:line="240" w:lineRule="auto"/>
        <w:ind w:right="49"/>
        <w:rPr>
          <w:rFonts w:ascii="Book Antiqua" w:hAnsi="Book Antiqua"/>
          <w:i/>
          <w:iCs/>
          <w:sz w:val="20"/>
          <w:szCs w:val="20"/>
        </w:rPr>
      </w:pPr>
      <w:r w:rsidRPr="002E6E6A">
        <w:rPr>
          <w:rFonts w:ascii="Book Antiqua" w:hAnsi="Book Antiqua"/>
          <w:b/>
          <w:bCs/>
          <w:i/>
          <w:iCs/>
          <w:sz w:val="20"/>
          <w:szCs w:val="20"/>
        </w:rPr>
        <w:t>Fuente:</w:t>
      </w:r>
      <w:r w:rsidRPr="002E6E6A">
        <w:rPr>
          <w:rFonts w:ascii="Book Antiqua" w:hAnsi="Book Antiqua"/>
          <w:i/>
          <w:iCs/>
          <w:sz w:val="20"/>
          <w:szCs w:val="20"/>
        </w:rPr>
        <w:t xml:space="preserve"> Elaboración propia del </w:t>
      </w:r>
      <w:r w:rsidR="00BC5C2A" w:rsidRPr="002E6E6A">
        <w:rPr>
          <w:rFonts w:ascii="Book Antiqua" w:hAnsi="Book Antiqua"/>
          <w:i/>
          <w:iCs/>
          <w:sz w:val="20"/>
          <w:szCs w:val="20"/>
        </w:rPr>
        <w:t xml:space="preserve">Subproceso de Modernización No Penal y el Subproceso de Evaluación, con datos de la </w:t>
      </w:r>
      <w:r w:rsidR="00AB6F14" w:rsidRPr="002E6E6A">
        <w:rPr>
          <w:rFonts w:ascii="Book Antiqua" w:hAnsi="Book Antiqua"/>
          <w:i/>
          <w:iCs/>
          <w:sz w:val="20"/>
          <w:szCs w:val="20"/>
        </w:rPr>
        <w:t>Circular</w:t>
      </w:r>
      <w:r w:rsidR="00BC5C2A" w:rsidRPr="002E6E6A">
        <w:rPr>
          <w:rFonts w:ascii="Book Antiqua" w:hAnsi="Book Antiqua"/>
          <w:i/>
          <w:iCs/>
          <w:sz w:val="20"/>
          <w:szCs w:val="20"/>
          <w:lang w:val="es-ES"/>
        </w:rPr>
        <w:t xml:space="preserve"> 64-2024 relacionada con “Modificación a la versión original de la metodología de priorización de mejoras de la Dirección de Tecnología de Información y Comunicaciones”</w:t>
      </w:r>
    </w:p>
    <w:p w14:paraId="1D567F8D" w14:textId="77777777" w:rsidR="00EB692E" w:rsidRDefault="00EB692E" w:rsidP="00080EA6">
      <w:pPr>
        <w:spacing w:after="0" w:line="240" w:lineRule="auto"/>
        <w:ind w:right="49"/>
        <w:jc w:val="both"/>
        <w:rPr>
          <w:rFonts w:ascii="Book Antiqua" w:hAnsi="Book Antiqua"/>
          <w:sz w:val="24"/>
          <w:szCs w:val="24"/>
          <w:lang w:val="es-ES"/>
        </w:rPr>
      </w:pPr>
    </w:p>
    <w:p w14:paraId="4513CE4F" w14:textId="12C09632" w:rsidR="002C6858" w:rsidRDefault="002C6858" w:rsidP="00080EA6">
      <w:pPr>
        <w:spacing w:after="0" w:line="240" w:lineRule="auto"/>
        <w:ind w:right="49"/>
        <w:jc w:val="both"/>
        <w:rPr>
          <w:rFonts w:ascii="Book Antiqua" w:hAnsi="Book Antiqua"/>
          <w:sz w:val="24"/>
          <w:szCs w:val="24"/>
          <w:lang w:val="es-ES"/>
        </w:rPr>
      </w:pPr>
      <w:r w:rsidRPr="00117E0B">
        <w:rPr>
          <w:rFonts w:ascii="Book Antiqua" w:hAnsi="Book Antiqua"/>
          <w:sz w:val="24"/>
          <w:szCs w:val="24"/>
          <w:lang w:val="es-ES"/>
        </w:rPr>
        <w:t>Cabe señalar que este procedimiento excluye expresamente la</w:t>
      </w:r>
      <w:r w:rsidR="00C51F69">
        <w:rPr>
          <w:rFonts w:ascii="Book Antiqua" w:hAnsi="Book Antiqua"/>
          <w:sz w:val="24"/>
          <w:szCs w:val="24"/>
          <w:lang w:val="es-ES"/>
        </w:rPr>
        <w:t>s</w:t>
      </w:r>
      <w:r w:rsidRPr="00117E0B">
        <w:rPr>
          <w:rFonts w:ascii="Book Antiqua" w:hAnsi="Book Antiqua"/>
          <w:sz w:val="24"/>
          <w:szCs w:val="24"/>
          <w:lang w:val="es-ES"/>
        </w:rPr>
        <w:t xml:space="preserve"> materia</w:t>
      </w:r>
      <w:r w:rsidR="00C51F69">
        <w:rPr>
          <w:rFonts w:ascii="Book Antiqua" w:hAnsi="Book Antiqua"/>
          <w:sz w:val="24"/>
          <w:szCs w:val="24"/>
          <w:lang w:val="es-ES"/>
        </w:rPr>
        <w:t>s</w:t>
      </w:r>
      <w:r w:rsidRPr="00117E0B">
        <w:rPr>
          <w:rFonts w:ascii="Book Antiqua" w:hAnsi="Book Antiqua"/>
          <w:sz w:val="24"/>
          <w:szCs w:val="24"/>
          <w:lang w:val="es-ES"/>
        </w:rPr>
        <w:t xml:space="preserve"> Penal</w:t>
      </w:r>
      <w:r w:rsidR="00C51F69">
        <w:rPr>
          <w:rFonts w:ascii="Book Antiqua" w:hAnsi="Book Antiqua"/>
          <w:sz w:val="24"/>
          <w:szCs w:val="24"/>
          <w:lang w:val="es-ES"/>
        </w:rPr>
        <w:t>es (</w:t>
      </w:r>
      <w:r w:rsidR="00C51F69" w:rsidRPr="00F740EF">
        <w:rPr>
          <w:rFonts w:ascii="Book Antiqua" w:hAnsi="Book Antiqua"/>
          <w:b/>
          <w:bCs/>
          <w:sz w:val="24"/>
          <w:szCs w:val="24"/>
          <w:u w:val="single"/>
          <w:lang w:val="es-ES"/>
        </w:rPr>
        <w:t>Penal, Penal Juvenil, Tránsito y Faltas y Contravenciones</w:t>
      </w:r>
      <w:r w:rsidR="00C51F69">
        <w:rPr>
          <w:rFonts w:ascii="Book Antiqua" w:hAnsi="Book Antiqua"/>
          <w:sz w:val="24"/>
          <w:szCs w:val="24"/>
          <w:lang w:val="es-ES"/>
        </w:rPr>
        <w:t>)</w:t>
      </w:r>
      <w:r w:rsidR="00C51F69" w:rsidRPr="00F740EF">
        <w:rPr>
          <w:rFonts w:ascii="Book Antiqua" w:hAnsi="Book Antiqua"/>
          <w:sz w:val="24"/>
          <w:szCs w:val="24"/>
          <w:lang w:val="es-ES"/>
        </w:rPr>
        <w:t xml:space="preserve">, </w:t>
      </w:r>
      <w:r w:rsidRPr="00117E0B">
        <w:rPr>
          <w:rFonts w:ascii="Book Antiqua" w:hAnsi="Book Antiqua"/>
          <w:sz w:val="24"/>
          <w:szCs w:val="24"/>
          <w:lang w:val="es-ES"/>
        </w:rPr>
        <w:t>en virtud de que el sistema correspondiente aún se encuentra en fase de diseño y desarrollo</w:t>
      </w:r>
      <w:r w:rsidRPr="000209C3">
        <w:rPr>
          <w:rFonts w:ascii="Book Antiqua" w:hAnsi="Book Antiqua"/>
          <w:sz w:val="24"/>
          <w:szCs w:val="24"/>
          <w:lang w:val="es-ES"/>
        </w:rPr>
        <w:t>. Por lo tanto, no resulta viable incorporar mejorar tecnológicas sobre una plataforma</w:t>
      </w:r>
      <w:r w:rsidRPr="002C6858">
        <w:rPr>
          <w:rFonts w:ascii="Book Antiqua" w:hAnsi="Book Antiqua"/>
          <w:sz w:val="24"/>
          <w:szCs w:val="24"/>
          <w:lang w:val="es-ES"/>
        </w:rPr>
        <w:t xml:space="preserve"> que no ha sido implementada</w:t>
      </w:r>
      <w:r>
        <w:rPr>
          <w:rFonts w:ascii="Book Antiqua" w:hAnsi="Book Antiqua"/>
          <w:sz w:val="24"/>
          <w:szCs w:val="24"/>
          <w:lang w:val="es-ES"/>
        </w:rPr>
        <w:t>.</w:t>
      </w:r>
    </w:p>
    <w:p w14:paraId="3EE6A576" w14:textId="77777777" w:rsidR="002C6858" w:rsidRDefault="002C6858" w:rsidP="00080EA6">
      <w:pPr>
        <w:spacing w:after="0" w:line="240" w:lineRule="auto"/>
        <w:ind w:right="49"/>
        <w:jc w:val="both"/>
        <w:rPr>
          <w:rFonts w:ascii="Book Antiqua" w:hAnsi="Book Antiqua"/>
          <w:sz w:val="24"/>
          <w:szCs w:val="24"/>
          <w:lang w:val="es-ES"/>
        </w:rPr>
      </w:pPr>
    </w:p>
    <w:p w14:paraId="6AF76436" w14:textId="34C355B4" w:rsidR="002C6858" w:rsidRDefault="002C6858" w:rsidP="00080EA6">
      <w:pPr>
        <w:spacing w:after="0" w:line="240" w:lineRule="auto"/>
        <w:ind w:right="49"/>
        <w:jc w:val="both"/>
        <w:rPr>
          <w:rFonts w:ascii="Book Antiqua" w:hAnsi="Book Antiqua"/>
          <w:sz w:val="24"/>
          <w:szCs w:val="24"/>
          <w:lang w:val="es-ES"/>
        </w:rPr>
      </w:pPr>
      <w:r>
        <w:rPr>
          <w:rFonts w:ascii="Book Antiqua" w:hAnsi="Book Antiqua"/>
          <w:sz w:val="24"/>
          <w:szCs w:val="24"/>
          <w:lang w:val="es-ES"/>
        </w:rPr>
        <w:t>El</w:t>
      </w:r>
      <w:bookmarkStart w:id="28" w:name="_Hlk195191930"/>
      <w:r w:rsidR="00052912">
        <w:rPr>
          <w:rFonts w:ascii="Book Antiqua" w:hAnsi="Book Antiqua"/>
          <w:sz w:val="24"/>
          <w:szCs w:val="24"/>
          <w:lang w:val="es-ES"/>
        </w:rPr>
        <w:t xml:space="preserve"> procedimiento </w:t>
      </w:r>
      <w:r>
        <w:rPr>
          <w:rFonts w:ascii="Book Antiqua" w:hAnsi="Book Antiqua"/>
          <w:sz w:val="24"/>
          <w:szCs w:val="24"/>
          <w:lang w:val="es-ES"/>
        </w:rPr>
        <w:t>aplica a</w:t>
      </w:r>
      <w:r w:rsidR="00052912">
        <w:rPr>
          <w:rFonts w:ascii="Book Antiqua" w:hAnsi="Book Antiqua"/>
          <w:sz w:val="24"/>
          <w:szCs w:val="24"/>
          <w:lang w:val="es-ES"/>
        </w:rPr>
        <w:t xml:space="preserve"> todas las materias jurisdiccionales</w:t>
      </w:r>
      <w:r>
        <w:rPr>
          <w:rFonts w:ascii="Book Antiqua" w:hAnsi="Book Antiqua"/>
          <w:sz w:val="24"/>
          <w:szCs w:val="24"/>
          <w:lang w:val="es-ES"/>
        </w:rPr>
        <w:t xml:space="preserve"> no penales,</w:t>
      </w:r>
      <w:r w:rsidR="00052912">
        <w:rPr>
          <w:rFonts w:ascii="Book Antiqua" w:hAnsi="Book Antiqua"/>
          <w:sz w:val="24"/>
          <w:szCs w:val="24"/>
          <w:lang w:val="es-ES"/>
        </w:rPr>
        <w:t xml:space="preserve"> </w:t>
      </w:r>
      <w:r w:rsidR="00380BF5">
        <w:rPr>
          <w:rFonts w:ascii="Book Antiqua" w:hAnsi="Book Antiqua"/>
          <w:sz w:val="24"/>
          <w:szCs w:val="24"/>
          <w:lang w:val="es-ES"/>
        </w:rPr>
        <w:t>sin distinción,</w:t>
      </w:r>
      <w:r>
        <w:rPr>
          <w:rFonts w:ascii="Book Antiqua" w:hAnsi="Book Antiqua"/>
          <w:sz w:val="24"/>
          <w:szCs w:val="24"/>
          <w:lang w:val="es-ES"/>
        </w:rPr>
        <w:t xml:space="preserve"> siempre que </w:t>
      </w:r>
      <w:r w:rsidR="00380BF5">
        <w:rPr>
          <w:rFonts w:ascii="Book Antiqua" w:hAnsi="Book Antiqua"/>
          <w:sz w:val="24"/>
          <w:szCs w:val="24"/>
          <w:lang w:val="es-ES"/>
        </w:rPr>
        <w:t xml:space="preserve">la gestión de los expedientes se realice en </w:t>
      </w:r>
      <w:r w:rsidR="00527492">
        <w:rPr>
          <w:rFonts w:ascii="Book Antiqua" w:hAnsi="Book Antiqua"/>
          <w:sz w:val="24"/>
          <w:szCs w:val="24"/>
          <w:lang w:val="es-ES"/>
        </w:rPr>
        <w:t xml:space="preserve">el </w:t>
      </w:r>
      <w:r w:rsidR="00380BF5">
        <w:rPr>
          <w:rFonts w:ascii="Book Antiqua" w:hAnsi="Book Antiqua"/>
          <w:sz w:val="24"/>
          <w:szCs w:val="24"/>
          <w:lang w:val="es-ES"/>
        </w:rPr>
        <w:t>sistema contempl</w:t>
      </w:r>
      <w:r w:rsidR="0031100F">
        <w:rPr>
          <w:rFonts w:ascii="Book Antiqua" w:hAnsi="Book Antiqua"/>
          <w:sz w:val="24"/>
          <w:szCs w:val="24"/>
          <w:lang w:val="es-ES"/>
        </w:rPr>
        <w:t>ad</w:t>
      </w:r>
      <w:r w:rsidR="00380BF5">
        <w:rPr>
          <w:rFonts w:ascii="Book Antiqua" w:hAnsi="Book Antiqua"/>
          <w:sz w:val="24"/>
          <w:szCs w:val="24"/>
          <w:lang w:val="es-ES"/>
        </w:rPr>
        <w:t xml:space="preserve">o </w:t>
      </w:r>
      <w:r w:rsidR="004D3697">
        <w:rPr>
          <w:rFonts w:ascii="Book Antiqua" w:hAnsi="Book Antiqua"/>
          <w:sz w:val="24"/>
          <w:szCs w:val="24"/>
          <w:lang w:val="es-ES"/>
        </w:rPr>
        <w:t xml:space="preserve">en </w:t>
      </w:r>
      <w:r w:rsidR="00380BF5">
        <w:rPr>
          <w:rFonts w:ascii="Book Antiqua" w:hAnsi="Book Antiqua"/>
          <w:sz w:val="24"/>
          <w:szCs w:val="24"/>
          <w:lang w:val="es-ES"/>
        </w:rPr>
        <w:t>e</w:t>
      </w:r>
      <w:r w:rsidR="0031100F">
        <w:rPr>
          <w:rFonts w:ascii="Book Antiqua" w:hAnsi="Book Antiqua"/>
          <w:sz w:val="24"/>
          <w:szCs w:val="24"/>
          <w:lang w:val="es-ES"/>
        </w:rPr>
        <w:t xml:space="preserve">ste </w:t>
      </w:r>
      <w:r>
        <w:rPr>
          <w:rFonts w:ascii="Book Antiqua" w:hAnsi="Book Antiqua"/>
          <w:sz w:val="24"/>
          <w:szCs w:val="24"/>
          <w:lang w:val="es-ES"/>
        </w:rPr>
        <w:t xml:space="preserve">documento. </w:t>
      </w:r>
    </w:p>
    <w:p w14:paraId="32042D78" w14:textId="77777777" w:rsidR="00345482" w:rsidRDefault="00345482" w:rsidP="00080EA6">
      <w:pPr>
        <w:spacing w:after="0" w:line="240" w:lineRule="auto"/>
        <w:ind w:right="49"/>
        <w:jc w:val="both"/>
        <w:rPr>
          <w:rFonts w:ascii="Book Antiqua" w:hAnsi="Book Antiqua"/>
          <w:sz w:val="24"/>
          <w:szCs w:val="24"/>
          <w:lang w:val="es-ES"/>
        </w:rPr>
      </w:pPr>
    </w:p>
    <w:p w14:paraId="2505F821" w14:textId="75559E75" w:rsidR="00EB692E" w:rsidRDefault="002C6858" w:rsidP="00080EA6">
      <w:pPr>
        <w:spacing w:after="0" w:line="240" w:lineRule="auto"/>
        <w:ind w:right="49"/>
        <w:jc w:val="both"/>
        <w:rPr>
          <w:rFonts w:ascii="Book Antiqua" w:hAnsi="Book Antiqua"/>
          <w:sz w:val="24"/>
          <w:szCs w:val="24"/>
          <w:lang w:val="es-ES"/>
        </w:rPr>
      </w:pPr>
      <w:r>
        <w:rPr>
          <w:rFonts w:ascii="Book Antiqua" w:hAnsi="Book Antiqua"/>
          <w:sz w:val="24"/>
          <w:szCs w:val="24"/>
          <w:lang w:val="es-ES"/>
        </w:rPr>
        <w:t>Lo anterior,</w:t>
      </w:r>
      <w:r w:rsidR="00076D5A">
        <w:rPr>
          <w:rFonts w:ascii="Book Antiqua" w:hAnsi="Book Antiqua"/>
          <w:sz w:val="24"/>
          <w:szCs w:val="24"/>
          <w:lang w:val="es-ES"/>
        </w:rPr>
        <w:t xml:space="preserve"> sin detrimento </w:t>
      </w:r>
      <w:r w:rsidR="009A0FFB">
        <w:rPr>
          <w:rFonts w:ascii="Book Antiqua" w:hAnsi="Book Antiqua"/>
          <w:sz w:val="24"/>
          <w:szCs w:val="24"/>
          <w:lang w:val="es-ES"/>
        </w:rPr>
        <w:t xml:space="preserve">de </w:t>
      </w:r>
      <w:r w:rsidR="00076D5A">
        <w:rPr>
          <w:rFonts w:ascii="Book Antiqua" w:hAnsi="Book Antiqua"/>
          <w:sz w:val="24"/>
          <w:szCs w:val="24"/>
          <w:lang w:val="es-ES"/>
        </w:rPr>
        <w:t xml:space="preserve">lo estipulado en la metodología de priorización </w:t>
      </w:r>
      <w:r>
        <w:rPr>
          <w:rFonts w:ascii="Book Antiqua" w:hAnsi="Book Antiqua"/>
          <w:sz w:val="24"/>
          <w:szCs w:val="24"/>
          <w:lang w:val="es-ES"/>
        </w:rPr>
        <w:t xml:space="preserve">definida </w:t>
      </w:r>
      <w:r w:rsidR="00076D5A">
        <w:rPr>
          <w:rFonts w:ascii="Book Antiqua" w:hAnsi="Book Antiqua"/>
          <w:sz w:val="24"/>
          <w:szCs w:val="24"/>
          <w:lang w:val="es-ES"/>
        </w:rPr>
        <w:t xml:space="preserve">por la Dirección de Tecnología de Información y Comunicaciones para </w:t>
      </w:r>
      <w:r>
        <w:rPr>
          <w:rFonts w:ascii="Book Antiqua" w:hAnsi="Book Antiqua"/>
          <w:sz w:val="24"/>
          <w:szCs w:val="24"/>
          <w:lang w:val="es-ES"/>
        </w:rPr>
        <w:t xml:space="preserve">restantes </w:t>
      </w:r>
      <w:r w:rsidR="009A0FFB">
        <w:rPr>
          <w:rFonts w:ascii="Book Antiqua" w:hAnsi="Book Antiqua"/>
          <w:sz w:val="24"/>
          <w:szCs w:val="24"/>
          <w:lang w:val="es-ES"/>
        </w:rPr>
        <w:t xml:space="preserve">sistemas jurisdiccionales, </w:t>
      </w:r>
      <w:r>
        <w:rPr>
          <w:rFonts w:ascii="Book Antiqua" w:hAnsi="Book Antiqua"/>
          <w:sz w:val="24"/>
          <w:szCs w:val="24"/>
          <w:lang w:val="es-ES"/>
        </w:rPr>
        <w:t>donde se mantiene la aplicación de la</w:t>
      </w:r>
      <w:r w:rsidR="00E819B0">
        <w:rPr>
          <w:rFonts w:ascii="Book Antiqua" w:hAnsi="Book Antiqua"/>
          <w:sz w:val="24"/>
          <w:szCs w:val="24"/>
          <w:lang w:val="es-ES"/>
        </w:rPr>
        <w:t xml:space="preserve"> </w:t>
      </w:r>
      <w:r w:rsidR="00E819B0" w:rsidRPr="00E819B0">
        <w:rPr>
          <w:rFonts w:ascii="Book Antiqua" w:hAnsi="Book Antiqua"/>
          <w:sz w:val="24"/>
          <w:szCs w:val="24"/>
          <w:lang w:val="es-ES"/>
        </w:rPr>
        <w:t>Circular 64-2024</w:t>
      </w:r>
      <w:bookmarkEnd w:id="28"/>
      <w:r>
        <w:rPr>
          <w:rFonts w:ascii="Book Antiqua" w:hAnsi="Book Antiqua"/>
          <w:sz w:val="24"/>
          <w:szCs w:val="24"/>
          <w:lang w:val="es-ES"/>
        </w:rPr>
        <w:t>.</w:t>
      </w:r>
    </w:p>
    <w:p w14:paraId="1179C825" w14:textId="77777777" w:rsidR="00EB692E" w:rsidRDefault="00EB692E" w:rsidP="00080EA6">
      <w:pPr>
        <w:spacing w:after="0" w:line="240" w:lineRule="auto"/>
        <w:ind w:right="49"/>
        <w:jc w:val="both"/>
        <w:rPr>
          <w:rFonts w:ascii="Book Antiqua" w:hAnsi="Book Antiqua"/>
          <w:sz w:val="24"/>
          <w:szCs w:val="24"/>
          <w:lang w:val="es-ES"/>
        </w:rPr>
      </w:pPr>
    </w:p>
    <w:p w14:paraId="530F8227" w14:textId="77777777" w:rsidR="00965778" w:rsidRPr="00965778" w:rsidRDefault="00965778" w:rsidP="00300B4D">
      <w:pPr>
        <w:pStyle w:val="Ttulo2"/>
        <w:numPr>
          <w:ilvl w:val="0"/>
          <w:numId w:val="6"/>
        </w:numPr>
        <w:spacing w:line="240" w:lineRule="auto"/>
        <w:jc w:val="both"/>
        <w:rPr>
          <w:rFonts w:ascii="Book Antiqua" w:hAnsi="Book Antiqua"/>
          <w:b/>
          <w:bCs/>
          <w:color w:val="auto"/>
          <w:sz w:val="24"/>
          <w:szCs w:val="24"/>
          <w:lang w:val="es-ES"/>
        </w:rPr>
      </w:pPr>
      <w:bookmarkStart w:id="29" w:name="_Toc207359474"/>
      <w:r w:rsidRPr="00B14BB3">
        <w:rPr>
          <w:rFonts w:ascii="Book Antiqua" w:hAnsi="Book Antiqua"/>
          <w:b/>
          <w:bCs/>
          <w:color w:val="auto"/>
          <w:sz w:val="24"/>
          <w:szCs w:val="24"/>
          <w:lang w:val="es-ES"/>
        </w:rPr>
        <w:t>Roles y Responsabilidades de los entes que participan en el proceso de</w:t>
      </w:r>
      <w:r w:rsidRPr="00965778">
        <w:rPr>
          <w:rFonts w:ascii="Book Antiqua" w:hAnsi="Book Antiqua"/>
          <w:b/>
          <w:bCs/>
          <w:color w:val="auto"/>
          <w:sz w:val="24"/>
          <w:szCs w:val="24"/>
          <w:lang w:val="es-ES"/>
        </w:rPr>
        <w:t xml:space="preserve"> gestión de mejoras tecnológicas</w:t>
      </w:r>
      <w:bookmarkEnd w:id="29"/>
    </w:p>
    <w:p w14:paraId="1500E378" w14:textId="77777777" w:rsidR="00965778" w:rsidRDefault="00965778" w:rsidP="00080EA6">
      <w:pPr>
        <w:spacing w:after="0" w:line="240" w:lineRule="auto"/>
        <w:jc w:val="both"/>
        <w:rPr>
          <w:rFonts w:ascii="Book Antiqua" w:eastAsia="Times New Roman" w:hAnsi="Book Antiqua" w:cs="Book Antiqua"/>
          <w:snapToGrid w:val="0"/>
          <w:sz w:val="24"/>
          <w:szCs w:val="24"/>
          <w:lang w:val="es-ES" w:eastAsia="es-ES"/>
        </w:rPr>
      </w:pPr>
    </w:p>
    <w:p w14:paraId="5E232924" w14:textId="73256E11" w:rsidR="00965778" w:rsidRDefault="00965778" w:rsidP="00080EA6">
      <w:pPr>
        <w:spacing w:after="0" w:line="240" w:lineRule="auto"/>
        <w:jc w:val="both"/>
        <w:rPr>
          <w:rFonts w:ascii="Book Antiqua" w:eastAsia="Times New Roman" w:hAnsi="Book Antiqua" w:cs="Book Antiqua"/>
          <w:snapToGrid w:val="0"/>
          <w:sz w:val="24"/>
          <w:szCs w:val="24"/>
          <w:lang w:val="es-ES" w:eastAsia="es-ES"/>
        </w:rPr>
      </w:pPr>
      <w:bookmarkStart w:id="30" w:name="_Hlk195191963"/>
      <w:r>
        <w:rPr>
          <w:rFonts w:ascii="Book Antiqua" w:eastAsia="Times New Roman" w:hAnsi="Book Antiqua" w:cs="Book Antiqua"/>
          <w:snapToGrid w:val="0"/>
          <w:sz w:val="24"/>
          <w:szCs w:val="24"/>
          <w:lang w:val="es-ES" w:eastAsia="es-ES"/>
        </w:rPr>
        <w:t xml:space="preserve">Dentro del Procedimiento </w:t>
      </w:r>
      <w:r w:rsidR="008B2F58">
        <w:rPr>
          <w:rFonts w:ascii="Book Antiqua" w:eastAsia="Times New Roman" w:hAnsi="Book Antiqua" w:cs="Book Antiqua"/>
          <w:snapToGrid w:val="0"/>
          <w:sz w:val="24"/>
          <w:szCs w:val="24"/>
          <w:lang w:val="es-ES" w:eastAsia="es-ES"/>
        </w:rPr>
        <w:t>de G</w:t>
      </w:r>
      <w:r>
        <w:rPr>
          <w:rFonts w:ascii="Book Antiqua" w:eastAsia="Times New Roman" w:hAnsi="Book Antiqua" w:cs="Book Antiqua"/>
          <w:snapToGrid w:val="0"/>
          <w:sz w:val="24"/>
          <w:szCs w:val="24"/>
          <w:lang w:val="es-ES" w:eastAsia="es-ES"/>
        </w:rPr>
        <w:t xml:space="preserve">estión de </w:t>
      </w:r>
      <w:r w:rsidR="008B2F58">
        <w:rPr>
          <w:rFonts w:ascii="Book Antiqua" w:eastAsia="Times New Roman" w:hAnsi="Book Antiqua" w:cs="Book Antiqua"/>
          <w:snapToGrid w:val="0"/>
          <w:sz w:val="24"/>
          <w:szCs w:val="24"/>
          <w:lang w:val="es-ES" w:eastAsia="es-ES"/>
        </w:rPr>
        <w:t>M</w:t>
      </w:r>
      <w:r>
        <w:rPr>
          <w:rFonts w:ascii="Book Antiqua" w:eastAsia="Times New Roman" w:hAnsi="Book Antiqua" w:cs="Book Antiqua"/>
          <w:snapToGrid w:val="0"/>
          <w:sz w:val="24"/>
          <w:szCs w:val="24"/>
          <w:lang w:val="es-ES" w:eastAsia="es-ES"/>
        </w:rPr>
        <w:t xml:space="preserve">ejoras </w:t>
      </w:r>
      <w:r w:rsidR="008B2F58">
        <w:rPr>
          <w:rFonts w:ascii="Book Antiqua" w:eastAsia="Times New Roman" w:hAnsi="Book Antiqua" w:cs="Book Antiqua"/>
          <w:snapToGrid w:val="0"/>
          <w:sz w:val="24"/>
          <w:szCs w:val="24"/>
          <w:lang w:val="es-ES" w:eastAsia="es-ES"/>
        </w:rPr>
        <w:t>T</w:t>
      </w:r>
      <w:r>
        <w:rPr>
          <w:rFonts w:ascii="Book Antiqua" w:eastAsia="Times New Roman" w:hAnsi="Book Antiqua" w:cs="Book Antiqua"/>
          <w:snapToGrid w:val="0"/>
          <w:sz w:val="24"/>
          <w:szCs w:val="24"/>
          <w:lang w:val="es-ES" w:eastAsia="es-ES"/>
        </w:rPr>
        <w:t>ecnológicas es necesario definir los roles y responsabilidades de las oficinas que se ven involucradas en el proceso.</w:t>
      </w:r>
      <w:bookmarkEnd w:id="30"/>
      <w:r>
        <w:rPr>
          <w:rFonts w:ascii="Book Antiqua" w:eastAsia="Times New Roman" w:hAnsi="Book Antiqua" w:cs="Book Antiqua"/>
          <w:snapToGrid w:val="0"/>
          <w:sz w:val="24"/>
          <w:szCs w:val="24"/>
          <w:lang w:val="es-ES" w:eastAsia="es-ES"/>
        </w:rPr>
        <w:t xml:space="preserve"> Por lo anterior, de seguido se procede a definir los roles de aquellas oficinas participantes, así como sus responsabilidades durante la ejecución y monitoreo del proceso:</w:t>
      </w:r>
    </w:p>
    <w:p w14:paraId="05EE2CEA" w14:textId="77777777" w:rsidR="00965778" w:rsidRDefault="00965778" w:rsidP="00080EA6">
      <w:pPr>
        <w:spacing w:after="0" w:line="240" w:lineRule="auto"/>
        <w:jc w:val="both"/>
        <w:rPr>
          <w:rFonts w:ascii="Book Antiqua" w:eastAsia="Times New Roman" w:hAnsi="Book Antiqua" w:cs="Book Antiqua"/>
          <w:snapToGrid w:val="0"/>
          <w:sz w:val="24"/>
          <w:szCs w:val="24"/>
          <w:lang w:val="es-ES" w:eastAsia="es-ES"/>
        </w:rPr>
      </w:pPr>
    </w:p>
    <w:p w14:paraId="26E7DD34" w14:textId="55138C4B" w:rsidR="0023383E" w:rsidRDefault="00965778" w:rsidP="00300B4D">
      <w:pPr>
        <w:pStyle w:val="Prrafodelista"/>
        <w:numPr>
          <w:ilvl w:val="0"/>
          <w:numId w:val="3"/>
        </w:numPr>
        <w:spacing w:after="0" w:line="240" w:lineRule="auto"/>
        <w:ind w:left="426" w:hanging="284"/>
        <w:jc w:val="both"/>
        <w:rPr>
          <w:rFonts w:ascii="Book Antiqua" w:eastAsia="Times New Roman" w:hAnsi="Book Antiqua" w:cs="Book Antiqua"/>
          <w:snapToGrid w:val="0"/>
          <w:sz w:val="24"/>
          <w:szCs w:val="24"/>
          <w:lang w:val="es-ES" w:eastAsia="es-ES"/>
        </w:rPr>
      </w:pPr>
      <w:r w:rsidRPr="0023383E">
        <w:rPr>
          <w:rFonts w:ascii="Book Antiqua" w:eastAsia="Times New Roman" w:hAnsi="Book Antiqua" w:cs="Book Antiqua"/>
          <w:b/>
          <w:bCs/>
          <w:snapToGrid w:val="0"/>
          <w:sz w:val="24"/>
          <w:szCs w:val="24"/>
          <w:lang w:val="es-ES" w:eastAsia="es-ES"/>
        </w:rPr>
        <w:t xml:space="preserve">Oficina o Comisión </w:t>
      </w:r>
      <w:r w:rsidR="00117896" w:rsidRPr="0023383E">
        <w:rPr>
          <w:rFonts w:ascii="Book Antiqua" w:eastAsia="Times New Roman" w:hAnsi="Book Antiqua" w:cs="Book Antiqua"/>
          <w:b/>
          <w:bCs/>
          <w:snapToGrid w:val="0"/>
          <w:sz w:val="24"/>
          <w:szCs w:val="24"/>
          <w:lang w:val="es-ES" w:eastAsia="es-ES"/>
        </w:rPr>
        <w:t xml:space="preserve">Jurisdiccional </w:t>
      </w:r>
      <w:r w:rsidRPr="0023383E">
        <w:rPr>
          <w:rFonts w:ascii="Book Antiqua" w:eastAsia="Times New Roman" w:hAnsi="Book Antiqua" w:cs="Book Antiqua"/>
          <w:b/>
          <w:bCs/>
          <w:snapToGrid w:val="0"/>
          <w:sz w:val="24"/>
          <w:szCs w:val="24"/>
          <w:lang w:val="es-ES" w:eastAsia="es-ES"/>
        </w:rPr>
        <w:t>promotora:</w:t>
      </w:r>
      <w:r w:rsidRPr="0023383E">
        <w:rPr>
          <w:rFonts w:ascii="Book Antiqua" w:eastAsia="Times New Roman" w:hAnsi="Book Antiqua" w:cs="Book Antiqua"/>
          <w:snapToGrid w:val="0"/>
          <w:sz w:val="24"/>
          <w:szCs w:val="24"/>
          <w:lang w:val="es-ES" w:eastAsia="es-ES"/>
        </w:rPr>
        <w:t xml:space="preserve"> refiere de la oficina o comisión institucional creadora de la generación de ideas que </w:t>
      </w:r>
      <w:r w:rsidR="00F52388" w:rsidRPr="0023383E">
        <w:rPr>
          <w:rFonts w:ascii="Book Antiqua" w:eastAsia="Times New Roman" w:hAnsi="Book Antiqua" w:cs="Book Antiqua"/>
          <w:snapToGrid w:val="0"/>
          <w:sz w:val="24"/>
          <w:szCs w:val="24"/>
          <w:lang w:val="es-ES" w:eastAsia="es-ES"/>
        </w:rPr>
        <w:t>da</w:t>
      </w:r>
      <w:r w:rsidRPr="0023383E">
        <w:rPr>
          <w:rFonts w:ascii="Book Antiqua" w:eastAsia="Times New Roman" w:hAnsi="Book Antiqua" w:cs="Book Antiqua"/>
          <w:snapToGrid w:val="0"/>
          <w:sz w:val="24"/>
          <w:szCs w:val="24"/>
          <w:lang w:val="es-ES" w:eastAsia="es-ES"/>
        </w:rPr>
        <w:t xml:space="preserve"> lugar a la mejora tecnológica. Tiene como responsabilidad principal </w:t>
      </w:r>
      <w:r w:rsidR="00107BE4" w:rsidRPr="0023383E">
        <w:rPr>
          <w:rFonts w:ascii="Book Antiqua" w:eastAsia="Times New Roman" w:hAnsi="Book Antiqua" w:cs="Book Antiqua"/>
          <w:snapToGrid w:val="0"/>
          <w:sz w:val="24"/>
          <w:szCs w:val="24"/>
          <w:lang w:val="es-ES" w:eastAsia="es-ES"/>
        </w:rPr>
        <w:t>cooperar y dar</w:t>
      </w:r>
      <w:r w:rsidRPr="0023383E">
        <w:rPr>
          <w:rFonts w:ascii="Book Antiqua" w:eastAsia="Times New Roman" w:hAnsi="Book Antiqua" w:cs="Book Antiqua"/>
          <w:snapToGrid w:val="0"/>
          <w:sz w:val="24"/>
          <w:szCs w:val="24"/>
          <w:lang w:val="es-ES" w:eastAsia="es-ES"/>
        </w:rPr>
        <w:t xml:space="preserve"> seguimiento </w:t>
      </w:r>
      <w:r w:rsidR="00D361C5" w:rsidRPr="0023383E">
        <w:rPr>
          <w:rFonts w:ascii="Book Antiqua" w:eastAsia="Times New Roman" w:hAnsi="Book Antiqua" w:cs="Book Antiqua"/>
          <w:snapToGrid w:val="0"/>
          <w:sz w:val="24"/>
          <w:szCs w:val="24"/>
          <w:lang w:val="es-ES" w:eastAsia="es-ES"/>
        </w:rPr>
        <w:t xml:space="preserve">a la </w:t>
      </w:r>
      <w:r w:rsidRPr="0023383E">
        <w:rPr>
          <w:rFonts w:ascii="Book Antiqua" w:eastAsia="Times New Roman" w:hAnsi="Book Antiqua" w:cs="Book Antiqua"/>
          <w:snapToGrid w:val="0"/>
          <w:sz w:val="24"/>
          <w:szCs w:val="24"/>
          <w:lang w:val="es-ES" w:eastAsia="es-ES"/>
        </w:rPr>
        <w:t xml:space="preserve">mejora tecnológica propuesta, </w:t>
      </w:r>
      <w:r w:rsidRPr="0023383E">
        <w:rPr>
          <w:rFonts w:ascii="Book Antiqua" w:eastAsia="Times New Roman" w:hAnsi="Book Antiqua" w:cs="Book Antiqua"/>
          <w:snapToGrid w:val="0"/>
          <w:sz w:val="24"/>
          <w:szCs w:val="24"/>
          <w:lang w:val="es-ES" w:eastAsia="es-ES"/>
        </w:rPr>
        <w:lastRenderedPageBreak/>
        <w:t>esto desde la</w:t>
      </w:r>
      <w:r w:rsidR="00D318BA" w:rsidRPr="0023383E">
        <w:rPr>
          <w:rFonts w:ascii="Book Antiqua" w:eastAsia="Times New Roman" w:hAnsi="Book Antiqua" w:cs="Book Antiqua"/>
          <w:snapToGrid w:val="0"/>
          <w:sz w:val="24"/>
          <w:szCs w:val="24"/>
          <w:lang w:val="es-ES" w:eastAsia="es-ES"/>
        </w:rPr>
        <w:t xml:space="preserve"> aplicación de la lista de verificación, la</w:t>
      </w:r>
      <w:r w:rsidRPr="0023383E">
        <w:rPr>
          <w:rFonts w:ascii="Book Antiqua" w:eastAsia="Times New Roman" w:hAnsi="Book Antiqua" w:cs="Book Antiqua"/>
          <w:snapToGrid w:val="0"/>
          <w:sz w:val="24"/>
          <w:szCs w:val="24"/>
          <w:lang w:val="es-ES" w:eastAsia="es-ES"/>
        </w:rPr>
        <w:t xml:space="preserve"> elaboración del Formulario de Recepción de Mejora hasta </w:t>
      </w:r>
      <w:r w:rsidR="00D318BA" w:rsidRPr="0023383E">
        <w:rPr>
          <w:rFonts w:ascii="Book Antiqua" w:eastAsia="Times New Roman" w:hAnsi="Book Antiqua" w:cs="Book Antiqua"/>
          <w:snapToGrid w:val="0"/>
          <w:sz w:val="24"/>
          <w:szCs w:val="24"/>
          <w:lang w:val="es-ES" w:eastAsia="es-ES"/>
        </w:rPr>
        <w:t xml:space="preserve">la </w:t>
      </w:r>
      <w:r w:rsidRPr="0023383E">
        <w:rPr>
          <w:rFonts w:ascii="Book Antiqua" w:eastAsia="Times New Roman" w:hAnsi="Book Antiqua" w:cs="Book Antiqua"/>
          <w:snapToGrid w:val="0"/>
          <w:sz w:val="24"/>
          <w:szCs w:val="24"/>
          <w:lang w:val="es-ES" w:eastAsia="es-ES"/>
        </w:rPr>
        <w:t>implementación</w:t>
      </w:r>
      <w:r w:rsidR="00D318BA" w:rsidRPr="0023383E">
        <w:rPr>
          <w:rFonts w:ascii="Book Antiqua" w:eastAsia="Times New Roman" w:hAnsi="Book Antiqua" w:cs="Book Antiqua"/>
          <w:snapToGrid w:val="0"/>
          <w:sz w:val="24"/>
          <w:szCs w:val="24"/>
          <w:lang w:val="es-ES" w:eastAsia="es-ES"/>
        </w:rPr>
        <w:t xml:space="preserve"> de la mejora tecnológica</w:t>
      </w:r>
      <w:r w:rsidRPr="0023383E">
        <w:rPr>
          <w:rFonts w:ascii="Book Antiqua" w:eastAsia="Times New Roman" w:hAnsi="Book Antiqua" w:cs="Book Antiqua"/>
          <w:snapToGrid w:val="0"/>
          <w:sz w:val="24"/>
          <w:szCs w:val="24"/>
          <w:lang w:val="es-ES" w:eastAsia="es-ES"/>
        </w:rPr>
        <w:t xml:space="preserve">. </w:t>
      </w:r>
      <w:r w:rsidR="00D318BA" w:rsidRPr="0023383E">
        <w:rPr>
          <w:rFonts w:ascii="Book Antiqua" w:eastAsia="Times New Roman" w:hAnsi="Book Antiqua" w:cs="Book Antiqua"/>
          <w:snapToGrid w:val="0"/>
          <w:sz w:val="24"/>
          <w:szCs w:val="24"/>
          <w:lang w:val="es-ES" w:eastAsia="es-ES"/>
        </w:rPr>
        <w:t>Además, t</w:t>
      </w:r>
      <w:r w:rsidRPr="0023383E">
        <w:rPr>
          <w:rFonts w:ascii="Book Antiqua" w:eastAsia="Times New Roman" w:hAnsi="Book Antiqua" w:cs="Book Antiqua"/>
          <w:snapToGrid w:val="0"/>
          <w:sz w:val="24"/>
          <w:szCs w:val="24"/>
          <w:lang w:val="es-ES" w:eastAsia="es-ES"/>
        </w:rPr>
        <w:t>iene dentro de sus responsabilidades la elaboración de historias de usuarios, así como formar parte de la reunión de verificación de elementos de calidad en el desarrollo de la mejora.</w:t>
      </w:r>
    </w:p>
    <w:p w14:paraId="34E3E52F" w14:textId="77777777" w:rsidR="0023383E" w:rsidRPr="0023383E" w:rsidRDefault="0023383E" w:rsidP="0023383E">
      <w:pPr>
        <w:spacing w:after="0" w:line="240" w:lineRule="auto"/>
        <w:ind w:left="142"/>
        <w:jc w:val="both"/>
        <w:rPr>
          <w:rFonts w:ascii="Book Antiqua" w:eastAsia="Times New Roman" w:hAnsi="Book Antiqua" w:cs="Book Antiqua"/>
          <w:snapToGrid w:val="0"/>
          <w:sz w:val="24"/>
          <w:szCs w:val="24"/>
          <w:lang w:val="es-ES" w:eastAsia="es-ES"/>
        </w:rPr>
      </w:pPr>
    </w:p>
    <w:p w14:paraId="5E7822D5" w14:textId="44C052C9" w:rsidR="00965778" w:rsidRPr="0023383E" w:rsidRDefault="00965778" w:rsidP="00300B4D">
      <w:pPr>
        <w:pStyle w:val="Prrafodelista"/>
        <w:numPr>
          <w:ilvl w:val="0"/>
          <w:numId w:val="3"/>
        </w:numPr>
        <w:spacing w:after="0" w:line="240" w:lineRule="auto"/>
        <w:ind w:left="426" w:hanging="284"/>
        <w:jc w:val="both"/>
        <w:rPr>
          <w:rFonts w:ascii="Book Antiqua" w:eastAsia="Times New Roman" w:hAnsi="Book Antiqua" w:cs="Book Antiqua"/>
          <w:snapToGrid w:val="0"/>
          <w:sz w:val="24"/>
          <w:szCs w:val="24"/>
          <w:lang w:val="es-ES" w:eastAsia="es-ES"/>
        </w:rPr>
      </w:pPr>
      <w:bookmarkStart w:id="31" w:name="_Hlk193292327"/>
      <w:bookmarkStart w:id="32" w:name="_Hlk192515532"/>
      <w:r w:rsidRPr="009E79BA">
        <w:rPr>
          <w:rFonts w:ascii="Book Antiqua" w:eastAsia="Times New Roman" w:hAnsi="Book Antiqua" w:cs="Book Antiqua"/>
          <w:b/>
          <w:bCs/>
          <w:snapToGrid w:val="0"/>
          <w:sz w:val="24"/>
          <w:szCs w:val="24"/>
          <w:lang w:val="es-ES" w:eastAsia="es-ES"/>
        </w:rPr>
        <w:t>Centro de Apoyo, Coordinación y Mejoramiento de la Función Jurisdiccional</w:t>
      </w:r>
      <w:bookmarkEnd w:id="31"/>
      <w:r w:rsidRPr="009E79BA">
        <w:rPr>
          <w:rFonts w:ascii="Book Antiqua" w:eastAsia="Times New Roman" w:hAnsi="Book Antiqua" w:cs="Book Antiqua"/>
          <w:b/>
          <w:bCs/>
          <w:snapToGrid w:val="0"/>
          <w:sz w:val="24"/>
          <w:szCs w:val="24"/>
          <w:lang w:val="es-ES" w:eastAsia="es-ES"/>
        </w:rPr>
        <w:t>:</w:t>
      </w:r>
      <w:r w:rsidRPr="0023383E">
        <w:rPr>
          <w:rFonts w:ascii="Book Antiqua" w:eastAsia="Times New Roman" w:hAnsi="Book Antiqua" w:cs="Book Antiqua"/>
          <w:snapToGrid w:val="0"/>
          <w:sz w:val="24"/>
          <w:szCs w:val="24"/>
          <w:lang w:val="es-ES" w:eastAsia="es-ES"/>
        </w:rPr>
        <w:t xml:space="preserve"> </w:t>
      </w:r>
      <w:bookmarkEnd w:id="32"/>
      <w:r w:rsidR="00384368" w:rsidRPr="0023383E">
        <w:rPr>
          <w:rFonts w:ascii="Book Antiqua" w:eastAsia="Times New Roman" w:hAnsi="Book Antiqua" w:cs="Book Antiqua"/>
          <w:snapToGrid w:val="0"/>
          <w:sz w:val="24"/>
          <w:szCs w:val="24"/>
          <w:lang w:val="es-ES" w:eastAsia="es-ES"/>
        </w:rPr>
        <w:t>es el responsable de liderar</w:t>
      </w:r>
      <w:r w:rsidR="005F7A49">
        <w:rPr>
          <w:rFonts w:ascii="Book Antiqua" w:eastAsia="Times New Roman" w:hAnsi="Book Antiqua" w:cs="Book Antiqua"/>
          <w:snapToGrid w:val="0"/>
          <w:sz w:val="24"/>
          <w:szCs w:val="24"/>
          <w:lang w:val="es-ES" w:eastAsia="es-ES"/>
        </w:rPr>
        <w:t>, así como la rectoría y seguimiento</w:t>
      </w:r>
      <w:r w:rsidR="00384368" w:rsidRPr="0023383E">
        <w:rPr>
          <w:rFonts w:ascii="Book Antiqua" w:eastAsia="Times New Roman" w:hAnsi="Book Antiqua" w:cs="Book Antiqua"/>
          <w:snapToGrid w:val="0"/>
          <w:sz w:val="24"/>
          <w:szCs w:val="24"/>
          <w:lang w:val="es-ES" w:eastAsia="es-ES"/>
        </w:rPr>
        <w:t xml:space="preserve"> </w:t>
      </w:r>
      <w:r w:rsidR="005F7A49">
        <w:rPr>
          <w:rFonts w:ascii="Book Antiqua" w:eastAsia="Times New Roman" w:hAnsi="Book Antiqua" w:cs="Book Antiqua"/>
          <w:snapToGrid w:val="0"/>
          <w:sz w:val="24"/>
          <w:szCs w:val="24"/>
          <w:lang w:val="es-ES" w:eastAsia="es-ES"/>
        </w:rPr>
        <w:t>d</w:t>
      </w:r>
      <w:r w:rsidR="00384368" w:rsidRPr="0023383E">
        <w:rPr>
          <w:rFonts w:ascii="Book Antiqua" w:eastAsia="Times New Roman" w:hAnsi="Book Antiqua" w:cs="Book Antiqua"/>
          <w:snapToGrid w:val="0"/>
          <w:sz w:val="24"/>
          <w:szCs w:val="24"/>
          <w:lang w:val="es-ES" w:eastAsia="es-ES"/>
        </w:rPr>
        <w:t xml:space="preserve">el </w:t>
      </w:r>
      <w:r w:rsidR="00960B49" w:rsidRPr="0023383E">
        <w:rPr>
          <w:rFonts w:ascii="Book Antiqua" w:eastAsia="Times New Roman" w:hAnsi="Book Antiqua" w:cs="Book Antiqua"/>
          <w:snapToGrid w:val="0"/>
          <w:sz w:val="24"/>
          <w:szCs w:val="24"/>
          <w:lang w:val="es-ES" w:eastAsia="es-ES"/>
        </w:rPr>
        <w:t>procedimiento</w:t>
      </w:r>
      <w:r w:rsidR="00384368" w:rsidRPr="0023383E">
        <w:rPr>
          <w:rFonts w:ascii="Book Antiqua" w:eastAsia="Times New Roman" w:hAnsi="Book Antiqua" w:cs="Book Antiqua"/>
          <w:snapToGrid w:val="0"/>
          <w:sz w:val="24"/>
          <w:szCs w:val="24"/>
          <w:lang w:val="es-ES" w:eastAsia="es-ES"/>
        </w:rPr>
        <w:t xml:space="preserve"> de gestión de mejoras tecnológicas </w:t>
      </w:r>
      <w:r w:rsidR="00236EC9" w:rsidRPr="0023383E">
        <w:rPr>
          <w:rFonts w:ascii="Book Antiqua" w:eastAsia="Times New Roman" w:hAnsi="Book Antiqua" w:cs="Book Antiqua"/>
          <w:snapToGrid w:val="0"/>
          <w:sz w:val="24"/>
          <w:szCs w:val="24"/>
          <w:lang w:val="es-ES" w:eastAsia="es-ES"/>
        </w:rPr>
        <w:t>de los sistemas a su cargo</w:t>
      </w:r>
      <w:r w:rsidR="009E4718">
        <w:rPr>
          <w:rFonts w:ascii="Book Antiqua" w:eastAsia="Times New Roman" w:hAnsi="Book Antiqua" w:cs="Book Antiqua"/>
          <w:snapToGrid w:val="0"/>
          <w:sz w:val="24"/>
          <w:szCs w:val="24"/>
          <w:lang w:val="es-ES" w:eastAsia="es-ES"/>
        </w:rPr>
        <w:t xml:space="preserve"> conforme el alcance definido en este procedimiento</w:t>
      </w:r>
      <w:r w:rsidR="00384368" w:rsidRPr="0023383E">
        <w:rPr>
          <w:rFonts w:ascii="Book Antiqua" w:eastAsia="Times New Roman" w:hAnsi="Book Antiqua" w:cs="Book Antiqua"/>
          <w:snapToGrid w:val="0"/>
          <w:sz w:val="24"/>
          <w:szCs w:val="24"/>
          <w:lang w:val="es-ES" w:eastAsia="es-ES"/>
        </w:rPr>
        <w:t xml:space="preserve">. </w:t>
      </w:r>
      <w:r w:rsidRPr="0023383E">
        <w:rPr>
          <w:rFonts w:ascii="Book Antiqua" w:eastAsia="Times New Roman" w:hAnsi="Book Antiqua" w:cs="Book Antiqua"/>
          <w:snapToGrid w:val="0"/>
          <w:sz w:val="24"/>
          <w:szCs w:val="24"/>
          <w:lang w:val="es-ES" w:eastAsia="es-ES"/>
        </w:rPr>
        <w:t>Debe dar acompañamiento</w:t>
      </w:r>
      <w:r w:rsidR="006141A7" w:rsidRPr="0023383E">
        <w:rPr>
          <w:rFonts w:ascii="Book Antiqua" w:eastAsia="Times New Roman" w:hAnsi="Book Antiqua" w:cs="Book Antiqua"/>
          <w:snapToGrid w:val="0"/>
          <w:sz w:val="24"/>
          <w:szCs w:val="24"/>
          <w:lang w:val="es-ES" w:eastAsia="es-ES"/>
        </w:rPr>
        <w:t xml:space="preserve"> y asesoría </w:t>
      </w:r>
      <w:r w:rsidR="004C529F" w:rsidRPr="0023383E">
        <w:rPr>
          <w:rFonts w:ascii="Book Antiqua" w:eastAsia="Times New Roman" w:hAnsi="Book Antiqua" w:cs="Book Antiqua"/>
          <w:snapToGrid w:val="0"/>
          <w:sz w:val="24"/>
          <w:szCs w:val="24"/>
          <w:lang w:val="es-ES" w:eastAsia="es-ES"/>
        </w:rPr>
        <w:t xml:space="preserve">a la Oficina o Comisión Promotora </w:t>
      </w:r>
      <w:r w:rsidR="006141A7" w:rsidRPr="0023383E">
        <w:rPr>
          <w:rFonts w:ascii="Book Antiqua" w:eastAsia="Times New Roman" w:hAnsi="Book Antiqua" w:cs="Book Antiqua"/>
          <w:snapToGrid w:val="0"/>
          <w:sz w:val="24"/>
          <w:szCs w:val="24"/>
          <w:lang w:val="es-ES" w:eastAsia="es-ES"/>
        </w:rPr>
        <w:t xml:space="preserve">durante la ejecución del </w:t>
      </w:r>
      <w:r w:rsidR="004C529F" w:rsidRPr="0023383E">
        <w:rPr>
          <w:rFonts w:ascii="Book Antiqua" w:eastAsia="Times New Roman" w:hAnsi="Book Antiqua" w:cs="Book Antiqua"/>
          <w:snapToGrid w:val="0"/>
          <w:sz w:val="24"/>
          <w:szCs w:val="24"/>
          <w:lang w:val="es-ES" w:eastAsia="es-ES"/>
        </w:rPr>
        <w:t>P</w:t>
      </w:r>
      <w:r w:rsidR="006141A7" w:rsidRPr="0023383E">
        <w:rPr>
          <w:rFonts w:ascii="Book Antiqua" w:eastAsia="Times New Roman" w:hAnsi="Book Antiqua" w:cs="Book Antiqua"/>
          <w:snapToGrid w:val="0"/>
          <w:sz w:val="24"/>
          <w:szCs w:val="24"/>
          <w:lang w:val="es-ES" w:eastAsia="es-ES"/>
        </w:rPr>
        <w:t>rocedimiento de Gestión de Mejoras Tecnológicas</w:t>
      </w:r>
      <w:r w:rsidR="004A05B3" w:rsidRPr="0023383E">
        <w:rPr>
          <w:rFonts w:ascii="Book Antiqua" w:eastAsia="Times New Roman" w:hAnsi="Book Antiqua" w:cs="Book Antiqua"/>
          <w:snapToGrid w:val="0"/>
          <w:sz w:val="24"/>
          <w:szCs w:val="24"/>
          <w:lang w:val="es-ES" w:eastAsia="es-ES"/>
        </w:rPr>
        <w:t>. Desde aplicar la lista de verificación, asesorar</w:t>
      </w:r>
      <w:r w:rsidR="003B49F4" w:rsidRPr="0023383E">
        <w:rPr>
          <w:rFonts w:ascii="Book Antiqua" w:eastAsia="Times New Roman" w:hAnsi="Book Antiqua" w:cs="Book Antiqua"/>
          <w:snapToGrid w:val="0"/>
          <w:sz w:val="24"/>
          <w:szCs w:val="24"/>
          <w:lang w:val="es-ES" w:eastAsia="es-ES"/>
        </w:rPr>
        <w:t xml:space="preserve"> y cooperar</w:t>
      </w:r>
      <w:r w:rsidR="004A05B3" w:rsidRPr="0023383E">
        <w:rPr>
          <w:rFonts w:ascii="Book Antiqua" w:eastAsia="Times New Roman" w:hAnsi="Book Antiqua" w:cs="Book Antiqua"/>
          <w:snapToGrid w:val="0"/>
          <w:sz w:val="24"/>
          <w:szCs w:val="24"/>
          <w:lang w:val="es-ES" w:eastAsia="es-ES"/>
        </w:rPr>
        <w:t xml:space="preserve"> en </w:t>
      </w:r>
      <w:r w:rsidR="003B49F4" w:rsidRPr="0023383E">
        <w:rPr>
          <w:rFonts w:ascii="Book Antiqua" w:eastAsia="Times New Roman" w:hAnsi="Book Antiqua" w:cs="Book Antiqua"/>
          <w:snapToGrid w:val="0"/>
          <w:sz w:val="24"/>
          <w:szCs w:val="24"/>
          <w:lang w:val="es-ES" w:eastAsia="es-ES"/>
        </w:rPr>
        <w:t xml:space="preserve">la </w:t>
      </w:r>
      <w:r w:rsidR="004A05B3" w:rsidRPr="0023383E">
        <w:rPr>
          <w:rFonts w:ascii="Book Antiqua" w:eastAsia="Times New Roman" w:hAnsi="Book Antiqua" w:cs="Book Antiqua"/>
          <w:snapToGrid w:val="0"/>
          <w:sz w:val="24"/>
          <w:szCs w:val="24"/>
          <w:lang w:val="es-ES" w:eastAsia="es-ES"/>
        </w:rPr>
        <w:t>elaboración</w:t>
      </w:r>
      <w:r w:rsidRPr="0023383E">
        <w:rPr>
          <w:rFonts w:ascii="Book Antiqua" w:eastAsia="Times New Roman" w:hAnsi="Book Antiqua" w:cs="Book Antiqua"/>
          <w:snapToGrid w:val="0"/>
          <w:sz w:val="24"/>
          <w:szCs w:val="24"/>
          <w:lang w:val="es-ES" w:eastAsia="es-ES"/>
        </w:rPr>
        <w:t xml:space="preserve"> </w:t>
      </w:r>
      <w:r w:rsidR="00A80D24" w:rsidRPr="0023383E">
        <w:rPr>
          <w:rFonts w:ascii="Book Antiqua" w:eastAsia="Times New Roman" w:hAnsi="Book Antiqua" w:cs="Book Antiqua"/>
          <w:snapToGrid w:val="0"/>
          <w:sz w:val="24"/>
          <w:szCs w:val="24"/>
          <w:lang w:val="es-ES" w:eastAsia="es-ES"/>
        </w:rPr>
        <w:t xml:space="preserve">y revisión </w:t>
      </w:r>
      <w:r w:rsidR="003B49F4" w:rsidRPr="0023383E">
        <w:rPr>
          <w:rFonts w:ascii="Book Antiqua" w:eastAsia="Times New Roman" w:hAnsi="Book Antiqua" w:cs="Book Antiqua"/>
          <w:snapToGrid w:val="0"/>
          <w:sz w:val="24"/>
          <w:szCs w:val="24"/>
          <w:lang w:val="es-ES" w:eastAsia="es-ES"/>
        </w:rPr>
        <w:t xml:space="preserve">del Formulario de Recepción de Mejoras, </w:t>
      </w:r>
      <w:r w:rsidR="000E23DE" w:rsidRPr="0023383E">
        <w:rPr>
          <w:rFonts w:ascii="Book Antiqua" w:eastAsia="Times New Roman" w:hAnsi="Book Antiqua" w:cs="Book Antiqua"/>
          <w:snapToGrid w:val="0"/>
          <w:sz w:val="24"/>
          <w:szCs w:val="24"/>
          <w:lang w:val="es-ES" w:eastAsia="es-ES"/>
        </w:rPr>
        <w:t xml:space="preserve">proporcionar el código de la mejora, </w:t>
      </w:r>
      <w:r w:rsidRPr="0023383E">
        <w:rPr>
          <w:rFonts w:ascii="Book Antiqua" w:eastAsia="Times New Roman" w:hAnsi="Book Antiqua" w:cs="Book Antiqua"/>
          <w:snapToGrid w:val="0"/>
          <w:sz w:val="24"/>
          <w:szCs w:val="24"/>
          <w:lang w:val="es-ES" w:eastAsia="es-ES"/>
        </w:rPr>
        <w:t>así como estar pendientes y conocer los avances de las mejoras tecnológicas seleccionadas para su desarrollo.</w:t>
      </w:r>
      <w:r w:rsidR="00E16872" w:rsidRPr="0023383E">
        <w:rPr>
          <w:rFonts w:ascii="Book Antiqua" w:eastAsia="Times New Roman" w:hAnsi="Book Antiqua" w:cs="Book Antiqua"/>
          <w:snapToGrid w:val="0"/>
          <w:sz w:val="24"/>
          <w:szCs w:val="24"/>
          <w:lang w:val="es-ES" w:eastAsia="es-ES"/>
        </w:rPr>
        <w:t xml:space="preserve"> </w:t>
      </w:r>
      <w:r w:rsidR="00F41344" w:rsidRPr="0023383E">
        <w:rPr>
          <w:rFonts w:ascii="Book Antiqua" w:eastAsia="Times New Roman" w:hAnsi="Book Antiqua" w:cs="Book Antiqua"/>
          <w:snapToGrid w:val="0"/>
          <w:sz w:val="24"/>
          <w:szCs w:val="24"/>
          <w:lang w:val="es-ES" w:eastAsia="es-ES"/>
        </w:rPr>
        <w:t xml:space="preserve">El Centro de Apoyo, Coordinación y Mejoramiento de la Función Jurisdiccional </w:t>
      </w:r>
      <w:r w:rsidR="000C60EC" w:rsidRPr="0023383E">
        <w:rPr>
          <w:rFonts w:ascii="Book Antiqua" w:eastAsia="Times New Roman" w:hAnsi="Book Antiqua" w:cs="Book Antiqua"/>
          <w:snapToGrid w:val="0"/>
          <w:sz w:val="24"/>
          <w:szCs w:val="24"/>
          <w:lang w:val="es-ES" w:eastAsia="es-ES"/>
        </w:rPr>
        <w:t>debe informar sobre los resultados del proceso de priorización a las oficinas promotoras</w:t>
      </w:r>
      <w:r w:rsidR="00B86F6D" w:rsidRPr="0023383E">
        <w:rPr>
          <w:rFonts w:ascii="Book Antiqua" w:eastAsia="Times New Roman" w:hAnsi="Book Antiqua" w:cs="Book Antiqua"/>
          <w:snapToGrid w:val="0"/>
          <w:sz w:val="24"/>
          <w:szCs w:val="24"/>
          <w:lang w:val="es-ES" w:eastAsia="es-ES"/>
        </w:rPr>
        <w:t xml:space="preserve">, sea que la mejora </w:t>
      </w:r>
      <w:r w:rsidR="00B713FE" w:rsidRPr="0023383E">
        <w:rPr>
          <w:rFonts w:ascii="Book Antiqua" w:eastAsia="Times New Roman" w:hAnsi="Book Antiqua" w:cs="Book Antiqua"/>
          <w:snapToGrid w:val="0"/>
          <w:sz w:val="24"/>
          <w:szCs w:val="24"/>
          <w:lang w:val="es-ES" w:eastAsia="es-ES"/>
        </w:rPr>
        <w:t xml:space="preserve">se </w:t>
      </w:r>
      <w:r w:rsidR="00B86F6D" w:rsidRPr="0023383E">
        <w:rPr>
          <w:rFonts w:ascii="Book Antiqua" w:eastAsia="Times New Roman" w:hAnsi="Book Antiqua" w:cs="Book Antiqua"/>
          <w:snapToGrid w:val="0"/>
          <w:sz w:val="24"/>
          <w:szCs w:val="24"/>
          <w:lang w:val="es-ES" w:eastAsia="es-ES"/>
        </w:rPr>
        <w:t>seleccion</w:t>
      </w:r>
      <w:r w:rsidR="00B713FE" w:rsidRPr="0023383E">
        <w:rPr>
          <w:rFonts w:ascii="Book Antiqua" w:eastAsia="Times New Roman" w:hAnsi="Book Antiqua" w:cs="Book Antiqua"/>
          <w:snapToGrid w:val="0"/>
          <w:sz w:val="24"/>
          <w:szCs w:val="24"/>
          <w:lang w:val="es-ES" w:eastAsia="es-ES"/>
        </w:rPr>
        <w:t>e</w:t>
      </w:r>
      <w:r w:rsidR="00B86F6D" w:rsidRPr="0023383E">
        <w:rPr>
          <w:rFonts w:ascii="Book Antiqua" w:eastAsia="Times New Roman" w:hAnsi="Book Antiqua" w:cs="Book Antiqua"/>
          <w:snapToGrid w:val="0"/>
          <w:sz w:val="24"/>
          <w:szCs w:val="24"/>
          <w:lang w:val="es-ES" w:eastAsia="es-ES"/>
        </w:rPr>
        <w:t xml:space="preserve"> o que se haya rechazado durante el proceso</w:t>
      </w:r>
      <w:r w:rsidR="001621FE" w:rsidRPr="0023383E">
        <w:rPr>
          <w:rFonts w:ascii="Book Antiqua" w:eastAsia="Times New Roman" w:hAnsi="Book Antiqua" w:cs="Book Antiqua"/>
          <w:snapToGrid w:val="0"/>
          <w:sz w:val="24"/>
          <w:szCs w:val="24"/>
          <w:lang w:val="es-ES" w:eastAsia="es-ES"/>
        </w:rPr>
        <w:t>, a</w:t>
      </w:r>
      <w:r w:rsidR="00E16872" w:rsidRPr="0023383E">
        <w:rPr>
          <w:rFonts w:ascii="Book Antiqua" w:eastAsia="Times New Roman" w:hAnsi="Book Antiqua" w:cs="Book Antiqua"/>
          <w:snapToGrid w:val="0"/>
          <w:sz w:val="24"/>
          <w:szCs w:val="24"/>
          <w:lang w:val="es-ES" w:eastAsia="es-ES"/>
        </w:rPr>
        <w:t xml:space="preserve">sí como el dar seguimiento en el proceso de desarrollo </w:t>
      </w:r>
      <w:r w:rsidR="0025503A">
        <w:rPr>
          <w:rFonts w:ascii="Book Antiqua" w:eastAsia="Times New Roman" w:hAnsi="Book Antiqua" w:cs="Book Antiqua"/>
          <w:snapToGrid w:val="0"/>
          <w:sz w:val="24"/>
          <w:szCs w:val="24"/>
          <w:lang w:val="es-ES" w:eastAsia="es-ES"/>
        </w:rPr>
        <w:t xml:space="preserve">e implementación </w:t>
      </w:r>
      <w:r w:rsidR="00E16872" w:rsidRPr="0023383E">
        <w:rPr>
          <w:rFonts w:ascii="Book Antiqua" w:eastAsia="Times New Roman" w:hAnsi="Book Antiqua" w:cs="Book Antiqua"/>
          <w:snapToGrid w:val="0"/>
          <w:sz w:val="24"/>
          <w:szCs w:val="24"/>
          <w:lang w:val="es-ES" w:eastAsia="es-ES"/>
        </w:rPr>
        <w:t>de la mejora.</w:t>
      </w:r>
      <w:r w:rsidR="00384873" w:rsidRPr="0023383E">
        <w:rPr>
          <w:rFonts w:ascii="Book Antiqua" w:eastAsia="Times New Roman" w:hAnsi="Book Antiqua" w:cs="Book Antiqua"/>
          <w:snapToGrid w:val="0"/>
          <w:sz w:val="24"/>
          <w:szCs w:val="24"/>
          <w:lang w:val="es-ES" w:eastAsia="es-ES"/>
        </w:rPr>
        <w:t xml:space="preserve"> </w:t>
      </w:r>
      <w:r w:rsidR="007B0F71" w:rsidRPr="00084370">
        <w:rPr>
          <w:rFonts w:ascii="Book Antiqua" w:eastAsia="Times New Roman" w:hAnsi="Book Antiqua" w:cs="Book Antiqua"/>
          <w:snapToGrid w:val="0"/>
          <w:sz w:val="24"/>
          <w:szCs w:val="24"/>
          <w:lang w:val="es-ES" w:eastAsia="es-ES"/>
        </w:rPr>
        <w:t>También le corresponde la elaboración de la circular relacionada con las pautas de manejo de sistema informático considerando la mejora desarrollada, así como la evaluación de resultados.</w:t>
      </w:r>
    </w:p>
    <w:p w14:paraId="27284AEF" w14:textId="77777777" w:rsidR="009461E8" w:rsidRPr="0023383E" w:rsidRDefault="009461E8" w:rsidP="0023383E">
      <w:pPr>
        <w:spacing w:after="0" w:line="240" w:lineRule="auto"/>
        <w:ind w:left="142"/>
        <w:jc w:val="both"/>
        <w:rPr>
          <w:rFonts w:ascii="Book Antiqua" w:eastAsia="Times New Roman" w:hAnsi="Book Antiqua" w:cs="Book Antiqua"/>
          <w:snapToGrid w:val="0"/>
          <w:sz w:val="24"/>
          <w:szCs w:val="24"/>
          <w:lang w:val="es-ES" w:eastAsia="es-ES"/>
        </w:rPr>
      </w:pPr>
    </w:p>
    <w:p w14:paraId="1D59C524" w14:textId="1470CB06" w:rsidR="009461E8" w:rsidRPr="0023383E" w:rsidRDefault="009461E8" w:rsidP="00300B4D">
      <w:pPr>
        <w:pStyle w:val="Prrafodelista"/>
        <w:numPr>
          <w:ilvl w:val="0"/>
          <w:numId w:val="3"/>
        </w:numPr>
        <w:spacing w:after="0" w:line="240" w:lineRule="auto"/>
        <w:ind w:left="426" w:hanging="284"/>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Equipo Multidisciplinario:</w:t>
      </w:r>
      <w:r w:rsidRPr="0023383E">
        <w:rPr>
          <w:rFonts w:ascii="Book Antiqua" w:eastAsia="Times New Roman" w:hAnsi="Book Antiqua" w:cs="Book Antiqua"/>
          <w:snapToGrid w:val="0"/>
          <w:sz w:val="24"/>
          <w:szCs w:val="24"/>
          <w:lang w:val="es-ES" w:eastAsia="es-ES"/>
        </w:rPr>
        <w:t xml:space="preserve"> </w:t>
      </w:r>
      <w:r w:rsidR="00AE6A25" w:rsidRPr="0023383E">
        <w:rPr>
          <w:rFonts w:ascii="Book Antiqua" w:eastAsia="Times New Roman" w:hAnsi="Book Antiqua" w:cs="Book Antiqua"/>
          <w:snapToGrid w:val="0"/>
          <w:sz w:val="24"/>
          <w:szCs w:val="24"/>
          <w:lang w:val="es-ES" w:eastAsia="es-ES"/>
        </w:rPr>
        <w:t xml:space="preserve">se compone por integrantes del Centro de Apoyo, Coordinación y Mejoramiento de la Función Jurisdiccional, la Dirección de Planificación y Dirección de Tecnología de Información y Comunicación. Le corresponde realizar el tamizaje para la valoración de viabilidad de cada mejora tecnológica, para su visto bueno técnico o </w:t>
      </w:r>
      <w:r w:rsidR="000F3F73" w:rsidRPr="0023383E">
        <w:rPr>
          <w:rFonts w:ascii="Book Antiqua" w:eastAsia="Times New Roman" w:hAnsi="Book Antiqua" w:cs="Book Antiqua"/>
          <w:snapToGrid w:val="0"/>
          <w:sz w:val="24"/>
          <w:szCs w:val="24"/>
          <w:lang w:val="es-ES" w:eastAsia="es-ES"/>
        </w:rPr>
        <w:t>rechazo</w:t>
      </w:r>
      <w:r w:rsidR="00AE6A25" w:rsidRPr="0023383E">
        <w:rPr>
          <w:rFonts w:ascii="Book Antiqua" w:eastAsia="Times New Roman" w:hAnsi="Book Antiqua" w:cs="Book Antiqua"/>
          <w:snapToGrid w:val="0"/>
          <w:sz w:val="24"/>
          <w:szCs w:val="24"/>
          <w:lang w:val="es-ES" w:eastAsia="es-ES"/>
        </w:rPr>
        <w:t xml:space="preserve">. Una vez que se cuente con el Banco de Mejoras Tecnológicas con el ordenamiento </w:t>
      </w:r>
      <w:r w:rsidR="00D21A0D" w:rsidRPr="0023383E">
        <w:rPr>
          <w:rFonts w:ascii="Book Antiqua" w:eastAsia="Times New Roman" w:hAnsi="Book Antiqua" w:cs="Book Antiqua"/>
          <w:snapToGrid w:val="0"/>
          <w:sz w:val="24"/>
          <w:szCs w:val="24"/>
          <w:lang w:val="es-ES" w:eastAsia="es-ES"/>
        </w:rPr>
        <w:t xml:space="preserve">según las prioridades institucionales </w:t>
      </w:r>
      <w:r w:rsidR="00AE6A25" w:rsidRPr="0023383E">
        <w:rPr>
          <w:rFonts w:ascii="Book Antiqua" w:eastAsia="Times New Roman" w:hAnsi="Book Antiqua" w:cs="Book Antiqua"/>
          <w:snapToGrid w:val="0"/>
          <w:sz w:val="24"/>
          <w:szCs w:val="24"/>
          <w:lang w:val="es-ES" w:eastAsia="es-ES"/>
        </w:rPr>
        <w:t>resultante, le corresponde a este Equipo Multidisciplinario seleccionar las mejoras tecnológicas a desarrolla</w:t>
      </w:r>
      <w:r w:rsidR="00DB16DB" w:rsidRPr="0023383E">
        <w:rPr>
          <w:rFonts w:ascii="Book Antiqua" w:eastAsia="Times New Roman" w:hAnsi="Book Antiqua" w:cs="Book Antiqua"/>
          <w:snapToGrid w:val="0"/>
          <w:sz w:val="24"/>
          <w:szCs w:val="24"/>
          <w:lang w:val="es-ES" w:eastAsia="es-ES"/>
        </w:rPr>
        <w:t>r</w:t>
      </w:r>
      <w:r w:rsidR="00634DE8" w:rsidRPr="0023383E">
        <w:rPr>
          <w:rFonts w:ascii="Book Antiqua" w:eastAsia="Times New Roman" w:hAnsi="Book Antiqua" w:cs="Book Antiqua"/>
          <w:snapToGrid w:val="0"/>
          <w:sz w:val="24"/>
          <w:szCs w:val="24"/>
          <w:lang w:val="es-ES" w:eastAsia="es-ES"/>
        </w:rPr>
        <w:t xml:space="preserve"> concretando el proceso de priorización</w:t>
      </w:r>
      <w:r w:rsidR="007B0F71" w:rsidRPr="0023383E">
        <w:rPr>
          <w:rFonts w:ascii="Book Antiqua" w:eastAsia="Times New Roman" w:hAnsi="Book Antiqua" w:cs="Book Antiqua"/>
          <w:snapToGrid w:val="0"/>
          <w:sz w:val="24"/>
          <w:szCs w:val="24"/>
          <w:lang w:val="es-ES" w:eastAsia="es-ES"/>
        </w:rPr>
        <w:t>.</w:t>
      </w:r>
      <w:r w:rsidR="00084370" w:rsidRPr="00084370">
        <w:rPr>
          <w:rFonts w:ascii="Book Antiqua" w:eastAsia="Times New Roman" w:hAnsi="Book Antiqua" w:cs="Book Antiqua"/>
          <w:snapToGrid w:val="0"/>
          <w:sz w:val="24"/>
          <w:szCs w:val="24"/>
          <w:highlight w:val="green"/>
          <w:lang w:val="es-ES" w:eastAsia="es-ES"/>
        </w:rPr>
        <w:t xml:space="preserve"> </w:t>
      </w:r>
      <w:r w:rsidR="00084370" w:rsidRPr="009E79BA">
        <w:rPr>
          <w:rFonts w:ascii="Book Antiqua" w:eastAsia="Times New Roman" w:hAnsi="Book Antiqua" w:cs="Book Antiqua"/>
          <w:snapToGrid w:val="0"/>
          <w:sz w:val="24"/>
          <w:szCs w:val="24"/>
          <w:lang w:val="es-ES" w:eastAsia="es-ES"/>
        </w:rPr>
        <w:t>También le corresponde la aprobación de la circular relacionada con las pautas de manejo de sistema informático considerando la mejora desarrollada</w:t>
      </w:r>
      <w:r w:rsidR="006C17D7">
        <w:rPr>
          <w:rFonts w:ascii="Book Antiqua" w:eastAsia="Times New Roman" w:hAnsi="Book Antiqua" w:cs="Book Antiqua"/>
          <w:snapToGrid w:val="0"/>
          <w:sz w:val="24"/>
          <w:szCs w:val="24"/>
          <w:lang w:val="es-ES" w:eastAsia="es-ES"/>
        </w:rPr>
        <w:t>.</w:t>
      </w:r>
    </w:p>
    <w:p w14:paraId="6DF9C117" w14:textId="77777777" w:rsidR="009461E8" w:rsidRPr="0023383E" w:rsidRDefault="009461E8" w:rsidP="0023383E">
      <w:pPr>
        <w:spacing w:after="0" w:line="240" w:lineRule="auto"/>
        <w:ind w:left="142"/>
        <w:jc w:val="both"/>
        <w:rPr>
          <w:rFonts w:ascii="Book Antiqua" w:eastAsia="Times New Roman" w:hAnsi="Book Antiqua" w:cs="Book Antiqua"/>
          <w:snapToGrid w:val="0"/>
          <w:sz w:val="24"/>
          <w:szCs w:val="24"/>
          <w:lang w:val="es-ES" w:eastAsia="es-ES"/>
        </w:rPr>
      </w:pPr>
    </w:p>
    <w:p w14:paraId="5C148CBA" w14:textId="5BE67C77" w:rsidR="00965778" w:rsidRPr="0023383E" w:rsidRDefault="00965778" w:rsidP="00300B4D">
      <w:pPr>
        <w:pStyle w:val="Prrafodelista"/>
        <w:numPr>
          <w:ilvl w:val="0"/>
          <w:numId w:val="3"/>
        </w:numPr>
        <w:spacing w:after="0" w:line="240" w:lineRule="auto"/>
        <w:ind w:left="426" w:hanging="284"/>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Dirección de Planificación:</w:t>
      </w:r>
      <w:r w:rsidRPr="0023383E">
        <w:rPr>
          <w:rFonts w:ascii="Book Antiqua" w:eastAsia="Times New Roman" w:hAnsi="Book Antiqua" w:cs="Book Antiqua"/>
          <w:snapToGrid w:val="0"/>
          <w:sz w:val="24"/>
          <w:szCs w:val="24"/>
          <w:lang w:val="es-ES" w:eastAsia="es-ES"/>
        </w:rPr>
        <w:t xml:space="preserve"> </w:t>
      </w:r>
      <w:r w:rsidR="006C0B97" w:rsidRPr="0023383E">
        <w:rPr>
          <w:rFonts w:ascii="Book Antiqua" w:eastAsia="Times New Roman" w:hAnsi="Book Antiqua" w:cs="Book Antiqua"/>
          <w:snapToGrid w:val="0"/>
          <w:sz w:val="24"/>
          <w:szCs w:val="24"/>
          <w:lang w:val="es-ES" w:eastAsia="es-ES"/>
        </w:rPr>
        <w:t>es el responsable de</w:t>
      </w:r>
      <w:r w:rsidRPr="0023383E">
        <w:rPr>
          <w:rFonts w:ascii="Book Antiqua" w:eastAsia="Times New Roman" w:hAnsi="Book Antiqua" w:cs="Book Antiqua"/>
          <w:snapToGrid w:val="0"/>
          <w:sz w:val="24"/>
          <w:szCs w:val="24"/>
          <w:lang w:val="es-ES" w:eastAsia="es-ES"/>
        </w:rPr>
        <w:t xml:space="preserve"> </w:t>
      </w:r>
      <w:r w:rsidR="007C1E7E" w:rsidRPr="0023383E">
        <w:rPr>
          <w:rFonts w:ascii="Book Antiqua" w:eastAsia="Times New Roman" w:hAnsi="Book Antiqua" w:cs="Book Antiqua"/>
          <w:snapToGrid w:val="0"/>
          <w:sz w:val="24"/>
          <w:szCs w:val="24"/>
          <w:lang w:val="es-ES" w:eastAsia="es-ES"/>
        </w:rPr>
        <w:t>coordinar con el Equipo Multidiscipli</w:t>
      </w:r>
      <w:r w:rsidR="00171855" w:rsidRPr="0023383E">
        <w:rPr>
          <w:rFonts w:ascii="Book Antiqua" w:eastAsia="Times New Roman" w:hAnsi="Book Antiqua" w:cs="Book Antiqua"/>
          <w:snapToGrid w:val="0"/>
          <w:sz w:val="24"/>
          <w:szCs w:val="24"/>
          <w:lang w:val="es-ES" w:eastAsia="es-ES"/>
        </w:rPr>
        <w:t xml:space="preserve">nario la </w:t>
      </w:r>
      <w:r w:rsidRPr="0023383E">
        <w:rPr>
          <w:rFonts w:ascii="Book Antiqua" w:eastAsia="Times New Roman" w:hAnsi="Book Antiqua" w:cs="Book Antiqua"/>
          <w:snapToGrid w:val="0"/>
          <w:sz w:val="24"/>
          <w:szCs w:val="24"/>
          <w:lang w:val="es-ES" w:eastAsia="es-ES"/>
        </w:rPr>
        <w:t>aplica</w:t>
      </w:r>
      <w:r w:rsidR="00171855" w:rsidRPr="0023383E">
        <w:rPr>
          <w:rFonts w:ascii="Book Antiqua" w:eastAsia="Times New Roman" w:hAnsi="Book Antiqua" w:cs="Book Antiqua"/>
          <w:snapToGrid w:val="0"/>
          <w:sz w:val="24"/>
          <w:szCs w:val="24"/>
          <w:lang w:val="es-ES" w:eastAsia="es-ES"/>
        </w:rPr>
        <w:t>ción de</w:t>
      </w:r>
      <w:r w:rsidRPr="0023383E">
        <w:rPr>
          <w:rFonts w:ascii="Book Antiqua" w:eastAsia="Times New Roman" w:hAnsi="Book Antiqua" w:cs="Book Antiqua"/>
          <w:snapToGrid w:val="0"/>
          <w:sz w:val="24"/>
          <w:szCs w:val="24"/>
          <w:lang w:val="es-ES" w:eastAsia="es-ES"/>
        </w:rPr>
        <w:t xml:space="preserve"> los criterios de priorización y</w:t>
      </w:r>
      <w:r w:rsidR="00897868" w:rsidRPr="0023383E">
        <w:rPr>
          <w:rFonts w:ascii="Book Antiqua" w:eastAsia="Times New Roman" w:hAnsi="Book Antiqua" w:cs="Book Antiqua"/>
          <w:snapToGrid w:val="0"/>
          <w:sz w:val="24"/>
          <w:szCs w:val="24"/>
          <w:lang w:val="es-ES" w:eastAsia="es-ES"/>
        </w:rPr>
        <w:t xml:space="preserve"> </w:t>
      </w:r>
      <w:r w:rsidR="001B2035" w:rsidRPr="0023383E">
        <w:rPr>
          <w:rFonts w:ascii="Book Antiqua" w:eastAsia="Times New Roman" w:hAnsi="Book Antiqua" w:cs="Book Antiqua"/>
          <w:snapToGrid w:val="0"/>
          <w:sz w:val="24"/>
          <w:szCs w:val="24"/>
          <w:lang w:val="es-ES" w:eastAsia="es-ES"/>
        </w:rPr>
        <w:t>proporcionar el Banco de Mejoras Tecnológicas con el ordenamiento resultante, además le corresponde</w:t>
      </w:r>
      <w:r w:rsidRPr="0023383E">
        <w:rPr>
          <w:rFonts w:ascii="Book Antiqua" w:eastAsia="Times New Roman" w:hAnsi="Book Antiqua" w:cs="Book Antiqua"/>
          <w:snapToGrid w:val="0"/>
          <w:sz w:val="24"/>
          <w:szCs w:val="24"/>
          <w:lang w:val="es-ES" w:eastAsia="es-ES"/>
        </w:rPr>
        <w:t xml:space="preserve"> las coordinaciones que se generan productos de este proceso</w:t>
      </w:r>
      <w:r w:rsidR="002B0A59" w:rsidRPr="0023383E">
        <w:rPr>
          <w:rFonts w:ascii="Book Antiqua" w:eastAsia="Times New Roman" w:hAnsi="Book Antiqua" w:cs="Book Antiqua"/>
          <w:snapToGrid w:val="0"/>
          <w:sz w:val="24"/>
          <w:szCs w:val="24"/>
          <w:lang w:val="es-ES" w:eastAsia="es-ES"/>
        </w:rPr>
        <w:t xml:space="preserve"> con base en las prioridades institucionales del PEI</w:t>
      </w:r>
      <w:r w:rsidRPr="0023383E">
        <w:rPr>
          <w:rFonts w:ascii="Book Antiqua" w:eastAsia="Times New Roman" w:hAnsi="Book Antiqua" w:cs="Book Antiqua"/>
          <w:snapToGrid w:val="0"/>
          <w:sz w:val="24"/>
          <w:szCs w:val="24"/>
          <w:lang w:val="es-ES" w:eastAsia="es-ES"/>
        </w:rPr>
        <w:t xml:space="preserve">. </w:t>
      </w:r>
      <w:r w:rsidR="005620B3" w:rsidRPr="0023383E">
        <w:rPr>
          <w:rFonts w:ascii="Book Antiqua" w:eastAsia="Times New Roman" w:hAnsi="Book Antiqua" w:cs="Book Antiqua"/>
          <w:snapToGrid w:val="0"/>
          <w:sz w:val="24"/>
          <w:szCs w:val="24"/>
          <w:lang w:val="es-ES" w:eastAsia="es-ES"/>
        </w:rPr>
        <w:t xml:space="preserve">Dar a conocer al </w:t>
      </w:r>
      <w:r w:rsidR="00542A96" w:rsidRPr="0023383E">
        <w:rPr>
          <w:rFonts w:ascii="Book Antiqua" w:eastAsia="Times New Roman" w:hAnsi="Book Antiqua" w:cs="Book Antiqua"/>
          <w:snapToGrid w:val="0"/>
          <w:sz w:val="24"/>
          <w:szCs w:val="24"/>
          <w:lang w:val="es-ES" w:eastAsia="es-ES"/>
        </w:rPr>
        <w:t>Equipo Multidisciplinario</w:t>
      </w:r>
      <w:r w:rsidR="005620B3" w:rsidRPr="0023383E">
        <w:rPr>
          <w:rFonts w:ascii="Book Antiqua" w:eastAsia="Times New Roman" w:hAnsi="Book Antiqua" w:cs="Book Antiqua"/>
          <w:snapToGrid w:val="0"/>
          <w:sz w:val="24"/>
          <w:szCs w:val="24"/>
          <w:lang w:val="es-ES" w:eastAsia="es-ES"/>
        </w:rPr>
        <w:t xml:space="preserve"> </w:t>
      </w:r>
      <w:r w:rsidR="00311CD3" w:rsidRPr="0023383E">
        <w:rPr>
          <w:rFonts w:ascii="Book Antiqua" w:eastAsia="Times New Roman" w:hAnsi="Book Antiqua" w:cs="Book Antiqua"/>
          <w:snapToGrid w:val="0"/>
          <w:sz w:val="24"/>
          <w:szCs w:val="24"/>
          <w:lang w:val="es-ES" w:eastAsia="es-ES"/>
        </w:rPr>
        <w:t>los resultados del ordenamiento del Banco de Mejoras Tecnológicas.</w:t>
      </w:r>
      <w:r w:rsidR="008518A3" w:rsidRPr="0023383E">
        <w:rPr>
          <w:rFonts w:ascii="Book Antiqua" w:eastAsia="Times New Roman" w:hAnsi="Book Antiqua" w:cs="Book Antiqua"/>
          <w:snapToGrid w:val="0"/>
          <w:sz w:val="24"/>
          <w:szCs w:val="24"/>
          <w:lang w:val="es-ES" w:eastAsia="es-ES"/>
        </w:rPr>
        <w:t xml:space="preserve"> </w:t>
      </w:r>
      <w:r w:rsidR="006C17D7">
        <w:rPr>
          <w:rFonts w:ascii="Book Antiqua" w:eastAsia="Times New Roman" w:hAnsi="Book Antiqua" w:cs="Book Antiqua"/>
          <w:snapToGrid w:val="0"/>
          <w:sz w:val="24"/>
          <w:szCs w:val="24"/>
          <w:lang w:val="es-ES" w:eastAsia="es-ES"/>
        </w:rPr>
        <w:t>Asimismo</w:t>
      </w:r>
      <w:r w:rsidR="00F42515">
        <w:rPr>
          <w:rFonts w:ascii="Book Antiqua" w:eastAsia="Times New Roman" w:hAnsi="Book Antiqua" w:cs="Book Antiqua"/>
          <w:snapToGrid w:val="0"/>
          <w:sz w:val="24"/>
          <w:szCs w:val="24"/>
          <w:lang w:val="es-ES" w:eastAsia="es-ES"/>
        </w:rPr>
        <w:t>,</w:t>
      </w:r>
      <w:r w:rsidR="006C17D7">
        <w:rPr>
          <w:rFonts w:ascii="Book Antiqua" w:eastAsia="Times New Roman" w:hAnsi="Book Antiqua" w:cs="Book Antiqua"/>
          <w:snapToGrid w:val="0"/>
          <w:sz w:val="24"/>
          <w:szCs w:val="24"/>
          <w:lang w:val="es-ES" w:eastAsia="es-ES"/>
        </w:rPr>
        <w:t xml:space="preserve"> evaluar los resultados de las mejoras aplicadas para la mejora continua.</w:t>
      </w:r>
    </w:p>
    <w:p w14:paraId="1A4D1299" w14:textId="77777777" w:rsidR="00492AEA" w:rsidRPr="0023383E" w:rsidRDefault="00492AEA" w:rsidP="0023383E">
      <w:pPr>
        <w:spacing w:after="0" w:line="240" w:lineRule="auto"/>
        <w:ind w:left="142"/>
        <w:jc w:val="both"/>
        <w:rPr>
          <w:rFonts w:ascii="Book Antiqua" w:eastAsia="Times New Roman" w:hAnsi="Book Antiqua" w:cs="Book Antiqua"/>
          <w:snapToGrid w:val="0"/>
          <w:sz w:val="24"/>
          <w:szCs w:val="24"/>
          <w:lang w:val="es-ES" w:eastAsia="es-ES"/>
        </w:rPr>
      </w:pPr>
    </w:p>
    <w:p w14:paraId="1B67B375" w14:textId="31C5B93C" w:rsidR="00965778" w:rsidRPr="0023383E" w:rsidRDefault="00965778" w:rsidP="00300B4D">
      <w:pPr>
        <w:pStyle w:val="Prrafodelista"/>
        <w:numPr>
          <w:ilvl w:val="0"/>
          <w:numId w:val="3"/>
        </w:numPr>
        <w:spacing w:after="0" w:line="240" w:lineRule="auto"/>
        <w:ind w:left="426" w:hanging="284"/>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Dirección de Tecnología de Información y Comunicaciones:</w:t>
      </w:r>
      <w:r w:rsidRPr="0023383E">
        <w:rPr>
          <w:rFonts w:ascii="Book Antiqua" w:eastAsia="Times New Roman" w:hAnsi="Book Antiqua" w:cs="Book Antiqua"/>
          <w:snapToGrid w:val="0"/>
          <w:sz w:val="24"/>
          <w:szCs w:val="24"/>
          <w:lang w:val="es-ES" w:eastAsia="es-ES"/>
        </w:rPr>
        <w:t xml:space="preserve"> es responsable en </w:t>
      </w:r>
      <w:r w:rsidR="00E22B14" w:rsidRPr="0023383E">
        <w:rPr>
          <w:rFonts w:ascii="Book Antiqua" w:eastAsia="Times New Roman" w:hAnsi="Book Antiqua" w:cs="Book Antiqua"/>
          <w:snapToGrid w:val="0"/>
          <w:sz w:val="24"/>
          <w:szCs w:val="24"/>
          <w:lang w:val="es-ES" w:eastAsia="es-ES"/>
        </w:rPr>
        <w:t xml:space="preserve">las actividades </w:t>
      </w:r>
      <w:r w:rsidRPr="0023383E">
        <w:rPr>
          <w:rFonts w:ascii="Book Antiqua" w:eastAsia="Times New Roman" w:hAnsi="Book Antiqua" w:cs="Book Antiqua"/>
          <w:snapToGrid w:val="0"/>
          <w:sz w:val="24"/>
          <w:szCs w:val="24"/>
          <w:lang w:val="es-ES" w:eastAsia="es-ES"/>
        </w:rPr>
        <w:t xml:space="preserve">relacionados con asesorías y acompañamiento en la elaboración de las historias de usuario, desarrollo de la mejora tecnológica, además de lo concerniente al tema de calidad en el desarrollo para su posterior instalación en el sistema informático. Este órgano debe determinar la cantidad de mejoras tecnológicas </w:t>
      </w:r>
      <w:r w:rsidR="000F10E3">
        <w:rPr>
          <w:rFonts w:ascii="Book Antiqua" w:eastAsia="Times New Roman" w:hAnsi="Book Antiqua" w:cs="Book Antiqua"/>
          <w:snapToGrid w:val="0"/>
          <w:sz w:val="24"/>
          <w:szCs w:val="24"/>
          <w:lang w:val="es-ES" w:eastAsia="es-ES"/>
        </w:rPr>
        <w:t xml:space="preserve">conforme las prioridades dadas por la Dirección de Planificación </w:t>
      </w:r>
      <w:r w:rsidRPr="0023383E">
        <w:rPr>
          <w:rFonts w:ascii="Book Antiqua" w:eastAsia="Times New Roman" w:hAnsi="Book Antiqua" w:cs="Book Antiqua"/>
          <w:snapToGrid w:val="0"/>
          <w:sz w:val="24"/>
          <w:szCs w:val="24"/>
          <w:lang w:val="es-ES" w:eastAsia="es-ES"/>
        </w:rPr>
        <w:t xml:space="preserve">que pueden ser desarrolladas para </w:t>
      </w:r>
      <w:r w:rsidR="001A6E6C" w:rsidRPr="0023383E">
        <w:rPr>
          <w:rFonts w:ascii="Book Antiqua" w:eastAsia="Times New Roman" w:hAnsi="Book Antiqua" w:cs="Book Antiqua"/>
          <w:snapToGrid w:val="0"/>
          <w:sz w:val="24"/>
          <w:szCs w:val="24"/>
          <w:lang w:val="es-ES" w:eastAsia="es-ES"/>
        </w:rPr>
        <w:t xml:space="preserve">cada </w:t>
      </w:r>
      <w:r w:rsidR="0078361B" w:rsidRPr="0023383E">
        <w:rPr>
          <w:rFonts w:ascii="Book Antiqua" w:eastAsia="Times New Roman" w:hAnsi="Book Antiqua" w:cs="Book Antiqua"/>
          <w:snapToGrid w:val="0"/>
          <w:sz w:val="24"/>
          <w:szCs w:val="24"/>
          <w:lang w:val="es-ES" w:eastAsia="es-ES"/>
        </w:rPr>
        <w:t xml:space="preserve">Procedimiento de </w:t>
      </w:r>
      <w:r w:rsidR="0078361B" w:rsidRPr="0023383E">
        <w:rPr>
          <w:rFonts w:ascii="Book Antiqua" w:eastAsia="Times New Roman" w:hAnsi="Book Antiqua" w:cs="Book Antiqua"/>
          <w:snapToGrid w:val="0"/>
          <w:sz w:val="24"/>
          <w:szCs w:val="24"/>
          <w:lang w:val="es-ES" w:eastAsia="es-ES"/>
        </w:rPr>
        <w:lastRenderedPageBreak/>
        <w:t>Gestión de Mejoras Tecnológicas</w:t>
      </w:r>
      <w:r w:rsidR="00001B99" w:rsidRPr="0023383E">
        <w:rPr>
          <w:rFonts w:ascii="Book Antiqua" w:eastAsia="Times New Roman" w:hAnsi="Book Antiqua" w:cs="Book Antiqua"/>
          <w:snapToGrid w:val="0"/>
          <w:sz w:val="24"/>
          <w:szCs w:val="24"/>
          <w:lang w:val="es-ES" w:eastAsia="es-ES"/>
        </w:rPr>
        <w:t xml:space="preserve"> que se ejecute</w:t>
      </w:r>
      <w:r w:rsidRPr="0023383E">
        <w:rPr>
          <w:rFonts w:ascii="Book Antiqua" w:eastAsia="Times New Roman" w:hAnsi="Book Antiqua" w:cs="Book Antiqua"/>
          <w:snapToGrid w:val="0"/>
          <w:sz w:val="24"/>
          <w:szCs w:val="24"/>
          <w:lang w:val="es-ES" w:eastAsia="es-ES"/>
        </w:rPr>
        <w:t>, considerando la</w:t>
      </w:r>
      <w:r w:rsidR="004E4492" w:rsidRPr="0023383E">
        <w:rPr>
          <w:rFonts w:ascii="Book Antiqua" w:eastAsia="Times New Roman" w:hAnsi="Book Antiqua" w:cs="Book Antiqua"/>
          <w:snapToGrid w:val="0"/>
          <w:sz w:val="24"/>
          <w:szCs w:val="24"/>
          <w:lang w:val="es-ES" w:eastAsia="es-ES"/>
        </w:rPr>
        <w:t xml:space="preserve"> viabilidad técnica,</w:t>
      </w:r>
      <w:r w:rsidRPr="0023383E">
        <w:rPr>
          <w:rFonts w:ascii="Book Antiqua" w:eastAsia="Times New Roman" w:hAnsi="Book Antiqua" w:cs="Book Antiqua"/>
          <w:snapToGrid w:val="0"/>
          <w:sz w:val="24"/>
          <w:szCs w:val="24"/>
          <w:lang w:val="es-ES" w:eastAsia="es-ES"/>
        </w:rPr>
        <w:t xml:space="preserve"> disponibilidad de recursos y carga de trabajo.</w:t>
      </w:r>
    </w:p>
    <w:p w14:paraId="75E0D3D0" w14:textId="77777777" w:rsidR="00E22B14" w:rsidRPr="0023383E" w:rsidRDefault="00E22B14" w:rsidP="0023383E">
      <w:pPr>
        <w:spacing w:after="0" w:line="240" w:lineRule="auto"/>
        <w:ind w:left="142"/>
        <w:jc w:val="both"/>
        <w:rPr>
          <w:rFonts w:ascii="Book Antiqua" w:eastAsia="Times New Roman" w:hAnsi="Book Antiqua" w:cs="Book Antiqua"/>
          <w:snapToGrid w:val="0"/>
          <w:sz w:val="24"/>
          <w:szCs w:val="24"/>
          <w:lang w:val="es-ES" w:eastAsia="es-ES"/>
        </w:rPr>
      </w:pPr>
    </w:p>
    <w:p w14:paraId="3E0F6A86" w14:textId="652DC576" w:rsidR="00E22B14" w:rsidRPr="0023383E" w:rsidRDefault="00E22B14" w:rsidP="00300B4D">
      <w:pPr>
        <w:pStyle w:val="Prrafodelista"/>
        <w:numPr>
          <w:ilvl w:val="0"/>
          <w:numId w:val="3"/>
        </w:numPr>
        <w:spacing w:after="0" w:line="240" w:lineRule="auto"/>
        <w:ind w:left="426" w:hanging="284"/>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Comité Gerencial de Informática:</w:t>
      </w:r>
      <w:r w:rsidRPr="0023383E">
        <w:rPr>
          <w:rFonts w:ascii="Book Antiqua" w:eastAsia="Times New Roman" w:hAnsi="Book Antiqua" w:cs="Book Antiqua"/>
          <w:snapToGrid w:val="0"/>
          <w:sz w:val="24"/>
          <w:szCs w:val="24"/>
          <w:lang w:val="es-ES" w:eastAsia="es-ES"/>
        </w:rPr>
        <w:t xml:space="preserve"> Esta instancia debe </w:t>
      </w:r>
      <w:r w:rsidR="00BA172E" w:rsidRPr="0023383E">
        <w:rPr>
          <w:rFonts w:ascii="Book Antiqua" w:eastAsia="Times New Roman" w:hAnsi="Book Antiqua" w:cs="Book Antiqua"/>
          <w:snapToGrid w:val="0"/>
          <w:sz w:val="24"/>
          <w:szCs w:val="24"/>
          <w:lang w:val="es-ES" w:eastAsia="es-ES"/>
        </w:rPr>
        <w:t xml:space="preserve">conocer el detalle de mejoras seleccionadas para desarrollo, así como hacer observaciones cuando así corresponda y </w:t>
      </w:r>
      <w:r w:rsidRPr="0023383E">
        <w:rPr>
          <w:rFonts w:ascii="Book Antiqua" w:eastAsia="Times New Roman" w:hAnsi="Book Antiqua" w:cs="Book Antiqua"/>
          <w:snapToGrid w:val="0"/>
          <w:sz w:val="24"/>
          <w:szCs w:val="24"/>
          <w:lang w:val="es-ES" w:eastAsia="es-ES"/>
        </w:rPr>
        <w:t xml:space="preserve">remitir para aprobación </w:t>
      </w:r>
      <w:r w:rsidR="005F2F8B" w:rsidRPr="0023383E">
        <w:rPr>
          <w:rFonts w:ascii="Book Antiqua" w:eastAsia="Times New Roman" w:hAnsi="Book Antiqua" w:cs="Book Antiqua"/>
          <w:snapToGrid w:val="0"/>
          <w:sz w:val="24"/>
          <w:szCs w:val="24"/>
          <w:lang w:val="es-ES" w:eastAsia="es-ES"/>
        </w:rPr>
        <w:t>de</w:t>
      </w:r>
      <w:r w:rsidRPr="0023383E">
        <w:rPr>
          <w:rFonts w:ascii="Book Antiqua" w:eastAsia="Times New Roman" w:hAnsi="Book Antiqua" w:cs="Book Antiqua"/>
          <w:snapToGrid w:val="0"/>
          <w:sz w:val="24"/>
          <w:szCs w:val="24"/>
          <w:lang w:val="es-ES" w:eastAsia="es-ES"/>
        </w:rPr>
        <w:t xml:space="preserve">l Consejo Superior los resultados </w:t>
      </w:r>
      <w:r w:rsidR="00604876" w:rsidRPr="0023383E">
        <w:rPr>
          <w:rFonts w:ascii="Book Antiqua" w:eastAsia="Times New Roman" w:hAnsi="Book Antiqua" w:cs="Book Antiqua"/>
          <w:snapToGrid w:val="0"/>
          <w:sz w:val="24"/>
          <w:szCs w:val="24"/>
          <w:lang w:val="es-ES" w:eastAsia="es-ES"/>
        </w:rPr>
        <w:t>del proceso de priorización y selección de mejoras tecnológicas</w:t>
      </w:r>
      <w:r w:rsidRPr="0023383E">
        <w:rPr>
          <w:rFonts w:ascii="Book Antiqua" w:eastAsia="Times New Roman" w:hAnsi="Book Antiqua" w:cs="Book Antiqua"/>
          <w:snapToGrid w:val="0"/>
          <w:sz w:val="24"/>
          <w:szCs w:val="24"/>
          <w:lang w:val="es-ES" w:eastAsia="es-ES"/>
        </w:rPr>
        <w:t>.</w:t>
      </w:r>
      <w:r w:rsidR="006D78A9" w:rsidRPr="0023383E">
        <w:rPr>
          <w:rFonts w:ascii="Book Antiqua" w:eastAsia="Times New Roman" w:hAnsi="Book Antiqua" w:cs="Book Antiqua"/>
          <w:snapToGrid w:val="0"/>
          <w:sz w:val="24"/>
          <w:szCs w:val="24"/>
          <w:lang w:val="es-ES" w:eastAsia="es-ES"/>
        </w:rPr>
        <w:t xml:space="preserve"> Lo anterior, conforme el marco normativo existente. </w:t>
      </w:r>
    </w:p>
    <w:p w14:paraId="30B7095B" w14:textId="77777777" w:rsidR="00E22B14" w:rsidRPr="0023383E" w:rsidRDefault="00E22B14" w:rsidP="0023383E">
      <w:pPr>
        <w:spacing w:after="0" w:line="240" w:lineRule="auto"/>
        <w:ind w:left="142"/>
        <w:jc w:val="both"/>
        <w:rPr>
          <w:rFonts w:ascii="Book Antiqua" w:eastAsia="Times New Roman" w:hAnsi="Book Antiqua" w:cs="Book Antiqua"/>
          <w:snapToGrid w:val="0"/>
          <w:sz w:val="24"/>
          <w:szCs w:val="24"/>
          <w:lang w:val="es-ES" w:eastAsia="es-ES"/>
        </w:rPr>
      </w:pPr>
    </w:p>
    <w:p w14:paraId="161A3F79" w14:textId="101A849D" w:rsidR="00965778" w:rsidRPr="0023383E" w:rsidRDefault="00965778" w:rsidP="00300B4D">
      <w:pPr>
        <w:pStyle w:val="Prrafodelista"/>
        <w:numPr>
          <w:ilvl w:val="0"/>
          <w:numId w:val="3"/>
        </w:numPr>
        <w:spacing w:after="0" w:line="240" w:lineRule="auto"/>
        <w:ind w:left="426" w:hanging="284"/>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Consejo Superior:</w:t>
      </w:r>
      <w:r w:rsidRPr="0023383E">
        <w:rPr>
          <w:rFonts w:ascii="Book Antiqua" w:eastAsia="Times New Roman" w:hAnsi="Book Antiqua" w:cs="Book Antiqua"/>
          <w:snapToGrid w:val="0"/>
          <w:sz w:val="24"/>
          <w:szCs w:val="24"/>
          <w:lang w:val="es-ES" w:eastAsia="es-ES"/>
        </w:rPr>
        <w:t xml:space="preserve"> Es el encargado de aprobar la lista de las mejoras </w:t>
      </w:r>
      <w:r w:rsidR="00836557" w:rsidRPr="0023383E">
        <w:rPr>
          <w:rFonts w:ascii="Book Antiqua" w:eastAsia="Times New Roman" w:hAnsi="Book Antiqua" w:cs="Book Antiqua"/>
          <w:snapToGrid w:val="0"/>
          <w:sz w:val="24"/>
          <w:szCs w:val="24"/>
          <w:lang w:val="es-ES" w:eastAsia="es-ES"/>
        </w:rPr>
        <w:t xml:space="preserve">priorizadas </w:t>
      </w:r>
      <w:r w:rsidRPr="0023383E">
        <w:rPr>
          <w:rFonts w:ascii="Book Antiqua" w:eastAsia="Times New Roman" w:hAnsi="Book Antiqua" w:cs="Book Antiqua"/>
          <w:snapToGrid w:val="0"/>
          <w:sz w:val="24"/>
          <w:szCs w:val="24"/>
          <w:lang w:val="es-ES" w:eastAsia="es-ES"/>
        </w:rPr>
        <w:t>seleccionadas según el ordenamiento del Banco de Mejoras Tecnológicas.</w:t>
      </w:r>
      <w:r w:rsidR="00501B82" w:rsidRPr="0023383E">
        <w:rPr>
          <w:rFonts w:ascii="Book Antiqua" w:eastAsia="Times New Roman" w:hAnsi="Book Antiqua" w:cs="Book Antiqua"/>
          <w:snapToGrid w:val="0"/>
          <w:sz w:val="24"/>
          <w:szCs w:val="24"/>
          <w:lang w:val="es-ES" w:eastAsia="es-ES"/>
        </w:rPr>
        <w:t xml:space="preserve"> Aprobado el grupo de mejoras a desarrolla</w:t>
      </w:r>
      <w:r w:rsidR="00963B48" w:rsidRPr="0023383E">
        <w:rPr>
          <w:rFonts w:ascii="Book Antiqua" w:eastAsia="Times New Roman" w:hAnsi="Book Antiqua" w:cs="Book Antiqua"/>
          <w:snapToGrid w:val="0"/>
          <w:sz w:val="24"/>
          <w:szCs w:val="24"/>
          <w:lang w:val="es-ES" w:eastAsia="es-ES"/>
        </w:rPr>
        <w:t>r</w:t>
      </w:r>
      <w:r w:rsidR="00501B82" w:rsidRPr="0023383E">
        <w:rPr>
          <w:rFonts w:ascii="Book Antiqua" w:eastAsia="Times New Roman" w:hAnsi="Book Antiqua" w:cs="Book Antiqua"/>
          <w:snapToGrid w:val="0"/>
          <w:sz w:val="24"/>
          <w:szCs w:val="24"/>
          <w:lang w:val="es-ES" w:eastAsia="es-ES"/>
        </w:rPr>
        <w:t xml:space="preserve">, el acuerdo del Consejo Superior </w:t>
      </w:r>
      <w:r w:rsidR="00446874" w:rsidRPr="0023383E">
        <w:rPr>
          <w:rFonts w:ascii="Book Antiqua" w:eastAsia="Times New Roman" w:hAnsi="Book Antiqua" w:cs="Book Antiqua"/>
          <w:snapToGrid w:val="0"/>
          <w:sz w:val="24"/>
          <w:szCs w:val="24"/>
          <w:lang w:val="es-ES" w:eastAsia="es-ES"/>
        </w:rPr>
        <w:t>debe ser comunicado al Comité Gerencial de Informática y a la Dirección de Tecnología de Información y Comunicaci</w:t>
      </w:r>
      <w:r w:rsidR="006D4588" w:rsidRPr="0023383E">
        <w:rPr>
          <w:rFonts w:ascii="Book Antiqua" w:eastAsia="Times New Roman" w:hAnsi="Book Antiqua" w:cs="Book Antiqua"/>
          <w:snapToGrid w:val="0"/>
          <w:sz w:val="24"/>
          <w:szCs w:val="24"/>
          <w:lang w:val="es-ES" w:eastAsia="es-ES"/>
        </w:rPr>
        <w:t>ones</w:t>
      </w:r>
      <w:r w:rsidR="000F10E3">
        <w:rPr>
          <w:rFonts w:ascii="Book Antiqua" w:eastAsia="Times New Roman" w:hAnsi="Book Antiqua" w:cs="Book Antiqua"/>
          <w:snapToGrid w:val="0"/>
          <w:sz w:val="24"/>
          <w:szCs w:val="24"/>
          <w:lang w:val="es-ES" w:eastAsia="es-ES"/>
        </w:rPr>
        <w:t>, Dirección de Planificación y el CACMFJ</w:t>
      </w:r>
      <w:r w:rsidR="00446874" w:rsidRPr="0023383E">
        <w:rPr>
          <w:rFonts w:ascii="Book Antiqua" w:eastAsia="Times New Roman" w:hAnsi="Book Antiqua" w:cs="Book Antiqua"/>
          <w:snapToGrid w:val="0"/>
          <w:sz w:val="24"/>
          <w:szCs w:val="24"/>
          <w:lang w:val="es-ES" w:eastAsia="es-ES"/>
        </w:rPr>
        <w:t xml:space="preserve"> para que se proceda con </w:t>
      </w:r>
      <w:r w:rsidR="00963B48" w:rsidRPr="0023383E">
        <w:rPr>
          <w:rFonts w:ascii="Book Antiqua" w:eastAsia="Times New Roman" w:hAnsi="Book Antiqua" w:cs="Book Antiqua"/>
          <w:snapToGrid w:val="0"/>
          <w:sz w:val="24"/>
          <w:szCs w:val="24"/>
          <w:lang w:val="es-ES" w:eastAsia="es-ES"/>
        </w:rPr>
        <w:t xml:space="preserve">la </w:t>
      </w:r>
      <w:r w:rsidR="00446874" w:rsidRPr="0023383E">
        <w:rPr>
          <w:rFonts w:ascii="Book Antiqua" w:eastAsia="Times New Roman" w:hAnsi="Book Antiqua" w:cs="Book Antiqua"/>
          <w:snapToGrid w:val="0"/>
          <w:sz w:val="24"/>
          <w:szCs w:val="24"/>
          <w:lang w:val="es-ES" w:eastAsia="es-ES"/>
        </w:rPr>
        <w:t>Fase de Desarrollo del Procedimiento de Gestión de Mejoras Tecnológicas.</w:t>
      </w:r>
      <w:r w:rsidRPr="0023383E">
        <w:rPr>
          <w:rFonts w:ascii="Book Antiqua" w:eastAsia="Times New Roman" w:hAnsi="Book Antiqua" w:cs="Book Antiqua"/>
          <w:snapToGrid w:val="0"/>
          <w:sz w:val="24"/>
          <w:szCs w:val="24"/>
          <w:lang w:val="es-ES" w:eastAsia="es-ES"/>
        </w:rPr>
        <w:t xml:space="preserve"> Además, debe conocer la evaluación de los resultados obtenidos por la fase de implementación.</w:t>
      </w:r>
    </w:p>
    <w:p w14:paraId="6CBDF6A6" w14:textId="77777777" w:rsidR="00965778" w:rsidRPr="00D5226F" w:rsidRDefault="00965778" w:rsidP="00080EA6">
      <w:pPr>
        <w:spacing w:after="0" w:line="240" w:lineRule="auto"/>
        <w:ind w:right="49"/>
        <w:jc w:val="both"/>
        <w:rPr>
          <w:rFonts w:ascii="Book Antiqua" w:hAnsi="Book Antiqua"/>
          <w:sz w:val="24"/>
          <w:szCs w:val="24"/>
        </w:rPr>
      </w:pPr>
    </w:p>
    <w:p w14:paraId="5E8AC5C6" w14:textId="43E025C0" w:rsidR="00C61EF6" w:rsidRPr="00FC22A8" w:rsidRDefault="00FC22A8" w:rsidP="00300B4D">
      <w:pPr>
        <w:pStyle w:val="Ttulo2"/>
        <w:numPr>
          <w:ilvl w:val="0"/>
          <w:numId w:val="6"/>
        </w:numPr>
        <w:spacing w:line="240" w:lineRule="auto"/>
        <w:rPr>
          <w:rFonts w:ascii="Book Antiqua" w:hAnsi="Book Antiqua"/>
          <w:b/>
          <w:bCs/>
          <w:color w:val="auto"/>
          <w:sz w:val="24"/>
          <w:szCs w:val="24"/>
          <w:lang w:val="es-ES"/>
        </w:rPr>
      </w:pPr>
      <w:bookmarkStart w:id="33" w:name="_Toc207359475"/>
      <w:r>
        <w:rPr>
          <w:rFonts w:ascii="Book Antiqua" w:hAnsi="Book Antiqua"/>
          <w:b/>
          <w:bCs/>
          <w:color w:val="auto"/>
          <w:sz w:val="24"/>
          <w:szCs w:val="24"/>
          <w:lang w:val="es-ES"/>
        </w:rPr>
        <w:t xml:space="preserve">Fase </w:t>
      </w:r>
      <w:r w:rsidR="00CF3AF7" w:rsidRPr="00CF3AF7">
        <w:rPr>
          <w:rFonts w:ascii="Book Antiqua" w:hAnsi="Book Antiqua"/>
          <w:b/>
          <w:bCs/>
          <w:color w:val="auto"/>
          <w:sz w:val="24"/>
          <w:szCs w:val="24"/>
          <w:lang w:val="es-ES"/>
        </w:rPr>
        <w:t>Recepción y Diagnóstico de Mejoras</w:t>
      </w:r>
      <w:bookmarkEnd w:id="33"/>
      <w:r w:rsidR="00CF3AF7" w:rsidRPr="00CF3AF7">
        <w:rPr>
          <w:rFonts w:ascii="Book Antiqua" w:hAnsi="Book Antiqua"/>
          <w:b/>
          <w:bCs/>
          <w:color w:val="auto"/>
          <w:sz w:val="24"/>
          <w:szCs w:val="24"/>
          <w:lang w:val="es-ES"/>
        </w:rPr>
        <w:t xml:space="preserve"> </w:t>
      </w:r>
    </w:p>
    <w:p w14:paraId="0CD227C8" w14:textId="77777777" w:rsidR="00C61EF6" w:rsidRDefault="00C61EF6" w:rsidP="00080EA6">
      <w:pPr>
        <w:spacing w:after="0" w:line="240" w:lineRule="auto"/>
        <w:jc w:val="both"/>
        <w:rPr>
          <w:rFonts w:ascii="Book Antiqua" w:eastAsia="Times New Roman" w:hAnsi="Book Antiqua" w:cs="Book Antiqua"/>
          <w:snapToGrid w:val="0"/>
          <w:sz w:val="24"/>
          <w:szCs w:val="24"/>
          <w:lang w:val="es-ES" w:eastAsia="es-ES"/>
        </w:rPr>
      </w:pPr>
    </w:p>
    <w:p w14:paraId="3E1AC0FC" w14:textId="0915110B" w:rsidR="00326601" w:rsidRDefault="001D4468"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La </w:t>
      </w:r>
      <w:r w:rsidR="009D6C27" w:rsidRPr="009D6C27">
        <w:rPr>
          <w:rFonts w:ascii="Book Antiqua" w:eastAsia="Times New Roman" w:hAnsi="Book Antiqua" w:cs="Book Antiqua"/>
          <w:snapToGrid w:val="0"/>
          <w:sz w:val="24"/>
          <w:szCs w:val="24"/>
          <w:lang w:val="es-ES" w:eastAsia="es-ES"/>
        </w:rPr>
        <w:t>Fase de Recepción y Diagnóstico de Mejoras</w:t>
      </w:r>
      <w:r>
        <w:rPr>
          <w:rFonts w:ascii="Book Antiqua" w:eastAsia="Times New Roman" w:hAnsi="Book Antiqua" w:cs="Book Antiqua"/>
          <w:snapToGrid w:val="0"/>
          <w:sz w:val="24"/>
          <w:szCs w:val="24"/>
          <w:lang w:val="es-ES" w:eastAsia="es-ES"/>
        </w:rPr>
        <w:t xml:space="preserve">  </w:t>
      </w:r>
      <w:r w:rsidR="008B05FD">
        <w:rPr>
          <w:rFonts w:ascii="Book Antiqua" w:eastAsia="Times New Roman" w:hAnsi="Book Antiqua" w:cs="Book Antiqua"/>
          <w:snapToGrid w:val="0"/>
          <w:sz w:val="24"/>
          <w:szCs w:val="24"/>
          <w:lang w:val="es-ES" w:eastAsia="es-ES"/>
        </w:rPr>
        <w:t>está</w:t>
      </w:r>
      <w:r>
        <w:rPr>
          <w:rFonts w:ascii="Book Antiqua" w:eastAsia="Times New Roman" w:hAnsi="Book Antiqua" w:cs="Book Antiqua"/>
          <w:snapToGrid w:val="0"/>
          <w:sz w:val="24"/>
          <w:szCs w:val="24"/>
          <w:lang w:val="es-ES" w:eastAsia="es-ES"/>
        </w:rPr>
        <w:t xml:space="preserve"> compuesta por cuatro grandes actividades </w:t>
      </w:r>
      <w:r w:rsidR="008B05FD">
        <w:rPr>
          <w:rFonts w:ascii="Book Antiqua" w:eastAsia="Times New Roman" w:hAnsi="Book Antiqua" w:cs="Book Antiqua"/>
          <w:snapToGrid w:val="0"/>
          <w:sz w:val="24"/>
          <w:szCs w:val="24"/>
          <w:lang w:val="es-ES" w:eastAsia="es-ES"/>
        </w:rPr>
        <w:t xml:space="preserve">la cuales permiten determinar </w:t>
      </w:r>
      <w:r w:rsidR="00A5217E">
        <w:rPr>
          <w:rFonts w:ascii="Book Antiqua" w:eastAsia="Times New Roman" w:hAnsi="Book Antiqua" w:cs="Book Antiqua"/>
          <w:snapToGrid w:val="0"/>
          <w:sz w:val="24"/>
          <w:szCs w:val="24"/>
          <w:lang w:val="es-ES" w:eastAsia="es-ES"/>
        </w:rPr>
        <w:t>la</w:t>
      </w:r>
      <w:r w:rsidR="008B05FD">
        <w:rPr>
          <w:rFonts w:ascii="Book Antiqua" w:eastAsia="Times New Roman" w:hAnsi="Book Antiqua" w:cs="Book Antiqua"/>
          <w:snapToGrid w:val="0"/>
          <w:sz w:val="24"/>
          <w:szCs w:val="24"/>
          <w:lang w:val="es-ES" w:eastAsia="es-ES"/>
        </w:rPr>
        <w:t xml:space="preserve"> definición y recepción de solicitudes de mejora</w:t>
      </w:r>
      <w:r w:rsidR="003446CC">
        <w:rPr>
          <w:rFonts w:ascii="Book Antiqua" w:eastAsia="Times New Roman" w:hAnsi="Book Antiqua" w:cs="Book Antiqua"/>
          <w:snapToGrid w:val="0"/>
          <w:sz w:val="24"/>
          <w:szCs w:val="24"/>
          <w:lang w:val="es-ES" w:eastAsia="es-ES"/>
        </w:rPr>
        <w:t xml:space="preserve"> para el SIAG-PJ</w:t>
      </w:r>
      <w:r w:rsidR="008B05FD">
        <w:rPr>
          <w:rFonts w:ascii="Book Antiqua" w:eastAsia="Times New Roman" w:hAnsi="Book Antiqua" w:cs="Book Antiqua"/>
          <w:snapToGrid w:val="0"/>
          <w:sz w:val="24"/>
          <w:szCs w:val="24"/>
          <w:lang w:val="es-ES" w:eastAsia="es-ES"/>
        </w:rPr>
        <w:t>.</w:t>
      </w:r>
      <w:r w:rsidR="00AC4516">
        <w:rPr>
          <w:rFonts w:ascii="Book Antiqua" w:eastAsia="Times New Roman" w:hAnsi="Book Antiqua" w:cs="Book Antiqua"/>
          <w:snapToGrid w:val="0"/>
          <w:sz w:val="24"/>
          <w:szCs w:val="24"/>
          <w:lang w:val="es-ES" w:eastAsia="es-ES"/>
        </w:rPr>
        <w:t xml:space="preserve"> De seguido se procede a describir cada una de estas actividades y los requerimientos necesarios para poder ejecutarlas:</w:t>
      </w:r>
    </w:p>
    <w:p w14:paraId="19A03E5B" w14:textId="77777777" w:rsidR="00873375" w:rsidRPr="002E6E6A" w:rsidRDefault="00873375" w:rsidP="00873375">
      <w:pPr>
        <w:pStyle w:val="Prrafodelista"/>
        <w:rPr>
          <w:rFonts w:ascii="Book Antiqua" w:eastAsiaTheme="majorEastAsia" w:hAnsi="Book Antiqua" w:cstheme="majorBidi"/>
          <w:b/>
          <w:bCs/>
          <w:sz w:val="24"/>
          <w:szCs w:val="24"/>
          <w:lang w:val="es-ES"/>
        </w:rPr>
      </w:pPr>
    </w:p>
    <w:p w14:paraId="6D1A22AA" w14:textId="111528AA" w:rsidR="00873375" w:rsidRPr="002E6E6A" w:rsidRDefault="003235F9" w:rsidP="00300B4D">
      <w:pPr>
        <w:pStyle w:val="Prrafodelista"/>
        <w:numPr>
          <w:ilvl w:val="0"/>
          <w:numId w:val="5"/>
        </w:numPr>
        <w:spacing w:after="0" w:line="240" w:lineRule="auto"/>
        <w:ind w:left="426" w:hanging="284"/>
        <w:jc w:val="both"/>
        <w:rPr>
          <w:rFonts w:ascii="Book Antiqua" w:eastAsia="Times New Roman" w:hAnsi="Book Antiqua" w:cs="Book Antiqua"/>
          <w:snapToGrid w:val="0"/>
          <w:sz w:val="24"/>
          <w:szCs w:val="24"/>
          <w:lang w:val="es-ES" w:eastAsia="es-ES"/>
        </w:rPr>
      </w:pPr>
      <w:r w:rsidRPr="002E6E6A">
        <w:rPr>
          <w:rFonts w:ascii="Book Antiqua" w:eastAsia="Times New Roman" w:hAnsi="Book Antiqua" w:cs="Book Antiqua"/>
          <w:b/>
          <w:snapToGrid w:val="0"/>
          <w:sz w:val="24"/>
          <w:szCs w:val="24"/>
          <w:lang w:val="es-ES" w:eastAsia="es-ES"/>
        </w:rPr>
        <w:t xml:space="preserve">Generación de ideas: </w:t>
      </w:r>
      <w:r w:rsidR="00F87A3D" w:rsidRPr="002E6E6A">
        <w:rPr>
          <w:rFonts w:ascii="Book Antiqua" w:eastAsia="Times New Roman" w:hAnsi="Book Antiqua" w:cs="Book Antiqua"/>
          <w:snapToGrid w:val="0"/>
          <w:sz w:val="24"/>
          <w:szCs w:val="24"/>
          <w:lang w:val="es-ES" w:eastAsia="es-ES"/>
        </w:rPr>
        <w:t xml:space="preserve">La </w:t>
      </w:r>
      <w:r w:rsidR="00D85B48" w:rsidRPr="002E6E6A">
        <w:rPr>
          <w:rFonts w:ascii="Book Antiqua" w:eastAsia="Times New Roman" w:hAnsi="Book Antiqua" w:cs="Book Antiqua"/>
          <w:snapToGrid w:val="0"/>
          <w:sz w:val="24"/>
          <w:szCs w:val="24"/>
          <w:lang w:val="es-ES" w:eastAsia="es-ES"/>
        </w:rPr>
        <w:t xml:space="preserve">oficina promotora </w:t>
      </w:r>
      <w:r w:rsidR="00F87A3D" w:rsidRPr="002E6E6A">
        <w:rPr>
          <w:rFonts w:ascii="Book Antiqua" w:eastAsia="Times New Roman" w:hAnsi="Book Antiqua" w:cs="Book Antiqua"/>
          <w:snapToGrid w:val="0"/>
          <w:sz w:val="24"/>
          <w:szCs w:val="24"/>
          <w:lang w:val="es-ES" w:eastAsia="es-ES"/>
        </w:rPr>
        <w:t>completa y remite el formulario “</w:t>
      </w:r>
      <w:r w:rsidR="009A4AE1" w:rsidRPr="002E6E6A">
        <w:rPr>
          <w:rFonts w:ascii="Book Antiqua" w:eastAsia="Times New Roman" w:hAnsi="Book Antiqua" w:cs="Book Antiqua"/>
          <w:i/>
          <w:snapToGrid w:val="0"/>
          <w:sz w:val="24"/>
          <w:szCs w:val="24"/>
          <w:lang w:val="es-ES" w:eastAsia="es-ES"/>
        </w:rPr>
        <w:t>Formulario de Solicitud de Mejora Tecnológicas en el SIAG-PJ</w:t>
      </w:r>
      <w:r w:rsidR="00F87A3D" w:rsidRPr="002E6E6A">
        <w:rPr>
          <w:rFonts w:ascii="Book Antiqua" w:eastAsia="Times New Roman" w:hAnsi="Book Antiqua" w:cs="Book Antiqua"/>
          <w:snapToGrid w:val="0"/>
          <w:sz w:val="24"/>
          <w:szCs w:val="24"/>
          <w:lang w:val="es-ES" w:eastAsia="es-ES"/>
        </w:rPr>
        <w:t>”</w:t>
      </w:r>
      <w:r w:rsidR="00873375" w:rsidRPr="002E6E6A">
        <w:rPr>
          <w:rFonts w:ascii="Book Antiqua" w:eastAsia="Times New Roman" w:hAnsi="Book Antiqua" w:cs="Book Antiqua"/>
          <w:snapToGrid w:val="0"/>
          <w:sz w:val="24"/>
          <w:szCs w:val="24"/>
          <w:lang w:val="es-ES" w:eastAsia="es-ES"/>
        </w:rPr>
        <w:t xml:space="preserve"> (ver anexo </w:t>
      </w:r>
      <w:r w:rsidR="003021F7" w:rsidRPr="002E6E6A">
        <w:rPr>
          <w:rFonts w:ascii="Book Antiqua" w:eastAsia="Times New Roman" w:hAnsi="Book Antiqua" w:cs="Book Antiqua"/>
          <w:snapToGrid w:val="0"/>
          <w:sz w:val="24"/>
          <w:szCs w:val="24"/>
          <w:lang w:val="es-ES" w:eastAsia="es-ES"/>
        </w:rPr>
        <w:t>6</w:t>
      </w:r>
      <w:r w:rsidR="00873375" w:rsidRPr="002E6E6A">
        <w:rPr>
          <w:rFonts w:ascii="Book Antiqua" w:eastAsia="Times New Roman" w:hAnsi="Book Antiqua" w:cs="Book Antiqua"/>
          <w:snapToGrid w:val="0"/>
          <w:sz w:val="24"/>
          <w:szCs w:val="24"/>
          <w:lang w:val="es-ES" w:eastAsia="es-ES"/>
        </w:rPr>
        <w:t>)</w:t>
      </w:r>
      <w:r w:rsidR="00F87A3D" w:rsidRPr="002E6E6A">
        <w:rPr>
          <w:rFonts w:ascii="Book Antiqua" w:eastAsia="Times New Roman" w:hAnsi="Book Antiqua" w:cs="Book Antiqua"/>
          <w:snapToGrid w:val="0"/>
          <w:sz w:val="24"/>
          <w:szCs w:val="24"/>
          <w:lang w:val="es-ES" w:eastAsia="es-ES"/>
        </w:rPr>
        <w:t xml:space="preserve"> para materias no penales al </w:t>
      </w:r>
      <w:r w:rsidR="008D4F9B" w:rsidRPr="002E6E6A">
        <w:rPr>
          <w:rFonts w:ascii="Book Antiqua" w:eastAsia="Times New Roman" w:hAnsi="Book Antiqua" w:cs="Book Antiqua"/>
          <w:snapToGrid w:val="0"/>
          <w:sz w:val="24"/>
          <w:szCs w:val="24"/>
          <w:lang w:val="es-ES" w:eastAsia="es-ES"/>
        </w:rPr>
        <w:t>Centro de Apoyo, Coordinación y Mejoramiento de la Función Jurisdiccional</w:t>
      </w:r>
      <w:r w:rsidR="00F87A3D" w:rsidRPr="002E6E6A">
        <w:rPr>
          <w:rFonts w:ascii="Book Antiqua" w:eastAsia="Times New Roman" w:hAnsi="Book Antiqua" w:cs="Book Antiqua"/>
          <w:snapToGrid w:val="0"/>
          <w:sz w:val="24"/>
          <w:szCs w:val="24"/>
          <w:lang w:val="es-ES" w:eastAsia="es-ES"/>
        </w:rPr>
        <w:t xml:space="preserve"> (CACMFJ)</w:t>
      </w:r>
      <w:r w:rsidR="00AA798C" w:rsidRPr="002E6E6A">
        <w:rPr>
          <w:rFonts w:ascii="Book Antiqua" w:eastAsia="Times New Roman" w:hAnsi="Book Antiqua" w:cs="Book Antiqua"/>
          <w:snapToGrid w:val="0"/>
          <w:sz w:val="24"/>
          <w:szCs w:val="24"/>
          <w:lang w:val="es-ES" w:eastAsia="es-ES"/>
        </w:rPr>
        <w:t xml:space="preserve">. </w:t>
      </w:r>
      <w:r w:rsidR="00873375" w:rsidRPr="002E6E6A">
        <w:rPr>
          <w:rFonts w:ascii="Book Antiqua" w:eastAsia="Times New Roman" w:hAnsi="Book Antiqua" w:cs="Book Antiqua"/>
          <w:snapToGrid w:val="0"/>
          <w:sz w:val="24"/>
          <w:szCs w:val="24"/>
          <w:lang w:val="es-ES" w:eastAsia="es-ES"/>
        </w:rPr>
        <w:t>Dentro de los datos que se deben aportar están:</w:t>
      </w:r>
    </w:p>
    <w:p w14:paraId="1EB0BE15" w14:textId="77777777" w:rsidR="00873375" w:rsidRPr="002E6E6A" w:rsidRDefault="00873375" w:rsidP="00873375">
      <w:pPr>
        <w:pStyle w:val="Prrafodelista"/>
        <w:spacing w:line="240" w:lineRule="auto"/>
        <w:rPr>
          <w:rFonts w:ascii="Book Antiqua" w:eastAsia="Times New Roman" w:hAnsi="Book Antiqua" w:cs="Book Antiqua"/>
          <w:snapToGrid w:val="0"/>
          <w:sz w:val="24"/>
          <w:szCs w:val="24"/>
          <w:lang w:val="es-ES" w:eastAsia="es-ES"/>
        </w:rPr>
      </w:pPr>
    </w:p>
    <w:p w14:paraId="5E6B5D42" w14:textId="25DB366C"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1745E">
        <w:rPr>
          <w:rFonts w:ascii="Book Antiqua" w:eastAsia="Times New Roman" w:hAnsi="Book Antiqua" w:cs="Book Antiqua"/>
          <w:b/>
          <w:bCs/>
          <w:snapToGrid w:val="0"/>
          <w:sz w:val="24"/>
          <w:szCs w:val="24"/>
          <w:lang w:val="es-ES" w:eastAsia="es-ES"/>
        </w:rPr>
        <w:t>Código de la mejora:</w:t>
      </w:r>
      <w:r w:rsidRPr="00D12D9E">
        <w:rPr>
          <w:rFonts w:ascii="Book Antiqua" w:eastAsia="Times New Roman" w:hAnsi="Book Antiqua" w:cs="Book Antiqua"/>
          <w:snapToGrid w:val="0"/>
          <w:sz w:val="24"/>
          <w:szCs w:val="24"/>
          <w:lang w:val="es-ES" w:eastAsia="es-ES"/>
        </w:rPr>
        <w:t xml:space="preserve"> E</w:t>
      </w:r>
      <w:r w:rsidR="004345E4">
        <w:rPr>
          <w:rFonts w:ascii="Book Antiqua" w:eastAsia="Times New Roman" w:hAnsi="Book Antiqua" w:cs="Book Antiqua"/>
          <w:snapToGrid w:val="0"/>
          <w:sz w:val="24"/>
          <w:szCs w:val="24"/>
          <w:lang w:val="es-ES" w:eastAsia="es-ES"/>
        </w:rPr>
        <w:t>ste código será asignado por el CACMFJ. E</w:t>
      </w:r>
      <w:r w:rsidRPr="00D12D9E">
        <w:rPr>
          <w:rFonts w:ascii="Book Antiqua" w:eastAsia="Times New Roman" w:hAnsi="Book Antiqua" w:cs="Book Antiqua"/>
          <w:snapToGrid w:val="0"/>
          <w:sz w:val="24"/>
          <w:szCs w:val="24"/>
          <w:lang w:val="es-ES" w:eastAsia="es-ES"/>
        </w:rPr>
        <w:t>stá compuesto por el consecutivo, el código presupuestario de la oficina que plantea la mejora y el año de ingreso. Ejemplo:</w:t>
      </w:r>
      <w:r>
        <w:rPr>
          <w:rFonts w:ascii="Book Antiqua" w:eastAsia="Times New Roman" w:hAnsi="Book Antiqua" w:cs="Book Antiqua"/>
          <w:snapToGrid w:val="0"/>
          <w:sz w:val="24"/>
          <w:szCs w:val="24"/>
          <w:lang w:val="es-ES" w:eastAsia="es-ES"/>
        </w:rPr>
        <w:t xml:space="preserve"> </w:t>
      </w:r>
      <w:r w:rsidRPr="00D12D9E">
        <w:rPr>
          <w:rFonts w:ascii="Book Antiqua" w:eastAsia="Times New Roman" w:hAnsi="Book Antiqua" w:cs="Book Antiqua"/>
          <w:snapToGrid w:val="0"/>
          <w:sz w:val="24"/>
          <w:szCs w:val="24"/>
          <w:lang w:val="es-ES" w:eastAsia="es-ES"/>
        </w:rPr>
        <w:t>0085-0110-2025</w:t>
      </w:r>
      <w:r w:rsidR="0023383E">
        <w:rPr>
          <w:rFonts w:ascii="Book Antiqua" w:eastAsia="Times New Roman" w:hAnsi="Book Antiqua" w:cs="Book Antiqua"/>
          <w:snapToGrid w:val="0"/>
          <w:sz w:val="24"/>
          <w:szCs w:val="24"/>
          <w:lang w:val="es-ES" w:eastAsia="es-ES"/>
        </w:rPr>
        <w:t>.</w:t>
      </w:r>
    </w:p>
    <w:p w14:paraId="4FDAAC85" w14:textId="609DCF19"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Nombre de la mejora:</w:t>
      </w:r>
      <w:r w:rsidRPr="0023383E">
        <w:rPr>
          <w:rFonts w:ascii="Book Antiqua" w:eastAsia="Times New Roman" w:hAnsi="Book Antiqua" w:cs="Book Antiqua"/>
          <w:snapToGrid w:val="0"/>
          <w:sz w:val="24"/>
          <w:szCs w:val="24"/>
          <w:lang w:val="es-ES" w:eastAsia="es-ES"/>
        </w:rPr>
        <w:t xml:space="preserve"> Se indica de manera general la descripción de la mejora tecnológica.</w:t>
      </w:r>
    </w:p>
    <w:p w14:paraId="50CCDD88" w14:textId="64114AD0" w:rsidR="0023383E" w:rsidRPr="0023383E" w:rsidRDefault="004345E4"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Nombre y puesto de la persona</w:t>
      </w:r>
      <w:r w:rsidR="00873375" w:rsidRPr="009E79BA">
        <w:rPr>
          <w:rFonts w:ascii="Book Antiqua" w:eastAsia="Times New Roman" w:hAnsi="Book Antiqua" w:cs="Book Antiqua"/>
          <w:b/>
          <w:bCs/>
          <w:snapToGrid w:val="0"/>
          <w:sz w:val="24"/>
          <w:szCs w:val="24"/>
          <w:lang w:val="es-ES" w:eastAsia="es-ES"/>
        </w:rPr>
        <w:t xml:space="preserve"> que propone:</w:t>
      </w:r>
      <w:r w:rsidR="00873375" w:rsidRPr="0023383E">
        <w:rPr>
          <w:rFonts w:ascii="Book Antiqua" w:eastAsia="Times New Roman" w:hAnsi="Book Antiqua" w:cs="Book Antiqua"/>
          <w:snapToGrid w:val="0"/>
          <w:sz w:val="24"/>
          <w:szCs w:val="24"/>
          <w:lang w:val="es-ES" w:eastAsia="es-ES"/>
        </w:rPr>
        <w:t xml:space="preserve"> Se señala el nombre de la persona con la capacidad y conocimiento para determinar los requerimientos de aceptación que se espera que la mejora realice.</w:t>
      </w:r>
    </w:p>
    <w:p w14:paraId="1A21DA4D" w14:textId="015AA294"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Jefatura directa de la persona que propone:</w:t>
      </w:r>
      <w:r w:rsidRPr="0023383E">
        <w:rPr>
          <w:rFonts w:ascii="Book Antiqua" w:eastAsia="Times New Roman" w:hAnsi="Book Antiqua" w:cs="Book Antiqua"/>
          <w:snapToGrid w:val="0"/>
          <w:sz w:val="24"/>
          <w:szCs w:val="24"/>
          <w:lang w:val="es-ES" w:eastAsia="es-ES"/>
        </w:rPr>
        <w:t xml:space="preserve"> Es la jefatura directa de la persona que propone la propuesta de mejora, además emite el visto bueno para la realización.</w:t>
      </w:r>
    </w:p>
    <w:p w14:paraId="41659FB1" w14:textId="2471A76C"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Oficina Presupuestaria:</w:t>
      </w:r>
      <w:r w:rsidRPr="0023383E">
        <w:rPr>
          <w:rFonts w:ascii="Book Antiqua" w:eastAsia="Times New Roman" w:hAnsi="Book Antiqua" w:cs="Book Antiqua"/>
          <w:snapToGrid w:val="0"/>
          <w:sz w:val="24"/>
          <w:szCs w:val="24"/>
          <w:lang w:val="es-ES" w:eastAsia="es-ES"/>
        </w:rPr>
        <w:t xml:space="preserve"> Debe indicarse el código presupuestario y el nombre de la oficina de la persona que propone y de su jefatura. Tal y como aparece en la estructura programática.</w:t>
      </w:r>
    </w:p>
    <w:p w14:paraId="64233BF4" w14:textId="6C5F068D"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Centro de Responsabilidad:</w:t>
      </w:r>
      <w:r w:rsidRPr="0023383E">
        <w:rPr>
          <w:rFonts w:ascii="Book Antiqua" w:eastAsia="Times New Roman" w:hAnsi="Book Antiqua" w:cs="Book Antiqua"/>
          <w:snapToGrid w:val="0"/>
          <w:sz w:val="24"/>
          <w:szCs w:val="24"/>
          <w:lang w:val="es-ES" w:eastAsia="es-ES"/>
        </w:rPr>
        <w:t xml:space="preserve"> Se señala el centro de responsabilidad al que pertenece la oficina.</w:t>
      </w:r>
    </w:p>
    <w:p w14:paraId="3EE30000" w14:textId="5EBAEF7E"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lastRenderedPageBreak/>
        <w:t>Situación por resolver:</w:t>
      </w:r>
      <w:r w:rsidRPr="0023383E">
        <w:rPr>
          <w:rFonts w:ascii="Book Antiqua" w:eastAsia="Times New Roman" w:hAnsi="Book Antiqua" w:cs="Book Antiqua"/>
          <w:snapToGrid w:val="0"/>
          <w:sz w:val="24"/>
          <w:szCs w:val="24"/>
          <w:lang w:val="es-ES" w:eastAsia="es-ES"/>
        </w:rPr>
        <w:t xml:space="preserve"> Se detalla el problema, necesidad o mejora que se quiere desarrollar, es decir; la razón o el motivo que se subsanaría con el desarrollo de la mejora.</w:t>
      </w:r>
    </w:p>
    <w:p w14:paraId="72F7B331" w14:textId="1F7095D9"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Materia o materias jurisdiccionales involucradas:</w:t>
      </w:r>
      <w:r w:rsidRPr="0023383E">
        <w:rPr>
          <w:rFonts w:ascii="Book Antiqua" w:eastAsia="Times New Roman" w:hAnsi="Book Antiqua" w:cs="Book Antiqua"/>
          <w:snapToGrid w:val="0"/>
          <w:sz w:val="24"/>
          <w:szCs w:val="24"/>
          <w:lang w:val="es-ES" w:eastAsia="es-ES"/>
        </w:rPr>
        <w:t xml:space="preserve"> debe indicar la o las materias que se ven involucradas con la mejora tecnológica.</w:t>
      </w:r>
    </w:p>
    <w:p w14:paraId="5238AED4" w14:textId="2A8A309B"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Sistema o Sistemas en los que se aplica la mejora:</w:t>
      </w:r>
      <w:r w:rsidRPr="0023383E">
        <w:rPr>
          <w:rFonts w:ascii="Book Antiqua" w:eastAsia="Times New Roman" w:hAnsi="Book Antiqua" w:cs="Book Antiqua"/>
          <w:snapToGrid w:val="0"/>
          <w:sz w:val="24"/>
          <w:szCs w:val="24"/>
          <w:lang w:val="es-ES" w:eastAsia="es-ES"/>
        </w:rPr>
        <w:t xml:space="preserve"> Se indica el o los sistemas informáticos en los que se pueden desarrollar la mejora.</w:t>
      </w:r>
    </w:p>
    <w:p w14:paraId="7D029A92" w14:textId="71C9B4CB"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Descripción de la idea:</w:t>
      </w:r>
      <w:r w:rsidRPr="0023383E">
        <w:rPr>
          <w:rFonts w:ascii="Book Antiqua" w:eastAsia="Times New Roman" w:hAnsi="Book Antiqua" w:cs="Book Antiqua"/>
          <w:snapToGrid w:val="0"/>
          <w:sz w:val="24"/>
          <w:szCs w:val="24"/>
          <w:lang w:val="es-ES" w:eastAsia="es-ES"/>
        </w:rPr>
        <w:t xml:space="preserve"> Debe realizarse una descripción general de lo que se busca con la mejora, pero definiendo pautas como el nombre de las pantallas que se ven impactadas, el módulo al que pertenecen estas pantallas, los permisos y perfiles de los usuarios que están relacionados, entre otros aspectos más técnicos que vayan delimitando con mayor especificidad el producto final que se desea obtener.</w:t>
      </w:r>
    </w:p>
    <w:p w14:paraId="307EC6D7" w14:textId="4C09CB47" w:rsidR="0023383E" w:rsidRPr="0023383E" w:rsidRDefault="00940B94"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Detalle de requerimiento</w:t>
      </w:r>
      <w:r w:rsidR="00EF0538" w:rsidRPr="009E79BA">
        <w:rPr>
          <w:rFonts w:ascii="Book Antiqua" w:eastAsia="Times New Roman" w:hAnsi="Book Antiqua" w:cs="Book Antiqua"/>
          <w:b/>
          <w:bCs/>
          <w:snapToGrid w:val="0"/>
          <w:sz w:val="24"/>
          <w:szCs w:val="24"/>
          <w:lang w:val="es-ES" w:eastAsia="es-ES"/>
        </w:rPr>
        <w:t>:</w:t>
      </w:r>
      <w:r w:rsidR="00EF0538" w:rsidRPr="0023383E">
        <w:rPr>
          <w:rFonts w:ascii="Book Antiqua" w:eastAsia="Times New Roman" w:hAnsi="Book Antiqua" w:cs="Book Antiqua"/>
          <w:snapToGrid w:val="0"/>
          <w:sz w:val="24"/>
          <w:szCs w:val="24"/>
          <w:lang w:val="es-ES" w:eastAsia="es-ES"/>
        </w:rPr>
        <w:t xml:space="preserve"> En este apartado, la persona que propone la mejora debe especificar paso a paso como debe operar la funcionalidad que se desea obtener. Es decir; debe describir el proceso de </w:t>
      </w:r>
      <w:r w:rsidR="00293A41" w:rsidRPr="0023383E">
        <w:rPr>
          <w:rFonts w:ascii="Book Antiqua" w:eastAsia="Times New Roman" w:hAnsi="Book Antiqua" w:cs="Book Antiqua"/>
          <w:snapToGrid w:val="0"/>
          <w:sz w:val="24"/>
          <w:szCs w:val="24"/>
          <w:lang w:val="es-ES" w:eastAsia="es-ES"/>
        </w:rPr>
        <w:t>cómo</w:t>
      </w:r>
      <w:r w:rsidR="00EF0538" w:rsidRPr="0023383E">
        <w:rPr>
          <w:rFonts w:ascii="Book Antiqua" w:eastAsia="Times New Roman" w:hAnsi="Book Antiqua" w:cs="Book Antiqua"/>
          <w:snapToGrid w:val="0"/>
          <w:sz w:val="24"/>
          <w:szCs w:val="24"/>
          <w:lang w:val="es-ES" w:eastAsia="es-ES"/>
        </w:rPr>
        <w:t xml:space="preserve"> se desea que se aplique la mejora, esto determinará el detalle de los criterios de aceptación, lo que implica las pautas que deben cumplirse para que la mejora se desarrolle exitosamente.</w:t>
      </w:r>
    </w:p>
    <w:p w14:paraId="5A85E4F5" w14:textId="28181FAA" w:rsidR="0023383E" w:rsidRPr="0023383E" w:rsidRDefault="006F3832"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Cantidad de personas que utiliza la mejora</w:t>
      </w:r>
      <w:r w:rsidR="00CB6302" w:rsidRPr="009E79BA">
        <w:rPr>
          <w:rFonts w:ascii="Book Antiqua" w:eastAsia="Times New Roman" w:hAnsi="Book Antiqua" w:cs="Book Antiqua"/>
          <w:b/>
          <w:bCs/>
          <w:snapToGrid w:val="0"/>
          <w:sz w:val="24"/>
          <w:szCs w:val="24"/>
          <w:lang w:val="es-ES" w:eastAsia="es-ES"/>
        </w:rPr>
        <w:t>:</w:t>
      </w:r>
      <w:r w:rsidR="00CB6302" w:rsidRPr="0023383E">
        <w:rPr>
          <w:rFonts w:ascii="Book Antiqua" w:eastAsia="Times New Roman" w:hAnsi="Book Antiqua" w:cs="Book Antiqua"/>
          <w:snapToGrid w:val="0"/>
          <w:sz w:val="24"/>
          <w:szCs w:val="24"/>
          <w:lang w:val="es-ES" w:eastAsia="es-ES"/>
        </w:rPr>
        <w:t xml:space="preserve"> Se debe indicar la cantidad de personas que se espera utilicen la mejora o por lo menos aproximar los puestos que en un despacho judicial, utilizaría la mejor</w:t>
      </w:r>
      <w:r w:rsidR="00293A41" w:rsidRPr="0023383E">
        <w:rPr>
          <w:rFonts w:ascii="Book Antiqua" w:eastAsia="Times New Roman" w:hAnsi="Book Antiqua" w:cs="Book Antiqua"/>
          <w:snapToGrid w:val="0"/>
          <w:sz w:val="24"/>
          <w:szCs w:val="24"/>
          <w:lang w:val="es-ES" w:eastAsia="es-ES"/>
        </w:rPr>
        <w:t>.</w:t>
      </w:r>
    </w:p>
    <w:p w14:paraId="188C8F99" w14:textId="1744A101" w:rsidR="0023383E" w:rsidRPr="0023383E" w:rsidRDefault="006F3832"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Tiempo de reducción en la ejecución de la tarea (en minutos)</w:t>
      </w:r>
      <w:r w:rsidR="00CB6302" w:rsidRPr="009E79BA">
        <w:rPr>
          <w:rFonts w:ascii="Book Antiqua" w:eastAsia="Times New Roman" w:hAnsi="Book Antiqua" w:cs="Book Antiqua"/>
          <w:b/>
          <w:bCs/>
          <w:snapToGrid w:val="0"/>
          <w:sz w:val="24"/>
          <w:szCs w:val="24"/>
          <w:lang w:val="es-ES" w:eastAsia="es-ES"/>
        </w:rPr>
        <w:t>:</w:t>
      </w:r>
      <w:r w:rsidR="00E74304" w:rsidRPr="0023383E">
        <w:rPr>
          <w:rFonts w:ascii="Book Antiqua" w:eastAsia="Times New Roman" w:hAnsi="Book Antiqua" w:cs="Book Antiqua"/>
          <w:snapToGrid w:val="0"/>
          <w:sz w:val="24"/>
          <w:szCs w:val="24"/>
          <w:lang w:val="es-ES" w:eastAsia="es-ES"/>
        </w:rPr>
        <w:t xml:space="preserve"> Debe registrarse el tiempo que se espera que la mejora tecnológica va a favorecer la transacción en el sistema.</w:t>
      </w:r>
    </w:p>
    <w:p w14:paraId="104990CF" w14:textId="2491768A" w:rsidR="0023383E" w:rsidRPr="0023383E"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Detalle de criterios de aceptación:</w:t>
      </w:r>
      <w:r w:rsidRPr="0023383E">
        <w:rPr>
          <w:rFonts w:ascii="Book Antiqua" w:eastAsia="Times New Roman" w:hAnsi="Book Antiqua" w:cs="Book Antiqua"/>
          <w:snapToGrid w:val="0"/>
          <w:sz w:val="24"/>
          <w:szCs w:val="24"/>
          <w:lang w:val="es-ES" w:eastAsia="es-ES"/>
        </w:rPr>
        <w:t xml:space="preserve"> En este apartado, la persona que propone la mejora debe especificar paso a paso como debe operar la funcionalidad que se desea obtener. Es decir; debe describir el proceso de cómo se desea que se aplique la mejora, esto determinará el detalle de los criterios de aceptación, lo que implica las pautas que deben cumplirse para que la mejora se desarrolle exitosamente.</w:t>
      </w:r>
      <w:r w:rsidR="006F3832" w:rsidRPr="0023383E">
        <w:rPr>
          <w:rFonts w:ascii="Book Antiqua" w:eastAsia="Times New Roman" w:hAnsi="Book Antiqua" w:cs="Book Antiqua"/>
          <w:snapToGrid w:val="0"/>
          <w:sz w:val="24"/>
          <w:szCs w:val="24"/>
          <w:lang w:val="es-ES" w:eastAsia="es-ES"/>
        </w:rPr>
        <w:t xml:space="preserve"> La información de este apartado es de uso del personal del equipo multidisciplinario.</w:t>
      </w:r>
    </w:p>
    <w:p w14:paraId="2C0D11D8" w14:textId="711EE9F0" w:rsidR="00873375" w:rsidRDefault="00873375" w:rsidP="00300B4D">
      <w:pPr>
        <w:pStyle w:val="Prrafodelista"/>
        <w:numPr>
          <w:ilvl w:val="1"/>
          <w:numId w:val="5"/>
        </w:numPr>
        <w:spacing w:after="0" w:line="240" w:lineRule="auto"/>
        <w:ind w:left="851" w:hanging="425"/>
        <w:jc w:val="both"/>
        <w:rPr>
          <w:rFonts w:ascii="Book Antiqua" w:eastAsia="Times New Roman" w:hAnsi="Book Antiqua" w:cs="Book Antiqua"/>
          <w:snapToGrid w:val="0"/>
          <w:sz w:val="24"/>
          <w:szCs w:val="24"/>
          <w:lang w:val="es-ES" w:eastAsia="es-ES"/>
        </w:rPr>
      </w:pPr>
      <w:r w:rsidRPr="009E79BA">
        <w:rPr>
          <w:rFonts w:ascii="Book Antiqua" w:eastAsia="Times New Roman" w:hAnsi="Book Antiqua" w:cs="Book Antiqua"/>
          <w:b/>
          <w:bCs/>
          <w:snapToGrid w:val="0"/>
          <w:sz w:val="24"/>
          <w:szCs w:val="24"/>
          <w:lang w:val="es-ES" w:eastAsia="es-ES"/>
        </w:rPr>
        <w:t>Características de la mejora:</w:t>
      </w:r>
      <w:r w:rsidRPr="0023383E">
        <w:rPr>
          <w:rFonts w:ascii="Book Antiqua" w:eastAsia="Times New Roman" w:hAnsi="Book Antiqua" w:cs="Book Antiqua"/>
          <w:snapToGrid w:val="0"/>
          <w:sz w:val="24"/>
          <w:szCs w:val="24"/>
          <w:lang w:val="es-ES" w:eastAsia="es-ES"/>
        </w:rPr>
        <w:t xml:space="preserve"> es una tabla de información que permite determinar la calificación de la mejora tecnológica para ser priorizada dentro del Banco de Mejoras Tecnológicas.</w:t>
      </w:r>
      <w:r w:rsidR="0029273D" w:rsidRPr="0023383E">
        <w:rPr>
          <w:rFonts w:ascii="Book Antiqua" w:eastAsia="Times New Roman" w:hAnsi="Book Antiqua" w:cs="Book Antiqua"/>
          <w:snapToGrid w:val="0"/>
          <w:sz w:val="24"/>
          <w:szCs w:val="24"/>
          <w:lang w:val="es-ES" w:eastAsia="es-ES"/>
        </w:rPr>
        <w:t xml:space="preserve"> La información de este apartado es de uso del personal del equipo multidisciplinario.</w:t>
      </w:r>
    </w:p>
    <w:p w14:paraId="025AF812" w14:textId="77777777" w:rsidR="005C3E69" w:rsidRPr="0023383E" w:rsidRDefault="005C3E69" w:rsidP="0023383E">
      <w:pPr>
        <w:spacing w:after="0" w:line="240" w:lineRule="auto"/>
        <w:jc w:val="both"/>
        <w:rPr>
          <w:rFonts w:ascii="Book Antiqua" w:eastAsia="Times New Roman" w:hAnsi="Book Antiqua" w:cs="Book Antiqua"/>
          <w:snapToGrid w:val="0"/>
          <w:sz w:val="24"/>
          <w:szCs w:val="24"/>
          <w:lang w:val="es-ES" w:eastAsia="es-ES"/>
        </w:rPr>
      </w:pPr>
    </w:p>
    <w:p w14:paraId="0B2E1FB2" w14:textId="6A0DA19A" w:rsidR="004365CA" w:rsidRDefault="004F58CA" w:rsidP="00300B4D">
      <w:pPr>
        <w:pStyle w:val="Prrafodelista"/>
        <w:numPr>
          <w:ilvl w:val="0"/>
          <w:numId w:val="5"/>
        </w:numPr>
        <w:spacing w:after="0" w:line="240" w:lineRule="auto"/>
        <w:ind w:left="426" w:hanging="284"/>
        <w:jc w:val="both"/>
        <w:rPr>
          <w:rFonts w:ascii="Book Antiqua" w:eastAsia="Times New Roman" w:hAnsi="Book Antiqua" w:cs="Book Antiqua"/>
          <w:snapToGrid w:val="0"/>
          <w:sz w:val="24"/>
          <w:szCs w:val="24"/>
          <w:lang w:val="es-ES" w:eastAsia="es-ES"/>
        </w:rPr>
      </w:pPr>
      <w:r w:rsidRPr="000476A5">
        <w:rPr>
          <w:rFonts w:ascii="Book Antiqua" w:eastAsia="Times New Roman" w:hAnsi="Book Antiqua" w:cs="Book Antiqua"/>
          <w:b/>
          <w:bCs/>
          <w:snapToGrid w:val="0"/>
          <w:sz w:val="24"/>
          <w:szCs w:val="24"/>
          <w:lang w:val="es-ES" w:eastAsia="es-ES"/>
        </w:rPr>
        <w:t>Revisión Inicial:</w:t>
      </w:r>
      <w:r w:rsidRPr="000476A5">
        <w:rPr>
          <w:rFonts w:ascii="Book Antiqua" w:eastAsia="Times New Roman" w:hAnsi="Book Antiqua" w:cs="Book Antiqua"/>
          <w:snapToGrid w:val="0"/>
          <w:sz w:val="24"/>
          <w:szCs w:val="24"/>
          <w:lang w:val="es-ES" w:eastAsia="es-ES"/>
        </w:rPr>
        <w:t xml:space="preserve"> </w:t>
      </w:r>
      <w:r w:rsidR="00F87A3D">
        <w:rPr>
          <w:rFonts w:ascii="Book Antiqua" w:eastAsia="Times New Roman" w:hAnsi="Book Antiqua" w:cs="Book Antiqua"/>
          <w:snapToGrid w:val="0"/>
          <w:sz w:val="24"/>
          <w:szCs w:val="24"/>
          <w:lang w:val="es-ES" w:eastAsia="es-ES"/>
        </w:rPr>
        <w:t>e</w:t>
      </w:r>
      <w:r w:rsidR="00894825">
        <w:rPr>
          <w:rFonts w:ascii="Book Antiqua" w:eastAsia="Times New Roman" w:hAnsi="Book Antiqua" w:cs="Book Antiqua"/>
          <w:snapToGrid w:val="0"/>
          <w:sz w:val="24"/>
          <w:szCs w:val="24"/>
          <w:lang w:val="es-ES" w:eastAsia="es-ES"/>
        </w:rPr>
        <w:t xml:space="preserve">l </w:t>
      </w:r>
      <w:r w:rsidR="00894825" w:rsidRPr="008D4F9B">
        <w:rPr>
          <w:rFonts w:ascii="Book Antiqua" w:eastAsia="Times New Roman" w:hAnsi="Book Antiqua" w:cs="Book Antiqua"/>
          <w:snapToGrid w:val="0"/>
          <w:sz w:val="24"/>
          <w:szCs w:val="24"/>
          <w:lang w:val="es-ES" w:eastAsia="es-ES"/>
        </w:rPr>
        <w:t>Centro de Apoyo, Coordinación y Mejoramiento de la Función Jurisdiccional</w:t>
      </w:r>
      <w:r w:rsidR="00873375">
        <w:rPr>
          <w:rFonts w:ascii="Book Antiqua" w:eastAsia="Times New Roman" w:hAnsi="Book Antiqua" w:cs="Book Antiqua"/>
          <w:snapToGrid w:val="0"/>
          <w:sz w:val="24"/>
          <w:szCs w:val="24"/>
          <w:lang w:val="es-ES" w:eastAsia="es-ES"/>
        </w:rPr>
        <w:t xml:space="preserve"> realiza una revisión de la solicitud y aplica la “Lista de verificación” (ver anexo 5) y determina si cumple o no con los requerimientos de una mejora para el SIAG-PJ. </w:t>
      </w:r>
    </w:p>
    <w:p w14:paraId="12709EB1" w14:textId="77777777" w:rsidR="00FB3CFA" w:rsidRDefault="00FB3CFA" w:rsidP="00080EA6">
      <w:pPr>
        <w:spacing w:after="0" w:line="240" w:lineRule="auto"/>
        <w:jc w:val="both"/>
        <w:rPr>
          <w:rFonts w:ascii="Book Antiqua" w:eastAsia="Times New Roman" w:hAnsi="Book Antiqua" w:cs="Book Antiqua"/>
          <w:snapToGrid w:val="0"/>
          <w:sz w:val="24"/>
          <w:szCs w:val="24"/>
          <w:lang w:val="es-ES" w:eastAsia="es-ES"/>
        </w:rPr>
      </w:pPr>
    </w:p>
    <w:p w14:paraId="3E7091BB" w14:textId="7E318704" w:rsidR="00FB3CFA" w:rsidRPr="00FB3CFA" w:rsidRDefault="00FB3CFA" w:rsidP="0023383E">
      <w:pPr>
        <w:spacing w:after="0" w:line="240" w:lineRule="auto"/>
        <w:ind w:left="426"/>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En el escenario de contar con un resultado positivo</w:t>
      </w:r>
      <w:r w:rsidR="00532EC6">
        <w:rPr>
          <w:rFonts w:ascii="Book Antiqua" w:eastAsia="Times New Roman" w:hAnsi="Book Antiqua" w:cs="Book Antiqua"/>
          <w:snapToGrid w:val="0"/>
          <w:sz w:val="24"/>
          <w:szCs w:val="24"/>
          <w:lang w:val="es-ES" w:eastAsia="es-ES"/>
        </w:rPr>
        <w:t xml:space="preserve"> en la aplicación de la “</w:t>
      </w:r>
      <w:r w:rsidR="00532EC6" w:rsidRPr="00117E0B">
        <w:rPr>
          <w:rFonts w:ascii="Book Antiqua" w:eastAsia="Times New Roman" w:hAnsi="Book Antiqua" w:cs="Book Antiqua"/>
          <w:i/>
          <w:iCs/>
          <w:snapToGrid w:val="0"/>
          <w:sz w:val="24"/>
          <w:szCs w:val="24"/>
          <w:lang w:val="es-ES" w:eastAsia="es-ES"/>
        </w:rPr>
        <w:t>Lista de Verificación”,</w:t>
      </w:r>
      <w:r w:rsidR="00532EC6">
        <w:rPr>
          <w:rFonts w:ascii="Book Antiqua" w:eastAsia="Times New Roman" w:hAnsi="Book Antiqua" w:cs="Book Antiqua"/>
          <w:snapToGrid w:val="0"/>
          <w:sz w:val="24"/>
          <w:szCs w:val="24"/>
          <w:lang w:val="es-ES" w:eastAsia="es-ES"/>
        </w:rPr>
        <w:t xml:space="preserve"> el </w:t>
      </w:r>
      <w:r w:rsidR="00532EC6" w:rsidRPr="008D4F9B">
        <w:rPr>
          <w:rFonts w:ascii="Book Antiqua" w:eastAsia="Times New Roman" w:hAnsi="Book Antiqua" w:cs="Book Antiqua"/>
          <w:snapToGrid w:val="0"/>
          <w:sz w:val="24"/>
          <w:szCs w:val="24"/>
          <w:lang w:val="es-ES" w:eastAsia="es-ES"/>
        </w:rPr>
        <w:t>Centro de Apoyo, Coordinación y Mejoramiento de la Función Jurisdiccional</w:t>
      </w:r>
      <w:r w:rsidR="00532EC6">
        <w:rPr>
          <w:rFonts w:ascii="Book Antiqua" w:eastAsia="Times New Roman" w:hAnsi="Book Antiqua" w:cs="Book Antiqua"/>
          <w:snapToGrid w:val="0"/>
          <w:sz w:val="24"/>
          <w:szCs w:val="24"/>
          <w:lang w:val="es-ES" w:eastAsia="es-ES"/>
        </w:rPr>
        <w:t xml:space="preserve"> </w:t>
      </w:r>
      <w:r w:rsidR="00873375">
        <w:rPr>
          <w:rFonts w:ascii="Book Antiqua" w:eastAsia="Times New Roman" w:hAnsi="Book Antiqua" w:cs="Book Antiqua"/>
          <w:snapToGrid w:val="0"/>
          <w:sz w:val="24"/>
          <w:szCs w:val="24"/>
          <w:lang w:val="es-ES" w:eastAsia="es-ES"/>
        </w:rPr>
        <w:t>asigna</w:t>
      </w:r>
      <w:r w:rsidR="00BA0A39">
        <w:rPr>
          <w:rFonts w:ascii="Book Antiqua" w:eastAsia="Times New Roman" w:hAnsi="Book Antiqua" w:cs="Book Antiqua"/>
          <w:snapToGrid w:val="0"/>
          <w:sz w:val="24"/>
          <w:szCs w:val="24"/>
          <w:lang w:val="es-ES" w:eastAsia="es-ES"/>
        </w:rPr>
        <w:t xml:space="preserve"> </w:t>
      </w:r>
      <w:r w:rsidR="006B7BB5">
        <w:rPr>
          <w:rFonts w:ascii="Book Antiqua" w:eastAsia="Times New Roman" w:hAnsi="Book Antiqua" w:cs="Book Antiqua"/>
          <w:snapToGrid w:val="0"/>
          <w:sz w:val="24"/>
          <w:szCs w:val="24"/>
          <w:lang w:val="es-ES" w:eastAsia="es-ES"/>
        </w:rPr>
        <w:t xml:space="preserve">el código de la mejora tecnológica. </w:t>
      </w:r>
      <w:r w:rsidR="003021F7">
        <w:rPr>
          <w:rFonts w:ascii="Book Antiqua" w:eastAsia="Times New Roman" w:hAnsi="Book Antiqua" w:cs="Book Antiqua"/>
          <w:snapToGrid w:val="0"/>
          <w:sz w:val="24"/>
          <w:szCs w:val="24"/>
          <w:lang w:val="es-ES" w:eastAsia="es-ES"/>
        </w:rPr>
        <w:t xml:space="preserve">Asimismo, podría solicitar a la oficina promotora realizar ampliaciones o ajustes de la información solicitada en el formulario de ser necesario. </w:t>
      </w:r>
    </w:p>
    <w:p w14:paraId="71EC9989" w14:textId="77777777" w:rsidR="00565C3C" w:rsidRPr="00565C3C" w:rsidRDefault="00565C3C" w:rsidP="0023383E">
      <w:pPr>
        <w:spacing w:after="0" w:line="240" w:lineRule="auto"/>
        <w:jc w:val="both"/>
        <w:rPr>
          <w:rFonts w:ascii="Book Antiqua" w:eastAsia="Times New Roman" w:hAnsi="Book Antiqua" w:cs="Book Antiqua"/>
          <w:snapToGrid w:val="0"/>
          <w:sz w:val="24"/>
          <w:szCs w:val="24"/>
          <w:lang w:val="es-ES" w:eastAsia="es-ES"/>
        </w:rPr>
      </w:pPr>
    </w:p>
    <w:p w14:paraId="77ADF531" w14:textId="4D0A82B6" w:rsidR="005637EA" w:rsidRDefault="0033778F" w:rsidP="00300B4D">
      <w:pPr>
        <w:pStyle w:val="Prrafodelista"/>
        <w:numPr>
          <w:ilvl w:val="0"/>
          <w:numId w:val="5"/>
        </w:numPr>
        <w:spacing w:after="0" w:line="240" w:lineRule="auto"/>
        <w:ind w:left="426" w:hanging="284"/>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b/>
          <w:bCs/>
          <w:snapToGrid w:val="0"/>
          <w:sz w:val="24"/>
          <w:szCs w:val="24"/>
          <w:lang w:val="es-ES" w:eastAsia="es-ES"/>
        </w:rPr>
        <w:lastRenderedPageBreak/>
        <w:t>Tamizaje de las mejoras tecnológicas</w:t>
      </w:r>
      <w:r w:rsidR="005B5196" w:rsidRPr="00F73987">
        <w:rPr>
          <w:rFonts w:ascii="Book Antiqua" w:eastAsia="Times New Roman" w:hAnsi="Book Antiqua" w:cs="Book Antiqua"/>
          <w:b/>
          <w:bCs/>
          <w:snapToGrid w:val="0"/>
          <w:sz w:val="24"/>
          <w:szCs w:val="24"/>
          <w:lang w:val="es-ES" w:eastAsia="es-ES"/>
        </w:rPr>
        <w:t>:</w:t>
      </w:r>
      <w:r w:rsidR="008F1C4C" w:rsidRPr="00F73987">
        <w:rPr>
          <w:rFonts w:ascii="Book Antiqua" w:eastAsia="Times New Roman" w:hAnsi="Book Antiqua" w:cs="Book Antiqua"/>
          <w:snapToGrid w:val="0"/>
          <w:sz w:val="24"/>
          <w:szCs w:val="24"/>
          <w:lang w:val="es-ES" w:eastAsia="es-ES"/>
        </w:rPr>
        <w:t xml:space="preserve"> </w:t>
      </w:r>
      <w:r>
        <w:rPr>
          <w:rFonts w:ascii="Book Antiqua" w:eastAsia="Times New Roman" w:hAnsi="Book Antiqua" w:cs="Book Antiqua"/>
          <w:snapToGrid w:val="0"/>
          <w:sz w:val="24"/>
          <w:szCs w:val="24"/>
          <w:lang w:val="es-ES" w:eastAsia="es-ES"/>
        </w:rPr>
        <w:t xml:space="preserve">Esta actividad contempla </w:t>
      </w:r>
      <w:r w:rsidR="003772EA">
        <w:rPr>
          <w:rFonts w:ascii="Book Antiqua" w:eastAsia="Times New Roman" w:hAnsi="Book Antiqua" w:cs="Book Antiqua"/>
          <w:snapToGrid w:val="0"/>
          <w:sz w:val="24"/>
          <w:szCs w:val="24"/>
          <w:lang w:val="es-ES" w:eastAsia="es-ES"/>
        </w:rPr>
        <w:t>las valoraciones de viabilidad de la mejora, c</w:t>
      </w:r>
      <w:r w:rsidR="008F1C4C" w:rsidRPr="00F73987">
        <w:rPr>
          <w:rFonts w:ascii="Book Antiqua" w:eastAsia="Times New Roman" w:hAnsi="Book Antiqua" w:cs="Book Antiqua"/>
          <w:snapToGrid w:val="0"/>
          <w:sz w:val="24"/>
          <w:szCs w:val="24"/>
          <w:lang w:val="es-ES" w:eastAsia="es-ES"/>
        </w:rPr>
        <w:t xml:space="preserve">on el </w:t>
      </w:r>
      <w:r w:rsidR="00AE0748">
        <w:rPr>
          <w:rFonts w:ascii="Book Antiqua" w:eastAsia="Times New Roman" w:hAnsi="Book Antiqua" w:cs="Book Antiqua"/>
          <w:snapToGrid w:val="0"/>
          <w:sz w:val="24"/>
          <w:szCs w:val="24"/>
          <w:lang w:val="es-ES" w:eastAsia="es-ES"/>
        </w:rPr>
        <w:t xml:space="preserve">fin de determinar </w:t>
      </w:r>
      <w:r w:rsidR="00AE0748" w:rsidRPr="00F73987">
        <w:rPr>
          <w:rFonts w:ascii="Book Antiqua" w:eastAsia="Times New Roman" w:hAnsi="Book Antiqua" w:cs="Book Antiqua"/>
          <w:snapToGrid w:val="0"/>
          <w:sz w:val="24"/>
          <w:szCs w:val="24"/>
          <w:lang w:val="es-ES" w:eastAsia="es-ES"/>
        </w:rPr>
        <w:t>cómo</w:t>
      </w:r>
      <w:r w:rsidR="003E3CBF" w:rsidRPr="00F73987">
        <w:rPr>
          <w:rFonts w:ascii="Book Antiqua" w:eastAsia="Times New Roman" w:hAnsi="Book Antiqua" w:cs="Book Antiqua"/>
          <w:snapToGrid w:val="0"/>
          <w:sz w:val="24"/>
          <w:szCs w:val="24"/>
          <w:lang w:val="es-ES" w:eastAsia="es-ES"/>
        </w:rPr>
        <w:t xml:space="preserve"> contribuyen para alcanzar</w:t>
      </w:r>
      <w:r w:rsidR="003235F9" w:rsidRPr="00F73987">
        <w:rPr>
          <w:rFonts w:ascii="Book Antiqua" w:eastAsia="Times New Roman" w:hAnsi="Book Antiqua" w:cs="Book Antiqua"/>
          <w:snapToGrid w:val="0"/>
          <w:sz w:val="24"/>
          <w:szCs w:val="24"/>
          <w:lang w:val="es-ES" w:eastAsia="es-ES"/>
        </w:rPr>
        <w:t xml:space="preserve"> los objetivos establecidos</w:t>
      </w:r>
      <w:r w:rsidR="003E3CBF" w:rsidRPr="00F73987">
        <w:rPr>
          <w:rFonts w:ascii="Book Antiqua" w:eastAsia="Times New Roman" w:hAnsi="Book Antiqua" w:cs="Book Antiqua"/>
          <w:snapToGrid w:val="0"/>
          <w:sz w:val="24"/>
          <w:szCs w:val="24"/>
          <w:lang w:val="es-ES" w:eastAsia="es-ES"/>
        </w:rPr>
        <w:t>,</w:t>
      </w:r>
      <w:r w:rsidR="00AE0748">
        <w:rPr>
          <w:rFonts w:ascii="Book Antiqua" w:eastAsia="Times New Roman" w:hAnsi="Book Antiqua" w:cs="Book Antiqua"/>
          <w:snapToGrid w:val="0"/>
          <w:sz w:val="24"/>
          <w:szCs w:val="24"/>
          <w:lang w:val="es-ES" w:eastAsia="es-ES"/>
        </w:rPr>
        <w:t xml:space="preserve"> por lo que</w:t>
      </w:r>
      <w:r w:rsidR="003E3CBF" w:rsidRPr="00F73987">
        <w:rPr>
          <w:rFonts w:ascii="Book Antiqua" w:eastAsia="Times New Roman" w:hAnsi="Book Antiqua" w:cs="Book Antiqua"/>
          <w:snapToGrid w:val="0"/>
          <w:sz w:val="24"/>
          <w:szCs w:val="24"/>
          <w:lang w:val="es-ES" w:eastAsia="es-ES"/>
        </w:rPr>
        <w:t xml:space="preserve"> se requiere aplicar los siguientes filtros que permit</w:t>
      </w:r>
      <w:r w:rsidR="00AE0748">
        <w:rPr>
          <w:rFonts w:ascii="Book Antiqua" w:eastAsia="Times New Roman" w:hAnsi="Book Antiqua" w:cs="Book Antiqua"/>
          <w:snapToGrid w:val="0"/>
          <w:sz w:val="24"/>
          <w:szCs w:val="24"/>
          <w:lang w:val="es-ES" w:eastAsia="es-ES"/>
        </w:rPr>
        <w:t>a</w:t>
      </w:r>
      <w:r w:rsidR="003E3CBF" w:rsidRPr="00F73987">
        <w:rPr>
          <w:rFonts w:ascii="Book Antiqua" w:eastAsia="Times New Roman" w:hAnsi="Book Antiqua" w:cs="Book Antiqua"/>
          <w:snapToGrid w:val="0"/>
          <w:sz w:val="24"/>
          <w:szCs w:val="24"/>
          <w:lang w:val="es-ES" w:eastAsia="es-ES"/>
        </w:rPr>
        <w:t xml:space="preserve">n </w:t>
      </w:r>
      <w:r w:rsidR="00EE4AA3" w:rsidRPr="00F73987">
        <w:rPr>
          <w:rFonts w:ascii="Book Antiqua" w:eastAsia="Times New Roman" w:hAnsi="Book Antiqua" w:cs="Book Antiqua"/>
          <w:snapToGrid w:val="0"/>
          <w:sz w:val="24"/>
          <w:szCs w:val="24"/>
          <w:lang w:val="es-ES" w:eastAsia="es-ES"/>
        </w:rPr>
        <w:t xml:space="preserve">determinar características </w:t>
      </w:r>
      <w:r w:rsidR="006E3CD9" w:rsidRPr="00F73987">
        <w:rPr>
          <w:rFonts w:ascii="Book Antiqua" w:eastAsia="Times New Roman" w:hAnsi="Book Antiqua" w:cs="Book Antiqua"/>
          <w:snapToGrid w:val="0"/>
          <w:sz w:val="24"/>
          <w:szCs w:val="24"/>
          <w:lang w:val="es-ES" w:eastAsia="es-ES"/>
        </w:rPr>
        <w:t xml:space="preserve">relevantes. Es importante señalar que estos filtros deben ser revisados mediante </w:t>
      </w:r>
      <w:r w:rsidR="00A15B57" w:rsidRPr="00E056E6">
        <w:rPr>
          <w:rFonts w:ascii="Book Antiqua" w:eastAsia="Times New Roman" w:hAnsi="Book Antiqua" w:cs="Book Antiqua"/>
          <w:b/>
          <w:bCs/>
          <w:snapToGrid w:val="0"/>
          <w:sz w:val="24"/>
          <w:szCs w:val="24"/>
          <w:u w:val="single"/>
          <w:lang w:val="es-ES" w:eastAsia="es-ES"/>
        </w:rPr>
        <w:t xml:space="preserve">un </w:t>
      </w:r>
      <w:r w:rsidR="006E3CD9" w:rsidRPr="00E056E6">
        <w:rPr>
          <w:rFonts w:ascii="Book Antiqua" w:eastAsia="Times New Roman" w:hAnsi="Book Antiqua" w:cs="Book Antiqua"/>
          <w:b/>
          <w:bCs/>
          <w:snapToGrid w:val="0"/>
          <w:sz w:val="24"/>
          <w:szCs w:val="24"/>
          <w:u w:val="single"/>
          <w:lang w:val="es-ES" w:eastAsia="es-ES"/>
        </w:rPr>
        <w:t>equipo multidisciplinario</w:t>
      </w:r>
      <w:r w:rsidR="00A15B57" w:rsidRPr="00F73987">
        <w:rPr>
          <w:rFonts w:ascii="Book Antiqua" w:eastAsia="Times New Roman" w:hAnsi="Book Antiqua" w:cs="Book Antiqua"/>
          <w:snapToGrid w:val="0"/>
          <w:sz w:val="24"/>
          <w:szCs w:val="24"/>
          <w:lang w:val="es-ES" w:eastAsia="es-ES"/>
        </w:rPr>
        <w:t xml:space="preserve"> conformado por </w:t>
      </w:r>
      <w:r w:rsidR="00023497">
        <w:rPr>
          <w:rFonts w:ascii="Book Antiqua" w:eastAsia="Times New Roman" w:hAnsi="Book Antiqua" w:cs="Book Antiqua"/>
          <w:snapToGrid w:val="0"/>
          <w:sz w:val="24"/>
          <w:szCs w:val="24"/>
          <w:lang w:val="es-ES" w:eastAsia="es-ES"/>
        </w:rPr>
        <w:t xml:space="preserve">representantes de </w:t>
      </w:r>
      <w:r w:rsidR="00A15B57" w:rsidRPr="00F73987">
        <w:rPr>
          <w:rFonts w:ascii="Book Antiqua" w:eastAsia="Times New Roman" w:hAnsi="Book Antiqua" w:cs="Book Antiqua"/>
          <w:snapToGrid w:val="0"/>
          <w:sz w:val="24"/>
          <w:szCs w:val="24"/>
          <w:lang w:val="es-ES" w:eastAsia="es-ES"/>
        </w:rPr>
        <w:t>la Dirección de Tecnología de Información y Comunicaciones</w:t>
      </w:r>
      <w:r w:rsidR="006E3CD9" w:rsidRPr="00F73987">
        <w:rPr>
          <w:rFonts w:ascii="Book Antiqua" w:eastAsia="Times New Roman" w:hAnsi="Book Antiqua" w:cs="Book Antiqua"/>
          <w:snapToGrid w:val="0"/>
          <w:sz w:val="24"/>
          <w:szCs w:val="24"/>
          <w:lang w:val="es-ES" w:eastAsia="es-ES"/>
        </w:rPr>
        <w:t xml:space="preserve">, </w:t>
      </w:r>
      <w:r w:rsidR="00D65A87" w:rsidRPr="00F73987">
        <w:rPr>
          <w:rFonts w:ascii="Book Antiqua" w:eastAsia="Times New Roman" w:hAnsi="Book Antiqua" w:cs="Book Antiqua"/>
          <w:snapToGrid w:val="0"/>
          <w:sz w:val="24"/>
          <w:szCs w:val="24"/>
          <w:lang w:val="es-ES" w:eastAsia="es-ES"/>
        </w:rPr>
        <w:t>el Centro de Apoyo, Coordinación y Mejoramiento de la Función Jurisdiccional (considerando la materia jurisdiccional, se contempla la asesoría del gestor correspondiente</w:t>
      </w:r>
      <w:r w:rsidR="00AA0622">
        <w:rPr>
          <w:rFonts w:ascii="Book Antiqua" w:eastAsia="Times New Roman" w:hAnsi="Book Antiqua" w:cs="Book Antiqua"/>
          <w:snapToGrid w:val="0"/>
          <w:sz w:val="24"/>
          <w:szCs w:val="24"/>
          <w:lang w:val="es-ES" w:eastAsia="es-ES"/>
        </w:rPr>
        <w:t>)</w:t>
      </w:r>
      <w:r w:rsidR="006E3CD9" w:rsidRPr="00F73987">
        <w:rPr>
          <w:rFonts w:ascii="Book Antiqua" w:eastAsia="Times New Roman" w:hAnsi="Book Antiqua" w:cs="Book Antiqua"/>
          <w:snapToGrid w:val="0"/>
          <w:sz w:val="24"/>
          <w:szCs w:val="24"/>
          <w:lang w:val="es-ES" w:eastAsia="es-ES"/>
        </w:rPr>
        <w:t xml:space="preserve"> y </w:t>
      </w:r>
      <w:r w:rsidR="00D65A87" w:rsidRPr="00F73987">
        <w:rPr>
          <w:rFonts w:ascii="Book Antiqua" w:eastAsia="Times New Roman" w:hAnsi="Book Antiqua" w:cs="Book Antiqua"/>
          <w:snapToGrid w:val="0"/>
          <w:sz w:val="24"/>
          <w:szCs w:val="24"/>
          <w:lang w:val="es-ES" w:eastAsia="es-ES"/>
        </w:rPr>
        <w:t>la Dirección de Planificación</w:t>
      </w:r>
      <w:r w:rsidR="00016A9A" w:rsidRPr="00F73987">
        <w:rPr>
          <w:rFonts w:ascii="Book Antiqua" w:eastAsia="Times New Roman" w:hAnsi="Book Antiqua" w:cs="Book Antiqua"/>
          <w:snapToGrid w:val="0"/>
          <w:sz w:val="24"/>
          <w:szCs w:val="24"/>
          <w:lang w:val="es-ES" w:eastAsia="es-ES"/>
        </w:rPr>
        <w:t xml:space="preserve"> para que cada representante aporte su criterio </w:t>
      </w:r>
      <w:r w:rsidR="005637EA">
        <w:rPr>
          <w:rFonts w:ascii="Book Antiqua" w:eastAsia="Times New Roman" w:hAnsi="Book Antiqua" w:cs="Book Antiqua"/>
          <w:snapToGrid w:val="0"/>
          <w:sz w:val="24"/>
          <w:szCs w:val="24"/>
          <w:lang w:val="es-ES" w:eastAsia="es-ES"/>
        </w:rPr>
        <w:t xml:space="preserve">y </w:t>
      </w:r>
      <w:r w:rsidR="00016A9A" w:rsidRPr="00F73987">
        <w:rPr>
          <w:rFonts w:ascii="Book Antiqua" w:eastAsia="Times New Roman" w:hAnsi="Book Antiqua" w:cs="Book Antiqua"/>
          <w:snapToGrid w:val="0"/>
          <w:sz w:val="24"/>
          <w:szCs w:val="24"/>
          <w:lang w:val="es-ES" w:eastAsia="es-ES"/>
        </w:rPr>
        <w:t>apli</w:t>
      </w:r>
      <w:r w:rsidR="009362CC" w:rsidRPr="00F73987">
        <w:rPr>
          <w:rFonts w:ascii="Book Antiqua" w:eastAsia="Times New Roman" w:hAnsi="Book Antiqua" w:cs="Book Antiqua"/>
          <w:snapToGrid w:val="0"/>
          <w:sz w:val="24"/>
          <w:szCs w:val="24"/>
          <w:lang w:val="es-ES" w:eastAsia="es-ES"/>
        </w:rPr>
        <w:t>que</w:t>
      </w:r>
      <w:r w:rsidR="00016A9A" w:rsidRPr="00F73987">
        <w:rPr>
          <w:rFonts w:ascii="Book Antiqua" w:eastAsia="Times New Roman" w:hAnsi="Book Antiqua" w:cs="Book Antiqua"/>
          <w:snapToGrid w:val="0"/>
          <w:sz w:val="24"/>
          <w:szCs w:val="24"/>
          <w:lang w:val="es-ES" w:eastAsia="es-ES"/>
        </w:rPr>
        <w:t xml:space="preserve"> los filtros,</w:t>
      </w:r>
      <w:r w:rsidR="00F73987" w:rsidRPr="00F73987">
        <w:rPr>
          <w:rFonts w:ascii="Book Antiqua" w:eastAsia="Times New Roman" w:hAnsi="Book Antiqua" w:cs="Book Antiqua"/>
          <w:snapToGrid w:val="0"/>
          <w:sz w:val="24"/>
          <w:szCs w:val="24"/>
          <w:lang w:val="es-ES" w:eastAsia="es-ES"/>
        </w:rPr>
        <w:t xml:space="preserve"> para lo cual;</w:t>
      </w:r>
      <w:r w:rsidR="00016A9A" w:rsidRPr="00F73987">
        <w:rPr>
          <w:rFonts w:ascii="Book Antiqua" w:eastAsia="Times New Roman" w:hAnsi="Book Antiqua" w:cs="Book Antiqua"/>
          <w:snapToGrid w:val="0"/>
          <w:sz w:val="24"/>
          <w:szCs w:val="24"/>
          <w:lang w:val="es-ES" w:eastAsia="es-ES"/>
        </w:rPr>
        <w:t xml:space="preserve"> en caso de recibir un rechazo en algún filtro, la iniciativa de mejora no podría pasar a la fase de </w:t>
      </w:r>
      <w:r w:rsidR="00AB5F4F">
        <w:rPr>
          <w:rFonts w:ascii="Book Antiqua" w:eastAsia="Times New Roman" w:hAnsi="Book Antiqua" w:cs="Book Antiqua"/>
          <w:snapToGrid w:val="0"/>
          <w:sz w:val="24"/>
          <w:szCs w:val="24"/>
          <w:lang w:val="es-ES" w:eastAsia="es-ES"/>
        </w:rPr>
        <w:t>ordenamiento y selección</w:t>
      </w:r>
      <w:r w:rsidR="006E3CD9" w:rsidRPr="00F73987">
        <w:rPr>
          <w:rFonts w:ascii="Book Antiqua" w:eastAsia="Times New Roman" w:hAnsi="Book Antiqua" w:cs="Book Antiqua"/>
          <w:snapToGrid w:val="0"/>
          <w:sz w:val="24"/>
          <w:szCs w:val="24"/>
          <w:lang w:val="es-ES" w:eastAsia="es-ES"/>
        </w:rPr>
        <w:t>.</w:t>
      </w:r>
      <w:r w:rsidR="00F73987" w:rsidRPr="00F73987">
        <w:rPr>
          <w:rFonts w:ascii="Book Antiqua" w:eastAsia="Times New Roman" w:hAnsi="Book Antiqua" w:cs="Book Antiqua"/>
          <w:snapToGrid w:val="0"/>
          <w:sz w:val="24"/>
          <w:szCs w:val="24"/>
          <w:lang w:val="es-ES" w:eastAsia="es-ES"/>
        </w:rPr>
        <w:t xml:space="preserve"> </w:t>
      </w:r>
    </w:p>
    <w:p w14:paraId="15A8EBAA" w14:textId="77777777" w:rsidR="00331BAB" w:rsidRDefault="00331BAB" w:rsidP="00E056E6">
      <w:pPr>
        <w:pStyle w:val="Prrafodelista"/>
        <w:spacing w:after="0" w:line="240" w:lineRule="auto"/>
        <w:jc w:val="both"/>
        <w:rPr>
          <w:rFonts w:ascii="Book Antiqua" w:eastAsia="Times New Roman" w:hAnsi="Book Antiqua" w:cs="Book Antiqua"/>
          <w:snapToGrid w:val="0"/>
          <w:sz w:val="24"/>
          <w:szCs w:val="24"/>
          <w:lang w:val="es-ES" w:eastAsia="es-ES"/>
        </w:rPr>
      </w:pPr>
    </w:p>
    <w:p w14:paraId="388AEA16" w14:textId="40FA6961" w:rsidR="00F73987" w:rsidRPr="00E056E6" w:rsidRDefault="00F73987" w:rsidP="0023383E">
      <w:pPr>
        <w:spacing w:after="0" w:line="240" w:lineRule="auto"/>
        <w:jc w:val="both"/>
        <w:rPr>
          <w:rFonts w:ascii="Book Antiqua" w:eastAsia="Times New Roman" w:hAnsi="Book Antiqua" w:cs="Book Antiqua"/>
          <w:snapToGrid w:val="0"/>
          <w:sz w:val="24"/>
          <w:szCs w:val="24"/>
          <w:lang w:val="es-ES" w:eastAsia="es-ES"/>
        </w:rPr>
      </w:pPr>
      <w:r w:rsidRPr="00E056E6">
        <w:rPr>
          <w:rFonts w:ascii="Book Antiqua" w:eastAsia="Times New Roman" w:hAnsi="Book Antiqua" w:cs="Book Antiqua"/>
          <w:snapToGrid w:val="0"/>
          <w:sz w:val="24"/>
          <w:szCs w:val="24"/>
          <w:lang w:val="es-ES" w:eastAsia="es-ES"/>
        </w:rPr>
        <w:t>A continuación, se muestran los filtros que permiten determinar la viabilidad de la mejora tecnológica:</w:t>
      </w:r>
    </w:p>
    <w:p w14:paraId="337336B0" w14:textId="77777777" w:rsidR="00923586" w:rsidRDefault="00923586" w:rsidP="00080EA6">
      <w:pPr>
        <w:pStyle w:val="Prrafodelista"/>
        <w:spacing w:after="0" w:line="240" w:lineRule="auto"/>
        <w:jc w:val="both"/>
        <w:rPr>
          <w:rFonts w:ascii="Book Antiqua" w:eastAsia="Times New Roman" w:hAnsi="Book Antiqua" w:cs="Book Antiqua"/>
          <w:snapToGrid w:val="0"/>
          <w:sz w:val="24"/>
          <w:szCs w:val="24"/>
          <w:lang w:val="es-ES" w:eastAsia="es-ES"/>
        </w:rPr>
      </w:pPr>
    </w:p>
    <w:p w14:paraId="4024C350" w14:textId="51EBD1AA" w:rsidR="0023383E" w:rsidRPr="0023383E" w:rsidRDefault="00443766" w:rsidP="00300B4D">
      <w:pPr>
        <w:pStyle w:val="Prrafodelista"/>
        <w:numPr>
          <w:ilvl w:val="1"/>
          <w:numId w:val="5"/>
        </w:numPr>
        <w:spacing w:after="0" w:line="240" w:lineRule="auto"/>
        <w:ind w:left="567" w:hanging="425"/>
        <w:jc w:val="both"/>
        <w:rPr>
          <w:rFonts w:ascii="Book Antiqua" w:eastAsia="Times New Roman" w:hAnsi="Book Antiqua" w:cs="Book Antiqua"/>
          <w:snapToGrid w:val="0"/>
          <w:sz w:val="24"/>
          <w:szCs w:val="24"/>
          <w:lang w:val="es-ES" w:eastAsia="es-ES"/>
        </w:rPr>
      </w:pPr>
      <w:r w:rsidRPr="00A06648">
        <w:rPr>
          <w:rFonts w:ascii="Book Antiqua" w:eastAsia="Times New Roman" w:hAnsi="Book Antiqua" w:cs="Book Antiqua"/>
          <w:b/>
          <w:bCs/>
          <w:snapToGrid w:val="0"/>
          <w:sz w:val="24"/>
          <w:szCs w:val="24"/>
          <w:lang w:val="es-ES" w:eastAsia="es-ES"/>
        </w:rPr>
        <w:t>Obsolescencia</w:t>
      </w:r>
      <w:r w:rsidR="00530E55" w:rsidRPr="00A06648">
        <w:rPr>
          <w:rFonts w:ascii="Book Antiqua" w:eastAsia="Times New Roman" w:hAnsi="Book Antiqua" w:cs="Book Antiqua"/>
          <w:b/>
          <w:bCs/>
          <w:snapToGrid w:val="0"/>
          <w:sz w:val="24"/>
          <w:szCs w:val="24"/>
          <w:lang w:val="es-ES" w:eastAsia="es-ES"/>
        </w:rPr>
        <w:t xml:space="preserve"> y Criterio Técnico</w:t>
      </w:r>
      <w:r w:rsidR="006E3CD9" w:rsidRPr="00A06648">
        <w:rPr>
          <w:rFonts w:ascii="Book Antiqua" w:eastAsia="Times New Roman" w:hAnsi="Book Antiqua" w:cs="Book Antiqua"/>
          <w:snapToGrid w:val="0"/>
          <w:sz w:val="24"/>
          <w:szCs w:val="24"/>
          <w:lang w:val="es-ES" w:eastAsia="es-ES"/>
        </w:rPr>
        <w:t xml:space="preserve">: </w:t>
      </w:r>
      <w:r w:rsidR="00C203BF" w:rsidRPr="00A06648">
        <w:rPr>
          <w:rFonts w:ascii="Book Antiqua" w:eastAsia="Times New Roman" w:hAnsi="Book Antiqua" w:cs="Book Antiqua"/>
          <w:snapToGrid w:val="0"/>
          <w:sz w:val="24"/>
          <w:szCs w:val="24"/>
          <w:lang w:val="es-ES" w:eastAsia="es-ES"/>
        </w:rPr>
        <w:t xml:space="preserve"> </w:t>
      </w:r>
      <w:r w:rsidR="0086761B" w:rsidRPr="00A06648">
        <w:rPr>
          <w:rFonts w:ascii="Book Antiqua" w:eastAsia="Times New Roman" w:hAnsi="Book Antiqua" w:cs="Book Antiqua"/>
          <w:snapToGrid w:val="0"/>
          <w:sz w:val="24"/>
          <w:szCs w:val="24"/>
          <w:lang w:val="es-ES" w:eastAsia="es-ES"/>
        </w:rPr>
        <w:t xml:space="preserve">En el presente procedimiento se entiende como obsolescencia </w:t>
      </w:r>
      <w:r w:rsidR="0086084A" w:rsidRPr="00A06648">
        <w:rPr>
          <w:rFonts w:ascii="Book Antiqua" w:eastAsia="Times New Roman" w:hAnsi="Book Antiqua" w:cs="Book Antiqua"/>
          <w:snapToGrid w:val="0"/>
          <w:sz w:val="24"/>
          <w:szCs w:val="24"/>
          <w:lang w:val="es-ES" w:eastAsia="es-ES"/>
        </w:rPr>
        <w:t>aquellos procesos</w:t>
      </w:r>
      <w:r w:rsidR="00C203BF" w:rsidRPr="00A06648">
        <w:rPr>
          <w:rFonts w:ascii="Book Antiqua" w:eastAsia="Times New Roman" w:hAnsi="Book Antiqua" w:cs="Book Antiqua"/>
          <w:snapToGrid w:val="0"/>
          <w:sz w:val="24"/>
          <w:szCs w:val="24"/>
          <w:lang w:val="es-ES" w:eastAsia="es-ES"/>
        </w:rPr>
        <w:t xml:space="preserve"> por el cual un elemento tecnológico ya no es recomendado. </w:t>
      </w:r>
      <w:r w:rsidRPr="00A06648">
        <w:rPr>
          <w:rFonts w:ascii="Book Antiqua" w:eastAsia="Times New Roman" w:hAnsi="Book Antiqua" w:cs="Book Antiqua"/>
          <w:snapToGrid w:val="0"/>
          <w:sz w:val="24"/>
          <w:szCs w:val="24"/>
          <w:lang w:val="es-ES" w:eastAsia="es-ES"/>
        </w:rPr>
        <w:t>Se incurre en la</w:t>
      </w:r>
      <w:r w:rsidR="00C203BF" w:rsidRPr="00A06648">
        <w:rPr>
          <w:rFonts w:ascii="Book Antiqua" w:eastAsia="Times New Roman" w:hAnsi="Book Antiqua" w:cs="Book Antiqua"/>
          <w:snapToGrid w:val="0"/>
          <w:sz w:val="24"/>
          <w:szCs w:val="24"/>
          <w:lang w:val="es-ES" w:eastAsia="es-ES"/>
        </w:rPr>
        <w:t xml:space="preserve"> obsolescencia </w:t>
      </w:r>
      <w:r w:rsidRPr="00A06648">
        <w:rPr>
          <w:rFonts w:ascii="Book Antiqua" w:eastAsia="Times New Roman" w:hAnsi="Book Antiqua" w:cs="Book Antiqua"/>
          <w:snapToGrid w:val="0"/>
          <w:sz w:val="24"/>
          <w:szCs w:val="24"/>
          <w:lang w:val="es-ES" w:eastAsia="es-ES"/>
        </w:rPr>
        <w:t>cuando hay</w:t>
      </w:r>
      <w:r w:rsidR="00C203BF" w:rsidRPr="00A06648">
        <w:rPr>
          <w:rFonts w:ascii="Book Antiqua" w:eastAsia="Times New Roman" w:hAnsi="Book Antiqua" w:cs="Book Antiqua"/>
          <w:snapToGrid w:val="0"/>
          <w:sz w:val="24"/>
          <w:szCs w:val="24"/>
          <w:lang w:val="es-ES" w:eastAsia="es-ES"/>
        </w:rPr>
        <w:t xml:space="preserve"> avance</w:t>
      </w:r>
      <w:r w:rsidRPr="00A06648">
        <w:rPr>
          <w:rFonts w:ascii="Book Antiqua" w:eastAsia="Times New Roman" w:hAnsi="Book Antiqua" w:cs="Book Antiqua"/>
          <w:snapToGrid w:val="0"/>
          <w:sz w:val="24"/>
          <w:szCs w:val="24"/>
          <w:lang w:val="es-ES" w:eastAsia="es-ES"/>
        </w:rPr>
        <w:t>s en</w:t>
      </w:r>
      <w:r w:rsidR="00C203BF" w:rsidRPr="00A06648">
        <w:rPr>
          <w:rFonts w:ascii="Book Antiqua" w:eastAsia="Times New Roman" w:hAnsi="Book Antiqua" w:cs="Book Antiqua"/>
          <w:snapToGrid w:val="0"/>
          <w:sz w:val="24"/>
          <w:szCs w:val="24"/>
          <w:lang w:val="es-ES" w:eastAsia="es-ES"/>
        </w:rPr>
        <w:t xml:space="preserve"> la tecnología, </w:t>
      </w:r>
      <w:r w:rsidRPr="00A06648">
        <w:rPr>
          <w:rFonts w:ascii="Book Antiqua" w:eastAsia="Times New Roman" w:hAnsi="Book Antiqua" w:cs="Book Antiqua"/>
          <w:snapToGrid w:val="0"/>
          <w:sz w:val="24"/>
          <w:szCs w:val="24"/>
          <w:lang w:val="es-ES" w:eastAsia="es-ES"/>
        </w:rPr>
        <w:t>ca</w:t>
      </w:r>
      <w:r w:rsidR="00C203BF" w:rsidRPr="00A06648">
        <w:rPr>
          <w:rFonts w:ascii="Book Antiqua" w:eastAsia="Times New Roman" w:hAnsi="Book Antiqua" w:cs="Book Antiqua"/>
          <w:snapToGrid w:val="0"/>
          <w:sz w:val="24"/>
          <w:szCs w:val="24"/>
          <w:lang w:val="es-ES" w:eastAsia="es-ES"/>
        </w:rPr>
        <w:t xml:space="preserve">mbios en la demanda del </w:t>
      </w:r>
      <w:r w:rsidRPr="00A06648">
        <w:rPr>
          <w:rFonts w:ascii="Book Antiqua" w:eastAsia="Times New Roman" w:hAnsi="Book Antiqua" w:cs="Book Antiqua"/>
          <w:snapToGrid w:val="0"/>
          <w:sz w:val="24"/>
          <w:szCs w:val="24"/>
          <w:lang w:val="es-ES" w:eastAsia="es-ES"/>
        </w:rPr>
        <w:t>servicio</w:t>
      </w:r>
      <w:r w:rsidR="00C203BF" w:rsidRPr="00A06648">
        <w:rPr>
          <w:rFonts w:ascii="Book Antiqua" w:eastAsia="Times New Roman" w:hAnsi="Book Antiqua" w:cs="Book Antiqua"/>
          <w:snapToGrid w:val="0"/>
          <w:sz w:val="24"/>
          <w:szCs w:val="24"/>
          <w:lang w:val="es-ES" w:eastAsia="es-ES"/>
        </w:rPr>
        <w:t xml:space="preserve">, </w:t>
      </w:r>
      <w:r w:rsidRPr="00A06648">
        <w:rPr>
          <w:rFonts w:ascii="Book Antiqua" w:eastAsia="Times New Roman" w:hAnsi="Book Antiqua" w:cs="Book Antiqua"/>
          <w:snapToGrid w:val="0"/>
          <w:sz w:val="24"/>
          <w:szCs w:val="24"/>
          <w:lang w:val="es-ES" w:eastAsia="es-ES"/>
        </w:rPr>
        <w:t>i</w:t>
      </w:r>
      <w:r w:rsidR="00C203BF" w:rsidRPr="00A06648">
        <w:rPr>
          <w:rFonts w:ascii="Book Antiqua" w:eastAsia="Times New Roman" w:hAnsi="Book Antiqua" w:cs="Book Antiqua"/>
          <w:snapToGrid w:val="0"/>
          <w:sz w:val="24"/>
          <w:szCs w:val="24"/>
          <w:lang w:val="es-ES" w:eastAsia="es-ES"/>
        </w:rPr>
        <w:t xml:space="preserve">ntroducción de nuevas normativas, </w:t>
      </w:r>
      <w:r w:rsidR="00D35C40" w:rsidRPr="00A06648">
        <w:rPr>
          <w:rFonts w:ascii="Book Antiqua" w:eastAsia="Times New Roman" w:hAnsi="Book Antiqua" w:cs="Book Antiqua"/>
          <w:snapToGrid w:val="0"/>
          <w:sz w:val="24"/>
          <w:szCs w:val="24"/>
          <w:lang w:val="es-ES" w:eastAsia="es-ES"/>
        </w:rPr>
        <w:t>d</w:t>
      </w:r>
      <w:r w:rsidR="00C203BF" w:rsidRPr="00A06648">
        <w:rPr>
          <w:rFonts w:ascii="Book Antiqua" w:eastAsia="Times New Roman" w:hAnsi="Book Antiqua" w:cs="Book Antiqua"/>
          <w:snapToGrid w:val="0"/>
          <w:sz w:val="24"/>
          <w:szCs w:val="24"/>
          <w:lang w:val="es-ES" w:eastAsia="es-ES"/>
        </w:rPr>
        <w:t>ecisiones de diseño</w:t>
      </w:r>
      <w:r w:rsidR="00D35C40" w:rsidRPr="00A06648">
        <w:rPr>
          <w:rFonts w:ascii="Book Antiqua" w:eastAsia="Times New Roman" w:hAnsi="Book Antiqua" w:cs="Book Antiqua"/>
          <w:snapToGrid w:val="0"/>
          <w:sz w:val="24"/>
          <w:szCs w:val="24"/>
          <w:lang w:val="es-ES" w:eastAsia="es-ES"/>
        </w:rPr>
        <w:t xml:space="preserve">, entre otras. </w:t>
      </w:r>
      <w:r w:rsidR="00A06648">
        <w:rPr>
          <w:rFonts w:ascii="Book Antiqua" w:eastAsia="Times New Roman" w:hAnsi="Book Antiqua" w:cs="Book Antiqua"/>
          <w:snapToGrid w:val="0"/>
          <w:sz w:val="24"/>
          <w:szCs w:val="24"/>
          <w:lang w:val="es-ES" w:eastAsia="es-ES"/>
        </w:rPr>
        <w:t>Adicionalment</w:t>
      </w:r>
      <w:r w:rsidR="00C92E02">
        <w:rPr>
          <w:rFonts w:ascii="Book Antiqua" w:eastAsia="Times New Roman" w:hAnsi="Book Antiqua" w:cs="Book Antiqua"/>
          <w:snapToGrid w:val="0"/>
          <w:sz w:val="24"/>
          <w:szCs w:val="24"/>
          <w:lang w:val="es-ES" w:eastAsia="es-ES"/>
        </w:rPr>
        <w:t xml:space="preserve">e, </w:t>
      </w:r>
      <w:r w:rsidR="00D35C40" w:rsidRPr="00A06648">
        <w:rPr>
          <w:rFonts w:ascii="Book Antiqua" w:eastAsia="Times New Roman" w:hAnsi="Book Antiqua" w:cs="Book Antiqua"/>
          <w:snapToGrid w:val="0"/>
          <w:sz w:val="24"/>
          <w:szCs w:val="24"/>
          <w:lang w:val="es-ES" w:eastAsia="es-ES"/>
        </w:rPr>
        <w:t>se debe considerar los r</w:t>
      </w:r>
      <w:r w:rsidR="006E3CD9" w:rsidRPr="00A06648">
        <w:rPr>
          <w:rFonts w:ascii="Book Antiqua" w:eastAsia="Times New Roman" w:hAnsi="Book Antiqua" w:cs="Book Antiqua"/>
          <w:snapToGrid w:val="0"/>
          <w:sz w:val="24"/>
          <w:szCs w:val="24"/>
          <w:lang w:val="es-ES" w:eastAsia="es-ES"/>
        </w:rPr>
        <w:t xml:space="preserve">ecursos </w:t>
      </w:r>
      <w:r w:rsidR="00D35C40" w:rsidRPr="00A06648">
        <w:rPr>
          <w:rFonts w:ascii="Book Antiqua" w:eastAsia="Times New Roman" w:hAnsi="Book Antiqua" w:cs="Book Antiqua"/>
          <w:snapToGrid w:val="0"/>
          <w:sz w:val="24"/>
          <w:szCs w:val="24"/>
          <w:lang w:val="es-ES" w:eastAsia="es-ES"/>
        </w:rPr>
        <w:t>d</w:t>
      </w:r>
      <w:r w:rsidR="006E3CD9" w:rsidRPr="00A06648">
        <w:rPr>
          <w:rFonts w:ascii="Book Antiqua" w:eastAsia="Times New Roman" w:hAnsi="Book Antiqua" w:cs="Book Antiqua"/>
          <w:snapToGrid w:val="0"/>
          <w:sz w:val="24"/>
          <w:szCs w:val="24"/>
          <w:lang w:val="es-ES" w:eastAsia="es-ES"/>
        </w:rPr>
        <w:t>isponibles</w:t>
      </w:r>
      <w:r w:rsidR="00D35C40" w:rsidRPr="00A06648">
        <w:rPr>
          <w:rFonts w:ascii="Book Antiqua" w:eastAsia="Times New Roman" w:hAnsi="Book Antiqua" w:cs="Book Antiqua"/>
          <w:snapToGrid w:val="0"/>
          <w:sz w:val="24"/>
          <w:szCs w:val="24"/>
          <w:lang w:val="es-ES" w:eastAsia="es-ES"/>
        </w:rPr>
        <w:t xml:space="preserve"> tanto </w:t>
      </w:r>
      <w:r w:rsidR="006E3CD9" w:rsidRPr="00A06648">
        <w:rPr>
          <w:rFonts w:ascii="Book Antiqua" w:eastAsia="Times New Roman" w:hAnsi="Book Antiqua" w:cs="Book Antiqua"/>
          <w:snapToGrid w:val="0"/>
          <w:sz w:val="24"/>
          <w:szCs w:val="24"/>
          <w:lang w:val="es-ES" w:eastAsia="es-ES"/>
        </w:rPr>
        <w:t xml:space="preserve">humanos </w:t>
      </w:r>
      <w:r w:rsidR="00D35C40" w:rsidRPr="00A06648">
        <w:rPr>
          <w:rFonts w:ascii="Book Antiqua" w:eastAsia="Times New Roman" w:hAnsi="Book Antiqua" w:cs="Book Antiqua"/>
          <w:snapToGrid w:val="0"/>
          <w:sz w:val="24"/>
          <w:szCs w:val="24"/>
          <w:lang w:val="es-ES" w:eastAsia="es-ES"/>
        </w:rPr>
        <w:t xml:space="preserve">como </w:t>
      </w:r>
      <w:r w:rsidR="006E3CD9" w:rsidRPr="00A06648">
        <w:rPr>
          <w:rFonts w:ascii="Book Antiqua" w:eastAsia="Times New Roman" w:hAnsi="Book Antiqua" w:cs="Book Antiqua"/>
          <w:snapToGrid w:val="0"/>
          <w:sz w:val="24"/>
          <w:szCs w:val="24"/>
          <w:lang w:val="es-ES" w:eastAsia="es-ES"/>
        </w:rPr>
        <w:t>técnicos</w:t>
      </w:r>
      <w:r w:rsidR="00A34706" w:rsidRPr="00A06648">
        <w:rPr>
          <w:rFonts w:ascii="Book Antiqua" w:eastAsia="Times New Roman" w:hAnsi="Book Antiqua" w:cs="Book Antiqua"/>
          <w:snapToGrid w:val="0"/>
          <w:sz w:val="24"/>
          <w:szCs w:val="24"/>
          <w:lang w:val="es-ES" w:eastAsia="es-ES"/>
        </w:rPr>
        <w:t xml:space="preserve"> y tecnológicos</w:t>
      </w:r>
      <w:r w:rsidR="006E3CD9" w:rsidRPr="00A06648">
        <w:rPr>
          <w:rFonts w:ascii="Book Antiqua" w:eastAsia="Times New Roman" w:hAnsi="Book Antiqua" w:cs="Book Antiqua"/>
          <w:snapToGrid w:val="0"/>
          <w:sz w:val="24"/>
          <w:szCs w:val="24"/>
          <w:lang w:val="es-ES" w:eastAsia="es-ES"/>
        </w:rPr>
        <w:t xml:space="preserve"> necesarios para implementar la mejora. </w:t>
      </w:r>
      <w:r w:rsidR="00D35C40" w:rsidRPr="00A06648">
        <w:rPr>
          <w:rFonts w:ascii="Book Antiqua" w:eastAsia="Times New Roman" w:hAnsi="Book Antiqua" w:cs="Book Antiqua"/>
          <w:snapToGrid w:val="0"/>
          <w:sz w:val="24"/>
          <w:szCs w:val="24"/>
          <w:lang w:val="es-ES" w:eastAsia="es-ES"/>
        </w:rPr>
        <w:t>Se debe evaluar el e</w:t>
      </w:r>
      <w:r w:rsidR="006E3CD9" w:rsidRPr="00A06648">
        <w:rPr>
          <w:rFonts w:ascii="Book Antiqua" w:eastAsia="Times New Roman" w:hAnsi="Book Antiqua" w:cs="Book Antiqua"/>
          <w:snapToGrid w:val="0"/>
          <w:sz w:val="24"/>
          <w:szCs w:val="24"/>
          <w:lang w:val="es-ES" w:eastAsia="es-ES"/>
        </w:rPr>
        <w:t xml:space="preserve">sfuerzo de </w:t>
      </w:r>
      <w:r w:rsidR="00D35C40" w:rsidRPr="00A06648">
        <w:rPr>
          <w:rFonts w:ascii="Book Antiqua" w:eastAsia="Times New Roman" w:hAnsi="Book Antiqua" w:cs="Book Antiqua"/>
          <w:snapToGrid w:val="0"/>
          <w:sz w:val="24"/>
          <w:szCs w:val="24"/>
          <w:lang w:val="es-ES" w:eastAsia="es-ES"/>
        </w:rPr>
        <w:t>i</w:t>
      </w:r>
      <w:r w:rsidR="006E3CD9" w:rsidRPr="00A06648">
        <w:rPr>
          <w:rFonts w:ascii="Book Antiqua" w:eastAsia="Times New Roman" w:hAnsi="Book Antiqua" w:cs="Book Antiqua"/>
          <w:snapToGrid w:val="0"/>
          <w:sz w:val="24"/>
          <w:szCs w:val="24"/>
          <w:lang w:val="es-ES" w:eastAsia="es-ES"/>
        </w:rPr>
        <w:t>mplementación</w:t>
      </w:r>
      <w:r w:rsidR="00D35C40" w:rsidRPr="00A06648">
        <w:rPr>
          <w:rFonts w:ascii="Book Antiqua" w:eastAsia="Times New Roman" w:hAnsi="Book Antiqua" w:cs="Book Antiqua"/>
          <w:snapToGrid w:val="0"/>
          <w:sz w:val="24"/>
          <w:szCs w:val="24"/>
          <w:lang w:val="es-ES" w:eastAsia="es-ES"/>
        </w:rPr>
        <w:t xml:space="preserve"> de la mejora, tanto de </w:t>
      </w:r>
      <w:r w:rsidR="006E3CD9" w:rsidRPr="00A06648">
        <w:rPr>
          <w:rFonts w:ascii="Book Antiqua" w:eastAsia="Times New Roman" w:hAnsi="Book Antiqua" w:cs="Book Antiqua"/>
          <w:snapToGrid w:val="0"/>
          <w:sz w:val="24"/>
          <w:szCs w:val="24"/>
          <w:lang w:val="es-ES" w:eastAsia="es-ES"/>
        </w:rPr>
        <w:t xml:space="preserve">tiempo </w:t>
      </w:r>
      <w:r w:rsidR="00A34706" w:rsidRPr="00A06648">
        <w:rPr>
          <w:rFonts w:ascii="Book Antiqua" w:eastAsia="Times New Roman" w:hAnsi="Book Antiqua" w:cs="Book Antiqua"/>
          <w:snapToGrid w:val="0"/>
          <w:sz w:val="24"/>
          <w:szCs w:val="24"/>
          <w:lang w:val="es-ES" w:eastAsia="es-ES"/>
        </w:rPr>
        <w:t xml:space="preserve">como de </w:t>
      </w:r>
      <w:r w:rsidR="00D35C40" w:rsidRPr="00A06648">
        <w:rPr>
          <w:rFonts w:ascii="Book Antiqua" w:eastAsia="Times New Roman" w:hAnsi="Book Antiqua" w:cs="Book Antiqua"/>
          <w:snapToGrid w:val="0"/>
          <w:sz w:val="24"/>
          <w:szCs w:val="24"/>
          <w:lang w:val="es-ES" w:eastAsia="es-ES"/>
        </w:rPr>
        <w:t>plazo de atención</w:t>
      </w:r>
      <w:r w:rsidR="00AF1AA5" w:rsidRPr="00A06648">
        <w:rPr>
          <w:rFonts w:ascii="Book Antiqua" w:eastAsia="Times New Roman" w:hAnsi="Book Antiqua" w:cs="Book Antiqua"/>
          <w:snapToGrid w:val="0"/>
          <w:sz w:val="24"/>
          <w:szCs w:val="24"/>
          <w:lang w:val="es-ES" w:eastAsia="es-ES"/>
        </w:rPr>
        <w:t xml:space="preserve"> estimar el tiempo que podría tardar la implementación de la idea (corto, mediano o largo plazo), </w:t>
      </w:r>
      <w:r w:rsidR="00D35C40" w:rsidRPr="00A06648">
        <w:rPr>
          <w:rFonts w:ascii="Book Antiqua" w:eastAsia="Times New Roman" w:hAnsi="Book Antiqua" w:cs="Book Antiqua"/>
          <w:snapToGrid w:val="0"/>
          <w:sz w:val="24"/>
          <w:szCs w:val="24"/>
          <w:lang w:val="es-ES" w:eastAsia="es-ES"/>
        </w:rPr>
        <w:t>como de</w:t>
      </w:r>
      <w:r w:rsidR="006E3CD9" w:rsidRPr="00A06648">
        <w:rPr>
          <w:rFonts w:ascii="Book Antiqua" w:eastAsia="Times New Roman" w:hAnsi="Book Antiqua" w:cs="Book Antiqua"/>
          <w:snapToGrid w:val="0"/>
          <w:sz w:val="24"/>
          <w:szCs w:val="24"/>
          <w:lang w:val="es-ES" w:eastAsia="es-ES"/>
        </w:rPr>
        <w:t xml:space="preserve"> los recursos.</w:t>
      </w:r>
      <w:r w:rsidR="00E34D08" w:rsidRPr="00A06648">
        <w:rPr>
          <w:rFonts w:ascii="Book Antiqua" w:eastAsia="Times New Roman" w:hAnsi="Book Antiqua" w:cs="Book Antiqua"/>
          <w:snapToGrid w:val="0"/>
          <w:sz w:val="24"/>
          <w:szCs w:val="24"/>
          <w:lang w:val="es-ES" w:eastAsia="es-ES"/>
        </w:rPr>
        <w:t xml:space="preserve"> Se debe considerar los r</w:t>
      </w:r>
      <w:r w:rsidR="006E3CD9" w:rsidRPr="00A06648">
        <w:rPr>
          <w:rFonts w:ascii="Book Antiqua" w:eastAsia="Times New Roman" w:hAnsi="Book Antiqua" w:cs="Book Antiqua"/>
          <w:snapToGrid w:val="0"/>
          <w:sz w:val="24"/>
          <w:szCs w:val="24"/>
          <w:lang w:val="es-ES" w:eastAsia="es-ES"/>
        </w:rPr>
        <w:t xml:space="preserve">iesgos y desafíos técnicos asociados </w:t>
      </w:r>
      <w:r w:rsidR="00E34D08" w:rsidRPr="00A06648">
        <w:rPr>
          <w:rFonts w:ascii="Book Antiqua" w:eastAsia="Times New Roman" w:hAnsi="Book Antiqua" w:cs="Book Antiqua"/>
          <w:snapToGrid w:val="0"/>
          <w:sz w:val="24"/>
          <w:szCs w:val="24"/>
          <w:lang w:val="es-ES" w:eastAsia="es-ES"/>
        </w:rPr>
        <w:t>a</w:t>
      </w:r>
      <w:r w:rsidR="006E3CD9" w:rsidRPr="00A06648">
        <w:rPr>
          <w:rFonts w:ascii="Book Antiqua" w:eastAsia="Times New Roman" w:hAnsi="Book Antiqua" w:cs="Book Antiqua"/>
          <w:snapToGrid w:val="0"/>
          <w:sz w:val="24"/>
          <w:szCs w:val="24"/>
          <w:lang w:val="es-ES" w:eastAsia="es-ES"/>
        </w:rPr>
        <w:t xml:space="preserve"> cada mejora. </w:t>
      </w:r>
      <w:r w:rsidR="002C7433" w:rsidRPr="00A06648">
        <w:rPr>
          <w:rFonts w:ascii="Book Antiqua" w:eastAsia="Times New Roman" w:hAnsi="Book Antiqua" w:cs="Book Antiqua"/>
          <w:snapToGrid w:val="0"/>
          <w:sz w:val="24"/>
          <w:szCs w:val="24"/>
          <w:lang w:val="es-ES" w:eastAsia="es-ES"/>
        </w:rPr>
        <w:t>Así</w:t>
      </w:r>
      <w:r w:rsidR="00E34D08" w:rsidRPr="00A06648">
        <w:rPr>
          <w:rFonts w:ascii="Book Antiqua" w:eastAsia="Times New Roman" w:hAnsi="Book Antiqua" w:cs="Book Antiqua"/>
          <w:snapToGrid w:val="0"/>
          <w:sz w:val="24"/>
          <w:szCs w:val="24"/>
          <w:lang w:val="es-ES" w:eastAsia="es-ES"/>
        </w:rPr>
        <w:t xml:space="preserve"> como tomar en cuenta los costos </w:t>
      </w:r>
      <w:r w:rsidR="006E3CD9" w:rsidRPr="00A06648">
        <w:rPr>
          <w:rFonts w:ascii="Book Antiqua" w:eastAsia="Times New Roman" w:hAnsi="Book Antiqua" w:cs="Book Antiqua"/>
          <w:snapToGrid w:val="0"/>
          <w:sz w:val="24"/>
          <w:szCs w:val="24"/>
          <w:lang w:val="es-ES" w:eastAsia="es-ES"/>
        </w:rPr>
        <w:t xml:space="preserve">de </w:t>
      </w:r>
      <w:r w:rsidR="00E34D08" w:rsidRPr="00A06648">
        <w:rPr>
          <w:rFonts w:ascii="Book Antiqua" w:eastAsia="Times New Roman" w:hAnsi="Book Antiqua" w:cs="Book Antiqua"/>
          <w:snapToGrid w:val="0"/>
          <w:sz w:val="24"/>
          <w:szCs w:val="24"/>
          <w:lang w:val="es-ES" w:eastAsia="es-ES"/>
        </w:rPr>
        <w:t>m</w:t>
      </w:r>
      <w:r w:rsidR="006E3CD9" w:rsidRPr="00A06648">
        <w:rPr>
          <w:rFonts w:ascii="Book Antiqua" w:eastAsia="Times New Roman" w:hAnsi="Book Antiqua" w:cs="Book Antiqua"/>
          <w:snapToGrid w:val="0"/>
          <w:sz w:val="24"/>
          <w:szCs w:val="24"/>
          <w:lang w:val="es-ES" w:eastAsia="es-ES"/>
        </w:rPr>
        <w:t>antenimiento</w:t>
      </w:r>
      <w:r w:rsidR="00E34D08" w:rsidRPr="00A06648">
        <w:rPr>
          <w:rFonts w:ascii="Book Antiqua" w:eastAsia="Times New Roman" w:hAnsi="Book Antiqua" w:cs="Book Antiqua"/>
          <w:snapToGrid w:val="0"/>
          <w:sz w:val="24"/>
          <w:szCs w:val="24"/>
          <w:lang w:val="es-ES" w:eastAsia="es-ES"/>
        </w:rPr>
        <w:t xml:space="preserve"> y e</w:t>
      </w:r>
      <w:r w:rsidR="006E3CD9" w:rsidRPr="00A06648">
        <w:rPr>
          <w:rFonts w:ascii="Book Antiqua" w:eastAsia="Times New Roman" w:hAnsi="Book Antiqua" w:cs="Book Antiqua"/>
          <w:snapToGrid w:val="0"/>
          <w:sz w:val="24"/>
          <w:szCs w:val="24"/>
          <w:lang w:val="es-ES" w:eastAsia="es-ES"/>
        </w:rPr>
        <w:t>val</w:t>
      </w:r>
      <w:r w:rsidR="00E34D08" w:rsidRPr="00A06648">
        <w:rPr>
          <w:rFonts w:ascii="Book Antiqua" w:eastAsia="Times New Roman" w:hAnsi="Book Antiqua" w:cs="Book Antiqua"/>
          <w:snapToGrid w:val="0"/>
          <w:sz w:val="24"/>
          <w:szCs w:val="24"/>
          <w:lang w:val="es-ES" w:eastAsia="es-ES"/>
        </w:rPr>
        <w:t>uar</w:t>
      </w:r>
      <w:r w:rsidR="006E3CD9" w:rsidRPr="00A06648">
        <w:rPr>
          <w:rFonts w:ascii="Book Antiqua" w:eastAsia="Times New Roman" w:hAnsi="Book Antiqua" w:cs="Book Antiqua"/>
          <w:snapToGrid w:val="0"/>
          <w:sz w:val="24"/>
          <w:szCs w:val="24"/>
          <w:lang w:val="es-ES" w:eastAsia="es-ES"/>
        </w:rPr>
        <w:t xml:space="preserve"> los costos a largo plazo asociados con </w:t>
      </w:r>
      <w:r w:rsidR="0015453E" w:rsidRPr="00A06648">
        <w:rPr>
          <w:rFonts w:ascii="Book Antiqua" w:eastAsia="Times New Roman" w:hAnsi="Book Antiqua" w:cs="Book Antiqua"/>
          <w:snapToGrid w:val="0"/>
          <w:sz w:val="24"/>
          <w:szCs w:val="24"/>
          <w:lang w:val="es-ES" w:eastAsia="es-ES"/>
        </w:rPr>
        <w:t xml:space="preserve">la sostenibilidad </w:t>
      </w:r>
      <w:r w:rsidR="006E3CD9" w:rsidRPr="00A06648">
        <w:rPr>
          <w:rFonts w:ascii="Book Antiqua" w:eastAsia="Times New Roman" w:hAnsi="Book Antiqua" w:cs="Book Antiqua"/>
          <w:snapToGrid w:val="0"/>
          <w:sz w:val="24"/>
          <w:szCs w:val="24"/>
          <w:lang w:val="es-ES" w:eastAsia="es-ES"/>
        </w:rPr>
        <w:t xml:space="preserve">de cada mejora.  </w:t>
      </w:r>
      <w:r w:rsidR="00E34D08" w:rsidRPr="00A06648">
        <w:rPr>
          <w:rFonts w:ascii="Book Antiqua" w:eastAsia="Times New Roman" w:hAnsi="Book Antiqua" w:cs="Book Antiqua"/>
          <w:snapToGrid w:val="0"/>
          <w:sz w:val="24"/>
          <w:szCs w:val="24"/>
          <w:lang w:val="es-ES" w:eastAsia="es-ES"/>
        </w:rPr>
        <w:t>Desde un punto de vista técnic</w:t>
      </w:r>
      <w:r w:rsidR="009047D8" w:rsidRPr="00A06648">
        <w:rPr>
          <w:rFonts w:ascii="Book Antiqua" w:eastAsia="Times New Roman" w:hAnsi="Book Antiqua" w:cs="Book Antiqua"/>
          <w:snapToGrid w:val="0"/>
          <w:sz w:val="24"/>
          <w:szCs w:val="24"/>
          <w:lang w:val="es-ES" w:eastAsia="es-ES"/>
        </w:rPr>
        <w:t>o</w:t>
      </w:r>
      <w:r w:rsidR="00E34D08" w:rsidRPr="00A06648">
        <w:rPr>
          <w:rFonts w:ascii="Book Antiqua" w:eastAsia="Times New Roman" w:hAnsi="Book Antiqua" w:cs="Book Antiqua"/>
          <w:snapToGrid w:val="0"/>
          <w:sz w:val="24"/>
          <w:szCs w:val="24"/>
          <w:lang w:val="es-ES" w:eastAsia="es-ES"/>
        </w:rPr>
        <w:t xml:space="preserve"> es necesario determinar la c</w:t>
      </w:r>
      <w:r w:rsidR="006E3CD9" w:rsidRPr="00A06648">
        <w:rPr>
          <w:rFonts w:ascii="Book Antiqua" w:eastAsia="Times New Roman" w:hAnsi="Book Antiqua" w:cs="Book Antiqua"/>
          <w:snapToGrid w:val="0"/>
          <w:sz w:val="24"/>
          <w:szCs w:val="24"/>
          <w:lang w:val="es-ES" w:eastAsia="es-ES"/>
        </w:rPr>
        <w:t>ompatibilidad</w:t>
      </w:r>
      <w:r w:rsidR="00E34D08" w:rsidRPr="00A06648">
        <w:rPr>
          <w:rFonts w:ascii="Book Antiqua" w:eastAsia="Times New Roman" w:hAnsi="Book Antiqua" w:cs="Book Antiqua"/>
          <w:snapToGrid w:val="0"/>
          <w:sz w:val="24"/>
          <w:szCs w:val="24"/>
          <w:lang w:val="es-ES" w:eastAsia="es-ES"/>
        </w:rPr>
        <w:t xml:space="preserve"> </w:t>
      </w:r>
      <w:r w:rsidR="006E3CD9" w:rsidRPr="00A06648">
        <w:rPr>
          <w:rFonts w:ascii="Book Antiqua" w:eastAsia="Times New Roman" w:hAnsi="Book Antiqua" w:cs="Book Antiqua"/>
          <w:snapToGrid w:val="0"/>
          <w:sz w:val="24"/>
          <w:szCs w:val="24"/>
          <w:lang w:val="es-ES" w:eastAsia="es-ES"/>
        </w:rPr>
        <w:t>con los sistemas y tecnologías existentes.</w:t>
      </w:r>
      <w:r w:rsidR="000E3B99" w:rsidRPr="00A06648">
        <w:rPr>
          <w:rFonts w:ascii="Book Antiqua" w:eastAsia="Times New Roman" w:hAnsi="Book Antiqua" w:cs="Book Antiqua"/>
          <w:snapToGrid w:val="0"/>
          <w:sz w:val="24"/>
          <w:szCs w:val="24"/>
          <w:lang w:val="es-ES" w:eastAsia="es-ES"/>
        </w:rPr>
        <w:t xml:space="preserve"> </w:t>
      </w:r>
      <w:r w:rsidR="00A06648">
        <w:rPr>
          <w:rFonts w:ascii="Book Antiqua" w:eastAsia="Times New Roman" w:hAnsi="Book Antiqua" w:cs="Book Antiqua"/>
          <w:snapToGrid w:val="0"/>
          <w:sz w:val="24"/>
          <w:szCs w:val="24"/>
          <w:lang w:val="es-ES" w:eastAsia="es-ES"/>
        </w:rPr>
        <w:t>El r</w:t>
      </w:r>
      <w:r w:rsidR="00A06648" w:rsidRPr="00F73987">
        <w:rPr>
          <w:rFonts w:ascii="Book Antiqua" w:eastAsia="Times New Roman" w:hAnsi="Book Antiqua" w:cs="Book Antiqua"/>
          <w:snapToGrid w:val="0"/>
          <w:sz w:val="24"/>
          <w:szCs w:val="24"/>
          <w:lang w:val="es-ES" w:eastAsia="es-ES"/>
        </w:rPr>
        <w:t xml:space="preserve">esponsable de emitir </w:t>
      </w:r>
      <w:r w:rsidR="00A06648">
        <w:rPr>
          <w:rFonts w:ascii="Book Antiqua" w:eastAsia="Times New Roman" w:hAnsi="Book Antiqua" w:cs="Book Antiqua"/>
          <w:snapToGrid w:val="0"/>
          <w:sz w:val="24"/>
          <w:szCs w:val="24"/>
          <w:lang w:val="es-ES" w:eastAsia="es-ES"/>
        </w:rPr>
        <w:t xml:space="preserve">criterio positivo o negativo sobre este filtro es la </w:t>
      </w:r>
      <w:r w:rsidR="00A06648" w:rsidRPr="00F73987">
        <w:rPr>
          <w:rFonts w:ascii="Book Antiqua" w:eastAsia="Times New Roman" w:hAnsi="Book Antiqua" w:cs="Book Antiqua"/>
          <w:snapToGrid w:val="0"/>
          <w:sz w:val="24"/>
          <w:szCs w:val="24"/>
          <w:lang w:val="es-ES" w:eastAsia="es-ES"/>
        </w:rPr>
        <w:t>D</w:t>
      </w:r>
      <w:r w:rsidR="00A06648">
        <w:rPr>
          <w:rFonts w:ascii="Book Antiqua" w:eastAsia="Times New Roman" w:hAnsi="Book Antiqua" w:cs="Book Antiqua"/>
          <w:snapToGrid w:val="0"/>
          <w:sz w:val="24"/>
          <w:szCs w:val="24"/>
          <w:lang w:val="es-ES" w:eastAsia="es-ES"/>
        </w:rPr>
        <w:t xml:space="preserve">irección de </w:t>
      </w:r>
      <w:r w:rsidR="00A06648" w:rsidRPr="00F73987">
        <w:rPr>
          <w:rFonts w:ascii="Book Antiqua" w:eastAsia="Times New Roman" w:hAnsi="Book Antiqua" w:cs="Book Antiqua"/>
          <w:snapToGrid w:val="0"/>
          <w:sz w:val="24"/>
          <w:szCs w:val="24"/>
          <w:lang w:val="es-ES" w:eastAsia="es-ES"/>
        </w:rPr>
        <w:t>T</w:t>
      </w:r>
      <w:r w:rsidR="00A06648">
        <w:rPr>
          <w:rFonts w:ascii="Book Antiqua" w:eastAsia="Times New Roman" w:hAnsi="Book Antiqua" w:cs="Book Antiqua"/>
          <w:snapToGrid w:val="0"/>
          <w:sz w:val="24"/>
          <w:szCs w:val="24"/>
          <w:lang w:val="es-ES" w:eastAsia="es-ES"/>
        </w:rPr>
        <w:t xml:space="preserve">ecnología de </w:t>
      </w:r>
      <w:r w:rsidR="00A06648" w:rsidRPr="00F73987">
        <w:rPr>
          <w:rFonts w:ascii="Book Antiqua" w:eastAsia="Times New Roman" w:hAnsi="Book Antiqua" w:cs="Book Antiqua"/>
          <w:snapToGrid w:val="0"/>
          <w:sz w:val="24"/>
          <w:szCs w:val="24"/>
          <w:lang w:val="es-ES" w:eastAsia="es-ES"/>
        </w:rPr>
        <w:t>I</w:t>
      </w:r>
      <w:r w:rsidR="00A06648">
        <w:rPr>
          <w:rFonts w:ascii="Book Antiqua" w:eastAsia="Times New Roman" w:hAnsi="Book Antiqua" w:cs="Book Antiqua"/>
          <w:snapToGrid w:val="0"/>
          <w:sz w:val="24"/>
          <w:szCs w:val="24"/>
          <w:lang w:val="es-ES" w:eastAsia="es-ES"/>
        </w:rPr>
        <w:t xml:space="preserve">nformación y </w:t>
      </w:r>
      <w:r w:rsidR="00A06648" w:rsidRPr="00F73987">
        <w:rPr>
          <w:rFonts w:ascii="Book Antiqua" w:eastAsia="Times New Roman" w:hAnsi="Book Antiqua" w:cs="Book Antiqua"/>
          <w:snapToGrid w:val="0"/>
          <w:sz w:val="24"/>
          <w:szCs w:val="24"/>
          <w:lang w:val="es-ES" w:eastAsia="es-ES"/>
        </w:rPr>
        <w:t>C</w:t>
      </w:r>
      <w:r w:rsidR="00A06648">
        <w:rPr>
          <w:rFonts w:ascii="Book Antiqua" w:eastAsia="Times New Roman" w:hAnsi="Book Antiqua" w:cs="Book Antiqua"/>
          <w:snapToGrid w:val="0"/>
          <w:sz w:val="24"/>
          <w:szCs w:val="24"/>
          <w:lang w:val="es-ES" w:eastAsia="es-ES"/>
        </w:rPr>
        <w:t>omunicaciones</w:t>
      </w:r>
      <w:r w:rsidR="00A06648" w:rsidRPr="00F73987">
        <w:rPr>
          <w:rFonts w:ascii="Book Antiqua" w:eastAsia="Times New Roman" w:hAnsi="Book Antiqua" w:cs="Book Antiqua"/>
          <w:snapToGrid w:val="0"/>
          <w:sz w:val="24"/>
          <w:szCs w:val="24"/>
          <w:lang w:val="es-ES" w:eastAsia="es-ES"/>
        </w:rPr>
        <w:t>.</w:t>
      </w:r>
    </w:p>
    <w:p w14:paraId="3A518FFA" w14:textId="496048F9" w:rsidR="00923586" w:rsidRPr="0023383E" w:rsidRDefault="00A06648" w:rsidP="00300B4D">
      <w:pPr>
        <w:pStyle w:val="Prrafodelista"/>
        <w:numPr>
          <w:ilvl w:val="1"/>
          <w:numId w:val="5"/>
        </w:numPr>
        <w:spacing w:after="0" w:line="240" w:lineRule="auto"/>
        <w:ind w:left="567" w:hanging="425"/>
        <w:jc w:val="both"/>
        <w:rPr>
          <w:rFonts w:ascii="Book Antiqua" w:eastAsia="Times New Roman" w:hAnsi="Book Antiqua" w:cs="Book Antiqua"/>
          <w:snapToGrid w:val="0"/>
          <w:sz w:val="24"/>
          <w:szCs w:val="24"/>
          <w:lang w:val="es-ES" w:eastAsia="es-ES"/>
        </w:rPr>
      </w:pPr>
      <w:r w:rsidRPr="0023383E">
        <w:rPr>
          <w:rFonts w:ascii="Book Antiqua" w:eastAsia="Times New Roman" w:hAnsi="Book Antiqua" w:cs="Book Antiqua"/>
          <w:b/>
          <w:bCs/>
          <w:snapToGrid w:val="0"/>
          <w:sz w:val="24"/>
          <w:szCs w:val="24"/>
          <w:lang w:val="es-ES" w:eastAsia="es-ES"/>
        </w:rPr>
        <w:t>Análisis del proceso:</w:t>
      </w:r>
      <w:r w:rsidR="00C92E02" w:rsidRPr="0023383E">
        <w:rPr>
          <w:rFonts w:ascii="Book Antiqua" w:eastAsia="Times New Roman" w:hAnsi="Book Antiqua" w:cs="Book Antiqua"/>
          <w:snapToGrid w:val="0"/>
          <w:sz w:val="24"/>
          <w:szCs w:val="24"/>
          <w:lang w:val="es-ES" w:eastAsia="es-ES"/>
        </w:rPr>
        <w:t xml:space="preserve"> </w:t>
      </w:r>
      <w:r w:rsidR="003D6516" w:rsidRPr="0023383E">
        <w:rPr>
          <w:rFonts w:ascii="Book Antiqua" w:eastAsia="Times New Roman" w:hAnsi="Book Antiqua" w:cs="Book Antiqua"/>
          <w:snapToGrid w:val="0"/>
          <w:sz w:val="24"/>
          <w:szCs w:val="24"/>
          <w:lang w:val="es-ES" w:eastAsia="es-ES"/>
        </w:rPr>
        <w:t xml:space="preserve">La Dirección de Planificación es el responsable de emitir el criterio de viabilidad de la mejora </w:t>
      </w:r>
      <w:r w:rsidR="00DC6EBC" w:rsidRPr="0023383E">
        <w:rPr>
          <w:rFonts w:ascii="Book Antiqua" w:eastAsia="Times New Roman" w:hAnsi="Book Antiqua" w:cs="Book Antiqua"/>
          <w:snapToGrid w:val="0"/>
          <w:sz w:val="24"/>
          <w:szCs w:val="24"/>
          <w:lang w:val="es-ES" w:eastAsia="es-ES"/>
        </w:rPr>
        <w:t>en términos del proceso o flujo de trabajo, considerando el</w:t>
      </w:r>
      <w:r w:rsidR="00D7487C" w:rsidRPr="0023383E">
        <w:rPr>
          <w:rFonts w:ascii="Book Antiqua" w:eastAsia="Times New Roman" w:hAnsi="Book Antiqua" w:cs="Book Antiqua"/>
          <w:snapToGrid w:val="0"/>
          <w:sz w:val="24"/>
          <w:szCs w:val="24"/>
          <w:lang w:val="es-ES" w:eastAsia="es-ES"/>
        </w:rPr>
        <w:t xml:space="preserve"> valor</w:t>
      </w:r>
      <w:r w:rsidR="00DC6EBC" w:rsidRPr="0023383E">
        <w:rPr>
          <w:rFonts w:ascii="Book Antiqua" w:eastAsia="Times New Roman" w:hAnsi="Book Antiqua" w:cs="Book Antiqua"/>
          <w:snapToGrid w:val="0"/>
          <w:sz w:val="24"/>
          <w:szCs w:val="24"/>
          <w:lang w:val="es-ES" w:eastAsia="es-ES"/>
        </w:rPr>
        <w:t xml:space="preserve"> agregado que esta viene a aportar</w:t>
      </w:r>
      <w:r w:rsidR="00830876" w:rsidRPr="0023383E">
        <w:rPr>
          <w:rFonts w:ascii="Book Antiqua" w:eastAsia="Times New Roman" w:hAnsi="Book Antiqua" w:cs="Book Antiqua"/>
          <w:snapToGrid w:val="0"/>
          <w:sz w:val="24"/>
          <w:szCs w:val="24"/>
          <w:lang w:val="es-ES" w:eastAsia="es-ES"/>
        </w:rPr>
        <w:t xml:space="preserve"> en el o los procesos en los que est</w:t>
      </w:r>
      <w:r w:rsidR="00EA52C7" w:rsidRPr="0023383E">
        <w:rPr>
          <w:rFonts w:ascii="Book Antiqua" w:eastAsia="Times New Roman" w:hAnsi="Book Antiqua" w:cs="Book Antiqua"/>
          <w:snapToGrid w:val="0"/>
          <w:sz w:val="24"/>
          <w:szCs w:val="24"/>
          <w:lang w:val="es-ES" w:eastAsia="es-ES"/>
        </w:rPr>
        <w:t>á</w:t>
      </w:r>
      <w:r w:rsidR="00830876" w:rsidRPr="0023383E">
        <w:rPr>
          <w:rFonts w:ascii="Book Antiqua" w:eastAsia="Times New Roman" w:hAnsi="Book Antiqua" w:cs="Book Antiqua"/>
          <w:snapToGrid w:val="0"/>
          <w:sz w:val="24"/>
          <w:szCs w:val="24"/>
          <w:lang w:val="es-ES" w:eastAsia="es-ES"/>
        </w:rPr>
        <w:t xml:space="preserve"> relacionada la mejora </w:t>
      </w:r>
      <w:r w:rsidR="00B0547C" w:rsidRPr="0023383E">
        <w:rPr>
          <w:rFonts w:ascii="Book Antiqua" w:eastAsia="Times New Roman" w:hAnsi="Book Antiqua" w:cs="Book Antiqua"/>
          <w:snapToGrid w:val="0"/>
          <w:sz w:val="24"/>
          <w:szCs w:val="24"/>
          <w:lang w:val="es-ES" w:eastAsia="es-ES"/>
        </w:rPr>
        <w:t>tecnológica,</w:t>
      </w:r>
      <w:r w:rsidR="00EA52C7" w:rsidRPr="0023383E">
        <w:rPr>
          <w:rFonts w:ascii="Book Antiqua" w:eastAsia="Times New Roman" w:hAnsi="Book Antiqua" w:cs="Book Antiqua"/>
          <w:snapToGrid w:val="0"/>
          <w:sz w:val="24"/>
          <w:szCs w:val="24"/>
          <w:lang w:val="es-ES" w:eastAsia="es-ES"/>
        </w:rPr>
        <w:t xml:space="preserve"> as</w:t>
      </w:r>
      <w:r w:rsidR="007944E0" w:rsidRPr="0023383E">
        <w:rPr>
          <w:rFonts w:ascii="Book Antiqua" w:eastAsia="Times New Roman" w:hAnsi="Book Antiqua" w:cs="Book Antiqua"/>
          <w:snapToGrid w:val="0"/>
          <w:sz w:val="24"/>
          <w:szCs w:val="24"/>
          <w:lang w:val="es-ES" w:eastAsia="es-ES"/>
        </w:rPr>
        <w:t>í</w:t>
      </w:r>
      <w:r w:rsidR="00EA52C7" w:rsidRPr="0023383E">
        <w:rPr>
          <w:rFonts w:ascii="Book Antiqua" w:eastAsia="Times New Roman" w:hAnsi="Book Antiqua" w:cs="Book Antiqua"/>
          <w:snapToGrid w:val="0"/>
          <w:sz w:val="24"/>
          <w:szCs w:val="24"/>
          <w:lang w:val="es-ES" w:eastAsia="es-ES"/>
        </w:rPr>
        <w:t xml:space="preserve"> como la optimización </w:t>
      </w:r>
      <w:r w:rsidR="007944E0" w:rsidRPr="0023383E">
        <w:rPr>
          <w:rFonts w:ascii="Book Antiqua" w:eastAsia="Times New Roman" w:hAnsi="Book Antiqua" w:cs="Book Antiqua"/>
          <w:snapToGrid w:val="0"/>
          <w:sz w:val="24"/>
          <w:szCs w:val="24"/>
          <w:lang w:val="es-ES" w:eastAsia="es-ES"/>
        </w:rPr>
        <w:t>y eficiencia de los procesos.</w:t>
      </w:r>
    </w:p>
    <w:p w14:paraId="7F246E68" w14:textId="3CE01B5E" w:rsidR="006E01B1" w:rsidRPr="0023383E" w:rsidRDefault="006E3CD9" w:rsidP="00300B4D">
      <w:pPr>
        <w:pStyle w:val="Prrafodelista"/>
        <w:numPr>
          <w:ilvl w:val="1"/>
          <w:numId w:val="5"/>
        </w:numPr>
        <w:spacing w:after="0" w:line="240" w:lineRule="auto"/>
        <w:ind w:left="567" w:hanging="425"/>
        <w:jc w:val="both"/>
        <w:rPr>
          <w:rFonts w:ascii="Book Antiqua" w:eastAsia="Times New Roman" w:hAnsi="Book Antiqua" w:cs="Book Antiqua"/>
          <w:snapToGrid w:val="0"/>
          <w:sz w:val="24"/>
          <w:szCs w:val="24"/>
          <w:lang w:val="es-ES" w:eastAsia="es-ES"/>
        </w:rPr>
      </w:pPr>
      <w:r w:rsidRPr="0023383E">
        <w:rPr>
          <w:rFonts w:ascii="Book Antiqua" w:eastAsia="Times New Roman" w:hAnsi="Book Antiqua" w:cs="Book Antiqua"/>
          <w:b/>
          <w:bCs/>
          <w:snapToGrid w:val="0"/>
          <w:sz w:val="24"/>
          <w:szCs w:val="24"/>
          <w:lang w:val="es-ES" w:eastAsia="es-ES"/>
        </w:rPr>
        <w:t>Filtro</w:t>
      </w:r>
      <w:r w:rsidR="00905FD6" w:rsidRPr="0023383E">
        <w:rPr>
          <w:rFonts w:ascii="Book Antiqua" w:eastAsia="Times New Roman" w:hAnsi="Book Antiqua" w:cs="Book Antiqua"/>
          <w:b/>
          <w:bCs/>
          <w:snapToGrid w:val="0"/>
          <w:sz w:val="24"/>
          <w:szCs w:val="24"/>
          <w:lang w:val="es-ES" w:eastAsia="es-ES"/>
        </w:rPr>
        <w:t xml:space="preserve"> para la</w:t>
      </w:r>
      <w:r w:rsidRPr="0023383E">
        <w:rPr>
          <w:rFonts w:ascii="Book Antiqua" w:eastAsia="Times New Roman" w:hAnsi="Book Antiqua" w:cs="Book Antiqua"/>
          <w:b/>
          <w:bCs/>
          <w:snapToGrid w:val="0"/>
          <w:sz w:val="24"/>
          <w:szCs w:val="24"/>
          <w:lang w:val="es-ES" w:eastAsia="es-ES"/>
        </w:rPr>
        <w:t xml:space="preserve"> Viabilidad </w:t>
      </w:r>
      <w:r w:rsidR="00DC2DDA" w:rsidRPr="0023383E">
        <w:rPr>
          <w:rFonts w:ascii="Book Antiqua" w:eastAsia="Times New Roman" w:hAnsi="Book Antiqua" w:cs="Book Antiqua"/>
          <w:b/>
          <w:bCs/>
          <w:snapToGrid w:val="0"/>
          <w:sz w:val="24"/>
          <w:szCs w:val="24"/>
          <w:lang w:val="es-ES" w:eastAsia="es-ES"/>
        </w:rPr>
        <w:t>Legal</w:t>
      </w:r>
      <w:r w:rsidRPr="0023383E">
        <w:rPr>
          <w:rFonts w:ascii="Book Antiqua" w:eastAsia="Times New Roman" w:hAnsi="Book Antiqua" w:cs="Book Antiqua"/>
          <w:b/>
          <w:bCs/>
          <w:snapToGrid w:val="0"/>
          <w:sz w:val="24"/>
          <w:szCs w:val="24"/>
          <w:lang w:val="es-ES" w:eastAsia="es-ES"/>
        </w:rPr>
        <w:t>:</w:t>
      </w:r>
      <w:r w:rsidR="003E441A" w:rsidRPr="0023383E">
        <w:rPr>
          <w:rFonts w:ascii="Book Antiqua" w:eastAsia="Times New Roman" w:hAnsi="Book Antiqua" w:cs="Book Antiqua"/>
          <w:snapToGrid w:val="0"/>
          <w:sz w:val="24"/>
          <w:szCs w:val="24"/>
          <w:lang w:val="es-ES" w:eastAsia="es-ES"/>
        </w:rPr>
        <w:t xml:space="preserve"> </w:t>
      </w:r>
      <w:r w:rsidR="00395679" w:rsidRPr="0023383E">
        <w:rPr>
          <w:rFonts w:ascii="Book Antiqua" w:eastAsia="Times New Roman" w:hAnsi="Book Antiqua" w:cs="Book Antiqua"/>
          <w:snapToGrid w:val="0"/>
          <w:sz w:val="24"/>
          <w:szCs w:val="24"/>
          <w:lang w:val="es-ES" w:eastAsia="es-ES"/>
        </w:rPr>
        <w:t>El análisis de este filtro lo lideran</w:t>
      </w:r>
      <w:r w:rsidR="000E3B99" w:rsidRPr="0023383E">
        <w:rPr>
          <w:rFonts w:ascii="Book Antiqua" w:eastAsia="Times New Roman" w:hAnsi="Book Antiqua" w:cs="Book Antiqua"/>
          <w:snapToGrid w:val="0"/>
          <w:sz w:val="24"/>
          <w:szCs w:val="24"/>
          <w:lang w:val="es-ES" w:eastAsia="es-ES"/>
        </w:rPr>
        <w:t xml:space="preserve"> los</w:t>
      </w:r>
      <w:r w:rsidR="001E3F9B" w:rsidRPr="0023383E">
        <w:rPr>
          <w:rFonts w:ascii="Book Antiqua" w:eastAsia="Times New Roman" w:hAnsi="Book Antiqua" w:cs="Book Antiqua"/>
          <w:snapToGrid w:val="0"/>
          <w:sz w:val="24"/>
          <w:szCs w:val="24"/>
          <w:lang w:val="es-ES" w:eastAsia="es-ES"/>
        </w:rPr>
        <w:t xml:space="preserve"> </w:t>
      </w:r>
      <w:r w:rsidR="00FD2650" w:rsidRPr="0023383E">
        <w:rPr>
          <w:rFonts w:ascii="Book Antiqua" w:eastAsia="Times New Roman" w:hAnsi="Book Antiqua" w:cs="Book Antiqua"/>
          <w:snapToGrid w:val="0"/>
          <w:sz w:val="24"/>
          <w:szCs w:val="24"/>
          <w:lang w:val="es-ES" w:eastAsia="es-ES"/>
        </w:rPr>
        <w:t xml:space="preserve">gestores </w:t>
      </w:r>
      <w:r w:rsidR="001E65B0" w:rsidRPr="0023383E">
        <w:rPr>
          <w:rFonts w:ascii="Book Antiqua" w:eastAsia="Times New Roman" w:hAnsi="Book Antiqua" w:cs="Book Antiqua"/>
          <w:snapToGrid w:val="0"/>
          <w:sz w:val="24"/>
          <w:szCs w:val="24"/>
          <w:lang w:val="es-ES" w:eastAsia="es-ES"/>
        </w:rPr>
        <w:t xml:space="preserve">jurisdiccionales </w:t>
      </w:r>
      <w:r w:rsidR="00D84E4C" w:rsidRPr="0023383E">
        <w:rPr>
          <w:rFonts w:ascii="Book Antiqua" w:eastAsia="Times New Roman" w:hAnsi="Book Antiqua" w:cs="Book Antiqua"/>
          <w:snapToGrid w:val="0"/>
          <w:sz w:val="24"/>
          <w:szCs w:val="24"/>
          <w:lang w:val="es-ES" w:eastAsia="es-ES"/>
        </w:rPr>
        <w:t xml:space="preserve">especializados en materias con criterio </w:t>
      </w:r>
      <w:r w:rsidR="003039E1" w:rsidRPr="0023383E">
        <w:rPr>
          <w:rFonts w:ascii="Book Antiqua" w:eastAsia="Times New Roman" w:hAnsi="Book Antiqua" w:cs="Book Antiqua"/>
          <w:snapToGrid w:val="0"/>
          <w:sz w:val="24"/>
          <w:szCs w:val="24"/>
          <w:lang w:val="es-ES" w:eastAsia="es-ES"/>
        </w:rPr>
        <w:t xml:space="preserve">experto para determinar si la mejora tiene relevancia judicial </w:t>
      </w:r>
      <w:r w:rsidR="002B7A61" w:rsidRPr="0023383E">
        <w:rPr>
          <w:rFonts w:ascii="Book Antiqua" w:eastAsia="Times New Roman" w:hAnsi="Book Antiqua" w:cs="Book Antiqua"/>
          <w:snapToGrid w:val="0"/>
          <w:sz w:val="24"/>
          <w:szCs w:val="24"/>
          <w:lang w:val="es-ES" w:eastAsia="es-ES"/>
        </w:rPr>
        <w:t>en la tramitología de la materia</w:t>
      </w:r>
      <w:r w:rsidR="0062732B" w:rsidRPr="0023383E">
        <w:rPr>
          <w:rFonts w:ascii="Book Antiqua" w:eastAsia="Times New Roman" w:hAnsi="Book Antiqua" w:cs="Book Antiqua"/>
          <w:snapToGrid w:val="0"/>
          <w:sz w:val="24"/>
          <w:szCs w:val="24"/>
          <w:lang w:val="es-ES" w:eastAsia="es-ES"/>
        </w:rPr>
        <w:t xml:space="preserve"> jurisdiccional</w:t>
      </w:r>
      <w:r w:rsidR="002B7A61" w:rsidRPr="0023383E">
        <w:rPr>
          <w:rFonts w:ascii="Book Antiqua" w:eastAsia="Times New Roman" w:hAnsi="Book Antiqua" w:cs="Book Antiqua"/>
          <w:snapToGrid w:val="0"/>
          <w:sz w:val="24"/>
          <w:szCs w:val="24"/>
          <w:lang w:val="es-ES" w:eastAsia="es-ES"/>
        </w:rPr>
        <w:t xml:space="preserve">, </w:t>
      </w:r>
      <w:r w:rsidR="006A1D29" w:rsidRPr="0023383E">
        <w:rPr>
          <w:rFonts w:ascii="Book Antiqua" w:eastAsia="Times New Roman" w:hAnsi="Book Antiqua" w:cs="Book Antiqua"/>
          <w:snapToGrid w:val="0"/>
          <w:sz w:val="24"/>
          <w:szCs w:val="24"/>
          <w:lang w:val="es-ES" w:eastAsia="es-ES"/>
        </w:rPr>
        <w:t xml:space="preserve">impacto en </w:t>
      </w:r>
      <w:r w:rsidR="00233D1B" w:rsidRPr="0023383E">
        <w:rPr>
          <w:rFonts w:ascii="Book Antiqua" w:eastAsia="Times New Roman" w:hAnsi="Book Antiqua" w:cs="Book Antiqua"/>
          <w:snapToGrid w:val="0"/>
          <w:sz w:val="24"/>
          <w:szCs w:val="24"/>
          <w:lang w:val="es-ES" w:eastAsia="es-ES"/>
        </w:rPr>
        <w:t xml:space="preserve">la gestión de </w:t>
      </w:r>
      <w:r w:rsidR="001E65B0" w:rsidRPr="0023383E">
        <w:rPr>
          <w:rFonts w:ascii="Book Antiqua" w:eastAsia="Times New Roman" w:hAnsi="Book Antiqua" w:cs="Book Antiqua"/>
          <w:snapToGrid w:val="0"/>
          <w:sz w:val="24"/>
          <w:szCs w:val="24"/>
          <w:lang w:val="es-ES" w:eastAsia="es-ES"/>
        </w:rPr>
        <w:t>las personas juzgadoras y técnicas judiciales</w:t>
      </w:r>
      <w:r w:rsidR="006A1D29" w:rsidRPr="0023383E">
        <w:rPr>
          <w:rFonts w:ascii="Book Antiqua" w:eastAsia="Times New Roman" w:hAnsi="Book Antiqua" w:cs="Book Antiqua"/>
          <w:snapToGrid w:val="0"/>
          <w:sz w:val="24"/>
          <w:szCs w:val="24"/>
          <w:lang w:val="es-ES" w:eastAsia="es-ES"/>
        </w:rPr>
        <w:t>,</w:t>
      </w:r>
      <w:r w:rsidR="00CE51D6" w:rsidRPr="0023383E">
        <w:rPr>
          <w:rFonts w:ascii="Book Antiqua" w:eastAsia="Times New Roman" w:hAnsi="Book Antiqua" w:cs="Book Antiqua"/>
          <w:snapToGrid w:val="0"/>
          <w:sz w:val="24"/>
          <w:szCs w:val="24"/>
          <w:lang w:val="es-ES" w:eastAsia="es-ES"/>
        </w:rPr>
        <w:t xml:space="preserve"> </w:t>
      </w:r>
      <w:r w:rsidR="00233D1B" w:rsidRPr="0023383E">
        <w:rPr>
          <w:rFonts w:ascii="Book Antiqua" w:eastAsia="Times New Roman" w:hAnsi="Book Antiqua" w:cs="Book Antiqua"/>
          <w:snapToGrid w:val="0"/>
          <w:sz w:val="24"/>
          <w:szCs w:val="24"/>
          <w:lang w:val="es-ES" w:eastAsia="es-ES"/>
        </w:rPr>
        <w:t>as</w:t>
      </w:r>
      <w:r w:rsidR="00AA0622" w:rsidRPr="0023383E">
        <w:rPr>
          <w:rFonts w:ascii="Book Antiqua" w:eastAsia="Times New Roman" w:hAnsi="Book Antiqua" w:cs="Book Antiqua"/>
          <w:snapToGrid w:val="0"/>
          <w:sz w:val="24"/>
          <w:szCs w:val="24"/>
          <w:lang w:val="es-ES" w:eastAsia="es-ES"/>
        </w:rPr>
        <w:t>í</w:t>
      </w:r>
      <w:r w:rsidR="00233D1B" w:rsidRPr="0023383E">
        <w:rPr>
          <w:rFonts w:ascii="Book Antiqua" w:eastAsia="Times New Roman" w:hAnsi="Book Antiqua" w:cs="Book Antiqua"/>
          <w:snapToGrid w:val="0"/>
          <w:sz w:val="24"/>
          <w:szCs w:val="24"/>
          <w:lang w:val="es-ES" w:eastAsia="es-ES"/>
        </w:rPr>
        <w:t xml:space="preserve"> como los aspectos jurídicos</w:t>
      </w:r>
      <w:r w:rsidR="00CE51D6" w:rsidRPr="0023383E">
        <w:rPr>
          <w:rFonts w:ascii="Book Antiqua" w:eastAsia="Times New Roman" w:hAnsi="Book Antiqua" w:cs="Book Antiqua"/>
          <w:snapToGrid w:val="0"/>
          <w:sz w:val="24"/>
          <w:szCs w:val="24"/>
          <w:lang w:val="es-ES" w:eastAsia="es-ES"/>
        </w:rPr>
        <w:t>.</w:t>
      </w:r>
      <w:r w:rsidR="006A1D29" w:rsidRPr="0023383E">
        <w:rPr>
          <w:rFonts w:ascii="Book Antiqua" w:eastAsia="Times New Roman" w:hAnsi="Book Antiqua" w:cs="Book Antiqua"/>
          <w:snapToGrid w:val="0"/>
          <w:sz w:val="24"/>
          <w:szCs w:val="24"/>
          <w:lang w:val="es-ES" w:eastAsia="es-ES"/>
        </w:rPr>
        <w:t xml:space="preserve"> </w:t>
      </w:r>
      <w:r w:rsidR="00AA0622" w:rsidRPr="0023383E">
        <w:rPr>
          <w:rFonts w:ascii="Book Antiqua" w:eastAsia="Times New Roman" w:hAnsi="Book Antiqua" w:cs="Book Antiqua"/>
          <w:snapToGrid w:val="0"/>
          <w:sz w:val="24"/>
          <w:szCs w:val="24"/>
          <w:lang w:val="es-ES" w:eastAsia="es-ES"/>
        </w:rPr>
        <w:t>La oficina r</w:t>
      </w:r>
      <w:r w:rsidR="00233D1B" w:rsidRPr="0023383E">
        <w:rPr>
          <w:rFonts w:ascii="Book Antiqua" w:eastAsia="Times New Roman" w:hAnsi="Book Antiqua" w:cs="Book Antiqua"/>
          <w:snapToGrid w:val="0"/>
          <w:sz w:val="24"/>
          <w:szCs w:val="24"/>
          <w:lang w:val="es-ES" w:eastAsia="es-ES"/>
        </w:rPr>
        <w:t xml:space="preserve">esponsable de emitir </w:t>
      </w:r>
      <w:r w:rsidR="00AA0622" w:rsidRPr="0023383E">
        <w:rPr>
          <w:rFonts w:ascii="Book Antiqua" w:eastAsia="Times New Roman" w:hAnsi="Book Antiqua" w:cs="Book Antiqua"/>
          <w:snapToGrid w:val="0"/>
          <w:sz w:val="24"/>
          <w:szCs w:val="24"/>
          <w:lang w:val="es-ES" w:eastAsia="es-ES"/>
        </w:rPr>
        <w:t>criterio en este filtro es el Centro de Apoyo, Coordinación y Mejoramiento de la Función Jurisdiccional (considerando la materia jurisdiccional, se contempla la asesoría de</w:t>
      </w:r>
      <w:r w:rsidR="00DE346E" w:rsidRPr="0023383E">
        <w:rPr>
          <w:rFonts w:ascii="Book Antiqua" w:eastAsia="Times New Roman" w:hAnsi="Book Antiqua" w:cs="Book Antiqua"/>
          <w:snapToGrid w:val="0"/>
          <w:sz w:val="24"/>
          <w:szCs w:val="24"/>
          <w:lang w:val="es-ES" w:eastAsia="es-ES"/>
        </w:rPr>
        <w:t xml:space="preserve"> la persona</w:t>
      </w:r>
      <w:r w:rsidR="00AA0622" w:rsidRPr="0023383E">
        <w:rPr>
          <w:rFonts w:ascii="Book Antiqua" w:eastAsia="Times New Roman" w:hAnsi="Book Antiqua" w:cs="Book Antiqua"/>
          <w:snapToGrid w:val="0"/>
          <w:sz w:val="24"/>
          <w:szCs w:val="24"/>
          <w:lang w:val="es-ES" w:eastAsia="es-ES"/>
        </w:rPr>
        <w:t xml:space="preserve"> gestor</w:t>
      </w:r>
      <w:r w:rsidR="00DE346E" w:rsidRPr="0023383E">
        <w:rPr>
          <w:rFonts w:ascii="Book Antiqua" w:eastAsia="Times New Roman" w:hAnsi="Book Antiqua" w:cs="Book Antiqua"/>
          <w:snapToGrid w:val="0"/>
          <w:sz w:val="24"/>
          <w:szCs w:val="24"/>
          <w:lang w:val="es-ES" w:eastAsia="es-ES"/>
        </w:rPr>
        <w:t>a jurisdiccional</w:t>
      </w:r>
      <w:r w:rsidR="00AA0622" w:rsidRPr="0023383E">
        <w:rPr>
          <w:rFonts w:ascii="Book Antiqua" w:eastAsia="Times New Roman" w:hAnsi="Book Antiqua" w:cs="Book Antiqua"/>
          <w:snapToGrid w:val="0"/>
          <w:sz w:val="24"/>
          <w:szCs w:val="24"/>
          <w:lang w:val="es-ES" w:eastAsia="es-ES"/>
        </w:rPr>
        <w:t xml:space="preserve"> correspondiente)</w:t>
      </w:r>
      <w:r w:rsidR="00233D1B" w:rsidRPr="0023383E">
        <w:rPr>
          <w:rFonts w:ascii="Book Antiqua" w:eastAsia="Times New Roman" w:hAnsi="Book Antiqua" w:cs="Book Antiqua"/>
          <w:snapToGrid w:val="0"/>
          <w:sz w:val="24"/>
          <w:szCs w:val="24"/>
          <w:lang w:val="es-ES" w:eastAsia="es-ES"/>
        </w:rPr>
        <w:t>.</w:t>
      </w:r>
    </w:p>
    <w:p w14:paraId="53332802" w14:textId="77777777" w:rsidR="003C059F" w:rsidRDefault="003C059F" w:rsidP="00080EA6">
      <w:pPr>
        <w:spacing w:after="0" w:line="240" w:lineRule="auto"/>
        <w:jc w:val="both"/>
        <w:rPr>
          <w:rFonts w:ascii="Book Antiqua" w:eastAsia="Times New Roman" w:hAnsi="Book Antiqua" w:cs="Book Antiqua"/>
          <w:snapToGrid w:val="0"/>
          <w:sz w:val="24"/>
          <w:szCs w:val="24"/>
          <w:lang w:val="es-ES" w:eastAsia="es-ES"/>
        </w:rPr>
      </w:pPr>
    </w:p>
    <w:p w14:paraId="5433CE68" w14:textId="77777777" w:rsidR="00365993" w:rsidRDefault="00365993" w:rsidP="00080EA6">
      <w:pPr>
        <w:spacing w:after="0" w:line="240" w:lineRule="auto"/>
        <w:jc w:val="both"/>
        <w:rPr>
          <w:rFonts w:ascii="Book Antiqua" w:eastAsia="Times New Roman" w:hAnsi="Book Antiqua" w:cs="Book Antiqua"/>
          <w:snapToGrid w:val="0"/>
          <w:sz w:val="24"/>
          <w:szCs w:val="24"/>
          <w:lang w:val="es-ES" w:eastAsia="es-ES"/>
        </w:rPr>
      </w:pPr>
    </w:p>
    <w:p w14:paraId="39D86064" w14:textId="77777777" w:rsidR="00365993" w:rsidRDefault="00365993" w:rsidP="00080EA6">
      <w:pPr>
        <w:spacing w:after="0" w:line="240" w:lineRule="auto"/>
        <w:jc w:val="both"/>
        <w:rPr>
          <w:rFonts w:ascii="Book Antiqua" w:eastAsia="Times New Roman" w:hAnsi="Book Antiqua" w:cs="Book Antiqua"/>
          <w:snapToGrid w:val="0"/>
          <w:sz w:val="24"/>
          <w:szCs w:val="24"/>
          <w:lang w:val="es-ES" w:eastAsia="es-ES"/>
        </w:rPr>
      </w:pPr>
    </w:p>
    <w:p w14:paraId="6135B017" w14:textId="77777777" w:rsidR="00365993" w:rsidRDefault="00365993" w:rsidP="00080EA6">
      <w:pPr>
        <w:spacing w:after="0" w:line="240" w:lineRule="auto"/>
        <w:jc w:val="both"/>
        <w:rPr>
          <w:rFonts w:ascii="Book Antiqua" w:eastAsia="Times New Roman" w:hAnsi="Book Antiqua" w:cs="Book Antiqua"/>
          <w:snapToGrid w:val="0"/>
          <w:sz w:val="24"/>
          <w:szCs w:val="24"/>
          <w:lang w:val="es-ES" w:eastAsia="es-ES"/>
        </w:rPr>
      </w:pPr>
    </w:p>
    <w:p w14:paraId="16D3D180" w14:textId="7A999D44" w:rsidR="004B6402" w:rsidRDefault="000060D3" w:rsidP="0023383E">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lastRenderedPageBreak/>
        <w:t>U</w:t>
      </w:r>
      <w:r w:rsidR="00CE51D6">
        <w:rPr>
          <w:rFonts w:ascii="Book Antiqua" w:eastAsia="Times New Roman" w:hAnsi="Book Antiqua" w:cs="Book Antiqua"/>
          <w:snapToGrid w:val="0"/>
          <w:sz w:val="24"/>
          <w:szCs w:val="24"/>
          <w:lang w:val="es-ES" w:eastAsia="es-ES"/>
        </w:rPr>
        <w:t xml:space="preserve">na </w:t>
      </w:r>
      <w:r w:rsidR="00905FD6">
        <w:rPr>
          <w:rFonts w:ascii="Book Antiqua" w:eastAsia="Times New Roman" w:hAnsi="Book Antiqua" w:cs="Book Antiqua"/>
          <w:snapToGrid w:val="0"/>
          <w:sz w:val="24"/>
          <w:szCs w:val="24"/>
          <w:lang w:val="es-ES" w:eastAsia="es-ES"/>
        </w:rPr>
        <w:t>propuesta</w:t>
      </w:r>
      <w:r w:rsidR="00CE51D6">
        <w:rPr>
          <w:rFonts w:ascii="Book Antiqua" w:eastAsia="Times New Roman" w:hAnsi="Book Antiqua" w:cs="Book Antiqua"/>
          <w:snapToGrid w:val="0"/>
          <w:sz w:val="24"/>
          <w:szCs w:val="24"/>
          <w:lang w:val="es-ES" w:eastAsia="es-ES"/>
        </w:rPr>
        <w:t xml:space="preserve"> de mejora </w:t>
      </w:r>
      <w:r w:rsidR="00905FD6">
        <w:rPr>
          <w:rFonts w:ascii="Book Antiqua" w:eastAsia="Times New Roman" w:hAnsi="Book Antiqua" w:cs="Book Antiqua"/>
          <w:snapToGrid w:val="0"/>
          <w:sz w:val="24"/>
          <w:szCs w:val="24"/>
          <w:lang w:val="es-ES" w:eastAsia="es-ES"/>
        </w:rPr>
        <w:t xml:space="preserve">tecnológica </w:t>
      </w:r>
      <w:r w:rsidR="00CE51D6">
        <w:rPr>
          <w:rFonts w:ascii="Book Antiqua" w:eastAsia="Times New Roman" w:hAnsi="Book Antiqua" w:cs="Book Antiqua"/>
          <w:snapToGrid w:val="0"/>
          <w:sz w:val="24"/>
          <w:szCs w:val="24"/>
          <w:lang w:val="es-ES" w:eastAsia="es-ES"/>
        </w:rPr>
        <w:t xml:space="preserve">debe aprobar los </w:t>
      </w:r>
      <w:r w:rsidR="00905FD6">
        <w:rPr>
          <w:rFonts w:ascii="Book Antiqua" w:eastAsia="Times New Roman" w:hAnsi="Book Antiqua" w:cs="Book Antiqua"/>
          <w:snapToGrid w:val="0"/>
          <w:sz w:val="24"/>
          <w:szCs w:val="24"/>
          <w:lang w:val="es-ES" w:eastAsia="es-ES"/>
        </w:rPr>
        <w:t>tres</w:t>
      </w:r>
      <w:r w:rsidR="00CE51D6">
        <w:rPr>
          <w:rFonts w:ascii="Book Antiqua" w:eastAsia="Times New Roman" w:hAnsi="Book Antiqua" w:cs="Book Antiqua"/>
          <w:snapToGrid w:val="0"/>
          <w:sz w:val="24"/>
          <w:szCs w:val="24"/>
          <w:lang w:val="es-ES" w:eastAsia="es-ES"/>
        </w:rPr>
        <w:t xml:space="preserve"> filtros indicados para avanzar a la fase de </w:t>
      </w:r>
      <w:r w:rsidR="00FD2E92">
        <w:rPr>
          <w:rFonts w:ascii="Book Antiqua" w:eastAsia="Times New Roman" w:hAnsi="Book Antiqua" w:cs="Book Antiqua"/>
          <w:snapToGrid w:val="0"/>
          <w:sz w:val="24"/>
          <w:szCs w:val="24"/>
          <w:lang w:val="es-ES" w:eastAsia="es-ES"/>
        </w:rPr>
        <w:t>ordenamiento y selección,</w:t>
      </w:r>
      <w:r w:rsidR="00CE51D6">
        <w:rPr>
          <w:rFonts w:ascii="Book Antiqua" w:eastAsia="Times New Roman" w:hAnsi="Book Antiqua" w:cs="Book Antiqua"/>
          <w:snapToGrid w:val="0"/>
          <w:sz w:val="24"/>
          <w:szCs w:val="24"/>
          <w:lang w:val="es-ES" w:eastAsia="es-ES"/>
        </w:rPr>
        <w:t xml:space="preserve"> en caso de recibir una negativa en alguno de ellos, no podrá avanzar y deberá quedar debidamente </w:t>
      </w:r>
      <w:r w:rsidR="006E01B1">
        <w:rPr>
          <w:rFonts w:ascii="Book Antiqua" w:eastAsia="Times New Roman" w:hAnsi="Book Antiqua" w:cs="Book Antiqua"/>
          <w:snapToGrid w:val="0"/>
          <w:sz w:val="24"/>
          <w:szCs w:val="24"/>
          <w:lang w:val="es-ES" w:eastAsia="es-ES"/>
        </w:rPr>
        <w:t>justificada por el equipo multidisciplinario</w:t>
      </w:r>
      <w:r w:rsidR="00F55431">
        <w:rPr>
          <w:rFonts w:ascii="Book Antiqua" w:eastAsia="Times New Roman" w:hAnsi="Book Antiqua" w:cs="Book Antiqua"/>
          <w:snapToGrid w:val="0"/>
          <w:sz w:val="24"/>
          <w:szCs w:val="24"/>
          <w:lang w:val="es-ES" w:eastAsia="es-ES"/>
        </w:rPr>
        <w:t>, exponiendo</w:t>
      </w:r>
      <w:r w:rsidR="006E01B1">
        <w:rPr>
          <w:rFonts w:ascii="Book Antiqua" w:eastAsia="Times New Roman" w:hAnsi="Book Antiqua" w:cs="Book Antiqua"/>
          <w:snapToGrid w:val="0"/>
          <w:sz w:val="24"/>
          <w:szCs w:val="24"/>
          <w:lang w:val="es-ES" w:eastAsia="es-ES"/>
        </w:rPr>
        <w:t xml:space="preserve"> las razones de su rechazo</w:t>
      </w:r>
      <w:r w:rsidR="003A3767">
        <w:rPr>
          <w:rFonts w:ascii="Book Antiqua" w:eastAsia="Times New Roman" w:hAnsi="Book Antiqua" w:cs="Book Antiqua"/>
          <w:snapToGrid w:val="0"/>
          <w:sz w:val="24"/>
          <w:szCs w:val="24"/>
          <w:lang w:val="es-ES" w:eastAsia="es-ES"/>
        </w:rPr>
        <w:t xml:space="preserve">, siendo que el </w:t>
      </w:r>
      <w:r w:rsidR="003A3767" w:rsidRPr="003A3767">
        <w:rPr>
          <w:rFonts w:ascii="Book Antiqua" w:eastAsia="Times New Roman" w:hAnsi="Book Antiqua" w:cs="Book Antiqua"/>
          <w:snapToGrid w:val="0"/>
          <w:sz w:val="24"/>
          <w:szCs w:val="24"/>
          <w:lang w:val="es-ES" w:eastAsia="es-ES"/>
        </w:rPr>
        <w:t>Centro de Apoyo, Coordinación y Mejoramiento de la Función Jurisdiccional</w:t>
      </w:r>
      <w:r w:rsidR="003A3767">
        <w:rPr>
          <w:rFonts w:ascii="Book Antiqua" w:eastAsia="Times New Roman" w:hAnsi="Book Antiqua" w:cs="Book Antiqua"/>
          <w:snapToGrid w:val="0"/>
          <w:sz w:val="24"/>
          <w:szCs w:val="24"/>
          <w:lang w:val="es-ES" w:eastAsia="es-ES"/>
        </w:rPr>
        <w:t xml:space="preserve"> comunicará a aquellas oficinas promotora</w:t>
      </w:r>
      <w:r w:rsidR="005637EA">
        <w:rPr>
          <w:rFonts w:ascii="Book Antiqua" w:eastAsia="Times New Roman" w:hAnsi="Book Antiqua" w:cs="Book Antiqua"/>
          <w:snapToGrid w:val="0"/>
          <w:sz w:val="24"/>
          <w:szCs w:val="24"/>
          <w:lang w:val="es-ES" w:eastAsia="es-ES"/>
        </w:rPr>
        <w:t>s</w:t>
      </w:r>
      <w:r w:rsidR="003A3767">
        <w:rPr>
          <w:rFonts w:ascii="Book Antiqua" w:eastAsia="Times New Roman" w:hAnsi="Book Antiqua" w:cs="Book Antiqua"/>
          <w:snapToGrid w:val="0"/>
          <w:sz w:val="24"/>
          <w:szCs w:val="24"/>
          <w:lang w:val="es-ES" w:eastAsia="es-ES"/>
        </w:rPr>
        <w:t xml:space="preserve">, </w:t>
      </w:r>
      <w:r w:rsidR="00B97DB1">
        <w:rPr>
          <w:rFonts w:ascii="Book Antiqua" w:eastAsia="Times New Roman" w:hAnsi="Book Antiqua" w:cs="Book Antiqua"/>
          <w:snapToGrid w:val="0"/>
          <w:sz w:val="24"/>
          <w:szCs w:val="24"/>
          <w:lang w:val="es-ES" w:eastAsia="es-ES"/>
        </w:rPr>
        <w:t xml:space="preserve">los </w:t>
      </w:r>
      <w:r w:rsidR="003A3767">
        <w:rPr>
          <w:rFonts w:ascii="Book Antiqua" w:eastAsia="Times New Roman" w:hAnsi="Book Antiqua" w:cs="Book Antiqua"/>
          <w:snapToGrid w:val="0"/>
          <w:sz w:val="24"/>
          <w:szCs w:val="24"/>
          <w:lang w:val="es-ES" w:eastAsia="es-ES"/>
        </w:rPr>
        <w:t>resultados de aceptación o rechazo de la mejora tecnológica.</w:t>
      </w:r>
    </w:p>
    <w:p w14:paraId="5B89FA5B" w14:textId="77777777" w:rsidR="0023383E" w:rsidRDefault="0023383E" w:rsidP="0023383E">
      <w:pPr>
        <w:spacing w:after="0" w:line="240" w:lineRule="auto"/>
        <w:jc w:val="both"/>
        <w:rPr>
          <w:rFonts w:ascii="Book Antiqua" w:eastAsia="Times New Roman" w:hAnsi="Book Antiqua" w:cs="Book Antiqua"/>
          <w:snapToGrid w:val="0"/>
          <w:sz w:val="24"/>
          <w:szCs w:val="24"/>
          <w:lang w:val="es-ES" w:eastAsia="es-ES"/>
        </w:rPr>
      </w:pPr>
    </w:p>
    <w:p w14:paraId="4C752A29" w14:textId="4F6C125E" w:rsidR="00CC233C" w:rsidRPr="00264BB0" w:rsidRDefault="00CC233C" w:rsidP="00300B4D">
      <w:pPr>
        <w:pStyle w:val="Ttulo2"/>
        <w:numPr>
          <w:ilvl w:val="0"/>
          <w:numId w:val="6"/>
        </w:numPr>
        <w:spacing w:line="240" w:lineRule="auto"/>
        <w:rPr>
          <w:rFonts w:ascii="Book Antiqua" w:hAnsi="Book Antiqua"/>
          <w:b/>
          <w:bCs/>
          <w:color w:val="auto"/>
          <w:sz w:val="24"/>
          <w:szCs w:val="24"/>
          <w:lang w:val="es-ES"/>
        </w:rPr>
      </w:pPr>
      <w:bookmarkStart w:id="34" w:name="_Toc207359476"/>
      <w:r w:rsidRPr="00264BB0">
        <w:rPr>
          <w:rFonts w:ascii="Book Antiqua" w:hAnsi="Book Antiqua"/>
          <w:b/>
          <w:bCs/>
          <w:color w:val="auto"/>
          <w:sz w:val="24"/>
          <w:szCs w:val="24"/>
          <w:lang w:val="es-ES"/>
        </w:rPr>
        <w:t>Fase de Ordenamiento y Selección</w:t>
      </w:r>
      <w:bookmarkEnd w:id="34"/>
    </w:p>
    <w:p w14:paraId="09097486" w14:textId="77777777"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p>
    <w:p w14:paraId="45DF4B4C" w14:textId="4454C66C" w:rsidR="00CC233C" w:rsidRPr="00264BB0" w:rsidRDefault="00CC233C" w:rsidP="00300B4D">
      <w:pPr>
        <w:pStyle w:val="Ttulo3"/>
        <w:numPr>
          <w:ilvl w:val="2"/>
          <w:numId w:val="9"/>
        </w:numPr>
        <w:spacing w:line="240" w:lineRule="auto"/>
        <w:rPr>
          <w:rFonts w:ascii="Book Antiqua" w:hAnsi="Book Antiqua"/>
          <w:b/>
          <w:bCs/>
          <w:color w:val="auto"/>
          <w:lang w:val="es-ES"/>
        </w:rPr>
      </w:pPr>
      <w:bookmarkStart w:id="35" w:name="_Toc207359477"/>
      <w:r w:rsidRPr="00125D6E">
        <w:rPr>
          <w:rFonts w:ascii="Book Antiqua" w:hAnsi="Book Antiqua"/>
          <w:b/>
          <w:bCs/>
          <w:color w:val="auto"/>
          <w:lang w:val="es-ES"/>
        </w:rPr>
        <w:t>Priorización</w:t>
      </w:r>
      <w:r w:rsidRPr="00264BB0">
        <w:rPr>
          <w:rFonts w:ascii="Book Antiqua" w:hAnsi="Book Antiqua"/>
          <w:b/>
          <w:bCs/>
          <w:color w:val="auto"/>
          <w:lang w:val="es-ES"/>
        </w:rPr>
        <w:t xml:space="preserve"> de las mejoras seleccionadas</w:t>
      </w:r>
      <w:bookmarkEnd w:id="35"/>
    </w:p>
    <w:p w14:paraId="22588BBC" w14:textId="77777777"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p>
    <w:p w14:paraId="39F57F11" w14:textId="410C041E"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Una vez aplicados los filtros iniciales a todas las mejoras, se establece el Banco de Mejoras Tecnológicas, el que se definirá como el detalle de oportunidades de mejora tecnológicas para </w:t>
      </w:r>
      <w:r w:rsidR="00AE37EE">
        <w:rPr>
          <w:rFonts w:ascii="Book Antiqua" w:eastAsia="Times New Roman" w:hAnsi="Book Antiqua" w:cs="Book Antiqua"/>
          <w:snapToGrid w:val="0"/>
          <w:sz w:val="24"/>
          <w:szCs w:val="24"/>
          <w:lang w:val="es-ES" w:eastAsia="es-ES"/>
        </w:rPr>
        <w:t xml:space="preserve">el </w:t>
      </w:r>
      <w:r>
        <w:rPr>
          <w:rFonts w:ascii="Book Antiqua" w:eastAsia="Times New Roman" w:hAnsi="Book Antiqua" w:cs="Book Antiqua"/>
          <w:snapToGrid w:val="0"/>
          <w:sz w:val="24"/>
          <w:szCs w:val="24"/>
          <w:lang w:val="es-ES" w:eastAsia="es-ES"/>
        </w:rPr>
        <w:t>sistema informático institucional</w:t>
      </w:r>
      <w:r w:rsidR="00AE37EE">
        <w:rPr>
          <w:rFonts w:ascii="Book Antiqua" w:eastAsia="Times New Roman" w:hAnsi="Book Antiqua" w:cs="Book Antiqua"/>
          <w:snapToGrid w:val="0"/>
          <w:sz w:val="24"/>
          <w:szCs w:val="24"/>
          <w:lang w:val="es-ES" w:eastAsia="es-ES"/>
        </w:rPr>
        <w:t xml:space="preserve"> (SIAG PJ)</w:t>
      </w:r>
      <w:r>
        <w:rPr>
          <w:rFonts w:ascii="Book Antiqua" w:eastAsia="Times New Roman" w:hAnsi="Book Antiqua" w:cs="Book Antiqua"/>
          <w:snapToGrid w:val="0"/>
          <w:sz w:val="24"/>
          <w:szCs w:val="24"/>
          <w:lang w:val="es-ES" w:eastAsia="es-ES"/>
        </w:rPr>
        <w:t>, a las cuales se les aplica los criterios de priorización</w:t>
      </w:r>
      <w:r w:rsidR="00A47C94">
        <w:rPr>
          <w:rFonts w:ascii="Book Antiqua" w:eastAsia="Times New Roman" w:hAnsi="Book Antiqua" w:cs="Book Antiqua"/>
          <w:snapToGrid w:val="0"/>
          <w:sz w:val="24"/>
          <w:szCs w:val="24"/>
          <w:lang w:val="es-ES" w:eastAsia="es-ES"/>
        </w:rPr>
        <w:t xml:space="preserve"> </w:t>
      </w:r>
      <w:r w:rsidR="004106CB">
        <w:rPr>
          <w:rFonts w:ascii="Book Antiqua" w:eastAsia="Times New Roman" w:hAnsi="Book Antiqua" w:cs="Book Antiqua"/>
          <w:snapToGrid w:val="0"/>
          <w:sz w:val="24"/>
          <w:szCs w:val="24"/>
          <w:lang w:val="es-ES" w:eastAsia="es-ES"/>
        </w:rPr>
        <w:t>por parte de</w:t>
      </w:r>
      <w:r w:rsidR="00D46096">
        <w:rPr>
          <w:rFonts w:ascii="Book Antiqua" w:eastAsia="Times New Roman" w:hAnsi="Book Antiqua" w:cs="Book Antiqua"/>
          <w:snapToGrid w:val="0"/>
          <w:sz w:val="24"/>
          <w:szCs w:val="24"/>
          <w:lang w:val="es-ES" w:eastAsia="es-ES"/>
        </w:rPr>
        <w:t xml:space="preserve"> </w:t>
      </w:r>
      <w:r w:rsidR="004106CB">
        <w:rPr>
          <w:rFonts w:ascii="Book Antiqua" w:eastAsia="Times New Roman" w:hAnsi="Book Antiqua" w:cs="Book Antiqua"/>
          <w:snapToGrid w:val="0"/>
          <w:sz w:val="24"/>
          <w:szCs w:val="24"/>
          <w:lang w:val="es-ES" w:eastAsia="es-ES"/>
        </w:rPr>
        <w:t>l</w:t>
      </w:r>
      <w:r w:rsidR="00D46096">
        <w:rPr>
          <w:rFonts w:ascii="Book Antiqua" w:eastAsia="Times New Roman" w:hAnsi="Book Antiqua" w:cs="Book Antiqua"/>
          <w:snapToGrid w:val="0"/>
          <w:sz w:val="24"/>
          <w:szCs w:val="24"/>
          <w:lang w:val="es-ES" w:eastAsia="es-ES"/>
        </w:rPr>
        <w:t xml:space="preserve">a Dirección de Planificación </w:t>
      </w:r>
      <w:r w:rsidR="00F32EB3">
        <w:rPr>
          <w:rFonts w:ascii="Book Antiqua" w:eastAsia="Times New Roman" w:hAnsi="Book Antiqua" w:cs="Book Antiqua"/>
          <w:snapToGrid w:val="0"/>
          <w:sz w:val="24"/>
          <w:szCs w:val="24"/>
          <w:lang w:val="es-ES" w:eastAsia="es-ES"/>
        </w:rPr>
        <w:t xml:space="preserve">con base en el PEI vigente, </w:t>
      </w:r>
      <w:r w:rsidR="006B4A76">
        <w:rPr>
          <w:rFonts w:ascii="Book Antiqua" w:eastAsia="Times New Roman" w:hAnsi="Book Antiqua" w:cs="Book Antiqua"/>
          <w:snapToGrid w:val="0"/>
          <w:sz w:val="24"/>
          <w:szCs w:val="24"/>
          <w:lang w:val="es-ES" w:eastAsia="es-ES"/>
        </w:rPr>
        <w:t xml:space="preserve">y posteriormente, </w:t>
      </w:r>
      <w:r w:rsidR="00D46096">
        <w:rPr>
          <w:rFonts w:ascii="Book Antiqua" w:eastAsia="Times New Roman" w:hAnsi="Book Antiqua" w:cs="Book Antiqua"/>
          <w:snapToGrid w:val="0"/>
          <w:sz w:val="24"/>
          <w:szCs w:val="24"/>
          <w:lang w:val="es-ES" w:eastAsia="es-ES"/>
        </w:rPr>
        <w:t>en coordinación con el</w:t>
      </w:r>
      <w:r w:rsidR="004106CB">
        <w:rPr>
          <w:rFonts w:ascii="Book Antiqua" w:eastAsia="Times New Roman" w:hAnsi="Book Antiqua" w:cs="Book Antiqua"/>
          <w:snapToGrid w:val="0"/>
          <w:sz w:val="24"/>
          <w:szCs w:val="24"/>
          <w:lang w:val="es-ES" w:eastAsia="es-ES"/>
        </w:rPr>
        <w:t xml:space="preserve"> equipo multidisciplinario</w:t>
      </w:r>
      <w:r>
        <w:rPr>
          <w:rFonts w:ascii="Book Antiqua" w:eastAsia="Times New Roman" w:hAnsi="Book Antiqua" w:cs="Book Antiqua"/>
          <w:snapToGrid w:val="0"/>
          <w:sz w:val="24"/>
          <w:szCs w:val="24"/>
          <w:lang w:val="es-ES" w:eastAsia="es-ES"/>
        </w:rPr>
        <w:t xml:space="preserve">, </w:t>
      </w:r>
      <w:r w:rsidR="006B4A76">
        <w:rPr>
          <w:rFonts w:ascii="Book Antiqua" w:eastAsia="Times New Roman" w:hAnsi="Book Antiqua" w:cs="Book Antiqua"/>
          <w:snapToGrid w:val="0"/>
          <w:sz w:val="24"/>
          <w:szCs w:val="24"/>
          <w:lang w:val="es-ES" w:eastAsia="es-ES"/>
        </w:rPr>
        <w:t xml:space="preserve">se realizará </w:t>
      </w:r>
      <w:r>
        <w:rPr>
          <w:rFonts w:ascii="Book Antiqua" w:eastAsia="Times New Roman" w:hAnsi="Book Antiqua" w:cs="Book Antiqua"/>
          <w:snapToGrid w:val="0"/>
          <w:sz w:val="24"/>
          <w:szCs w:val="24"/>
          <w:lang w:val="es-ES" w:eastAsia="es-ES"/>
        </w:rPr>
        <w:t>el ordenamiento, selección y ejecución de estas.</w:t>
      </w:r>
    </w:p>
    <w:p w14:paraId="1A188BDD" w14:textId="77777777"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p>
    <w:p w14:paraId="3ABA6B36" w14:textId="77777777"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Considerando un número significativo de mejoras resultantes de la constitución del Banco de Mejoras Tecnológicas, estas deben ser priorizados mediante criterios imparciales que permitan determinar un ordenamiento de las mejoras que determinen aquellas que deben ser ejecutadas por su relevancia e impacto.</w:t>
      </w:r>
    </w:p>
    <w:p w14:paraId="1CAFCCDD" w14:textId="77777777"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p>
    <w:p w14:paraId="1F52F063" w14:textId="0B207549"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Para llevar a cabo el ordenamiento de las mejoras, deben ser aplicados los siguientes criterios de priorización:</w:t>
      </w:r>
    </w:p>
    <w:p w14:paraId="3309C73F" w14:textId="77777777" w:rsidR="00243305" w:rsidRDefault="00243305" w:rsidP="00080EA6">
      <w:pPr>
        <w:spacing w:after="0" w:line="240" w:lineRule="auto"/>
        <w:jc w:val="both"/>
        <w:rPr>
          <w:rFonts w:ascii="Book Antiqua" w:eastAsia="Times New Roman" w:hAnsi="Book Antiqua" w:cs="Book Antiqua"/>
          <w:snapToGrid w:val="0"/>
          <w:sz w:val="24"/>
          <w:szCs w:val="24"/>
          <w:lang w:val="es-ES" w:eastAsia="es-ES"/>
        </w:rPr>
      </w:pPr>
    </w:p>
    <w:p w14:paraId="6C058DD2" w14:textId="77777777" w:rsidR="0023383E" w:rsidRPr="0023383E" w:rsidRDefault="004B6402" w:rsidP="004B6402">
      <w:pPr>
        <w:pStyle w:val="Descripcin"/>
        <w:spacing w:after="0"/>
        <w:jc w:val="center"/>
        <w:rPr>
          <w:rFonts w:ascii="Book Antiqua" w:hAnsi="Book Antiqua"/>
          <w:b/>
          <w:bCs/>
          <w:sz w:val="22"/>
          <w:szCs w:val="22"/>
        </w:rPr>
      </w:pPr>
      <w:r w:rsidRPr="0023383E">
        <w:rPr>
          <w:rFonts w:ascii="Book Antiqua" w:hAnsi="Book Antiqua"/>
          <w:b/>
          <w:bCs/>
          <w:sz w:val="22"/>
          <w:szCs w:val="22"/>
        </w:rPr>
        <w:t xml:space="preserve">Cuadro </w:t>
      </w:r>
      <w:r w:rsidRPr="0023383E">
        <w:rPr>
          <w:rFonts w:ascii="Book Antiqua" w:hAnsi="Book Antiqua"/>
          <w:b/>
          <w:bCs/>
          <w:sz w:val="22"/>
          <w:szCs w:val="22"/>
        </w:rPr>
        <w:fldChar w:fldCharType="begin"/>
      </w:r>
      <w:r w:rsidRPr="0023383E">
        <w:rPr>
          <w:rFonts w:ascii="Book Antiqua" w:hAnsi="Book Antiqua"/>
          <w:b/>
          <w:bCs/>
          <w:sz w:val="22"/>
          <w:szCs w:val="22"/>
        </w:rPr>
        <w:instrText xml:space="preserve"> SEQ Cuadro \* ARABIC </w:instrText>
      </w:r>
      <w:r w:rsidRPr="0023383E">
        <w:rPr>
          <w:rFonts w:ascii="Book Antiqua" w:hAnsi="Book Antiqua"/>
          <w:b/>
          <w:bCs/>
          <w:sz w:val="22"/>
          <w:szCs w:val="22"/>
        </w:rPr>
        <w:fldChar w:fldCharType="separate"/>
      </w:r>
      <w:r w:rsidRPr="0023383E">
        <w:rPr>
          <w:rFonts w:ascii="Book Antiqua" w:hAnsi="Book Antiqua"/>
          <w:b/>
          <w:bCs/>
          <w:noProof/>
          <w:sz w:val="22"/>
          <w:szCs w:val="22"/>
        </w:rPr>
        <w:t>4</w:t>
      </w:r>
      <w:r w:rsidRPr="0023383E">
        <w:rPr>
          <w:rFonts w:ascii="Book Antiqua" w:hAnsi="Book Antiqua"/>
          <w:b/>
          <w:bCs/>
          <w:sz w:val="22"/>
          <w:szCs w:val="22"/>
        </w:rPr>
        <w:fldChar w:fldCharType="end"/>
      </w:r>
      <w:r w:rsidRPr="0023383E">
        <w:rPr>
          <w:rFonts w:ascii="Book Antiqua" w:hAnsi="Book Antiqua"/>
          <w:b/>
          <w:bCs/>
          <w:sz w:val="22"/>
          <w:szCs w:val="22"/>
        </w:rPr>
        <w:t xml:space="preserve">. </w:t>
      </w:r>
    </w:p>
    <w:p w14:paraId="6E97AC26" w14:textId="7CD755DA" w:rsidR="00CC233C" w:rsidRPr="0023383E" w:rsidRDefault="00CC233C" w:rsidP="004B6402">
      <w:pPr>
        <w:pStyle w:val="Descripcin"/>
        <w:spacing w:after="0"/>
        <w:jc w:val="center"/>
        <w:rPr>
          <w:rFonts w:ascii="Book Antiqua" w:eastAsia="Calibri" w:hAnsi="Book Antiqua" w:cs="Times New Roman"/>
          <w:b/>
          <w:bCs/>
          <w:color w:val="auto"/>
          <w:sz w:val="22"/>
          <w:szCs w:val="22"/>
        </w:rPr>
      </w:pPr>
      <w:r w:rsidRPr="0023383E">
        <w:rPr>
          <w:rFonts w:ascii="Book Antiqua" w:eastAsia="Calibri" w:hAnsi="Book Antiqua" w:cs="Times New Roman"/>
          <w:b/>
          <w:bCs/>
          <w:color w:val="auto"/>
          <w:sz w:val="22"/>
          <w:szCs w:val="22"/>
        </w:rPr>
        <w:t>Descripción de los criterios de priorización de mejoras tecnológicas para determinar su ordenamiento</w:t>
      </w:r>
    </w:p>
    <w:tbl>
      <w:tblPr>
        <w:tblStyle w:val="Tablaconcuadrcula2"/>
        <w:tblW w:w="10988" w:type="dxa"/>
        <w:jc w:val="center"/>
        <w:tblLook w:val="04A0" w:firstRow="1" w:lastRow="0" w:firstColumn="1" w:lastColumn="0" w:noHBand="0" w:noVBand="1"/>
      </w:tblPr>
      <w:tblGrid>
        <w:gridCol w:w="1472"/>
        <w:gridCol w:w="9006"/>
        <w:gridCol w:w="1316"/>
      </w:tblGrid>
      <w:tr w:rsidR="00CC233C" w:rsidRPr="00365993" w14:paraId="48865F96" w14:textId="77777777" w:rsidTr="007D6FB0">
        <w:trPr>
          <w:trHeight w:val="386"/>
          <w:tblHeader/>
          <w:jc w:val="center"/>
        </w:trPr>
        <w:tc>
          <w:tcPr>
            <w:tcW w:w="1472" w:type="dxa"/>
            <w:shd w:val="clear" w:color="auto" w:fill="002060"/>
            <w:vAlign w:val="center"/>
          </w:tcPr>
          <w:p w14:paraId="4BB42F81" w14:textId="77777777" w:rsidR="00CC233C" w:rsidRPr="00365993" w:rsidRDefault="00CC233C" w:rsidP="00365993">
            <w:pPr>
              <w:widowControl w:val="0"/>
              <w:spacing w:after="0" w:line="240" w:lineRule="auto"/>
              <w:jc w:val="center"/>
              <w:rPr>
                <w:rFonts w:ascii="Book Antiqua" w:hAnsi="Book Antiqua" w:cs="Times New Roman"/>
                <w:b/>
                <w:bCs/>
                <w:color w:val="FFFFFF" w:themeColor="background1"/>
                <w:sz w:val="20"/>
                <w:szCs w:val="20"/>
              </w:rPr>
            </w:pPr>
            <w:r w:rsidRPr="00365993">
              <w:rPr>
                <w:rFonts w:ascii="Book Antiqua" w:hAnsi="Book Antiqua" w:cs="Times New Roman"/>
                <w:b/>
                <w:bCs/>
                <w:color w:val="FFFFFF" w:themeColor="background1"/>
                <w:sz w:val="20"/>
                <w:szCs w:val="20"/>
              </w:rPr>
              <w:t>Criterio</w:t>
            </w:r>
          </w:p>
        </w:tc>
        <w:tc>
          <w:tcPr>
            <w:tcW w:w="8366" w:type="dxa"/>
            <w:shd w:val="clear" w:color="auto" w:fill="002060"/>
            <w:vAlign w:val="center"/>
          </w:tcPr>
          <w:p w14:paraId="5A8F51E3" w14:textId="77777777" w:rsidR="00CC233C" w:rsidRPr="00365993" w:rsidRDefault="00CC233C" w:rsidP="00365993">
            <w:pPr>
              <w:widowControl w:val="0"/>
              <w:spacing w:after="0" w:line="240" w:lineRule="auto"/>
              <w:jc w:val="center"/>
              <w:rPr>
                <w:rFonts w:ascii="Book Antiqua" w:hAnsi="Book Antiqua" w:cs="Times New Roman"/>
                <w:b/>
                <w:bCs/>
                <w:color w:val="FFFFFF" w:themeColor="background1"/>
                <w:sz w:val="20"/>
                <w:szCs w:val="20"/>
              </w:rPr>
            </w:pPr>
            <w:r w:rsidRPr="00365993">
              <w:rPr>
                <w:rFonts w:ascii="Book Antiqua" w:hAnsi="Book Antiqua" w:cs="Times New Roman"/>
                <w:b/>
                <w:bCs/>
                <w:color w:val="FFFFFF" w:themeColor="background1"/>
                <w:sz w:val="20"/>
                <w:szCs w:val="20"/>
              </w:rPr>
              <w:t>Definición</w:t>
            </w:r>
          </w:p>
        </w:tc>
        <w:tc>
          <w:tcPr>
            <w:tcW w:w="1150" w:type="dxa"/>
            <w:shd w:val="clear" w:color="auto" w:fill="002060"/>
            <w:vAlign w:val="center"/>
          </w:tcPr>
          <w:p w14:paraId="47454C21" w14:textId="595F55D0" w:rsidR="00CC233C" w:rsidRPr="00365993" w:rsidRDefault="00233965" w:rsidP="00365993">
            <w:pPr>
              <w:widowControl w:val="0"/>
              <w:spacing w:after="0" w:line="240" w:lineRule="auto"/>
              <w:jc w:val="center"/>
              <w:rPr>
                <w:rFonts w:ascii="Book Antiqua" w:hAnsi="Book Antiqua" w:cs="Times New Roman"/>
                <w:b/>
                <w:bCs/>
                <w:color w:val="FFFFFF" w:themeColor="background1"/>
                <w:sz w:val="20"/>
                <w:szCs w:val="20"/>
              </w:rPr>
            </w:pPr>
            <w:r w:rsidRPr="00365993">
              <w:rPr>
                <w:rFonts w:ascii="Book Antiqua" w:hAnsi="Book Antiqua" w:cs="Times New Roman"/>
                <w:b/>
                <w:bCs/>
                <w:color w:val="FFFFFF" w:themeColor="background1"/>
                <w:sz w:val="20"/>
                <w:szCs w:val="20"/>
              </w:rPr>
              <w:t>Calificación</w:t>
            </w:r>
          </w:p>
        </w:tc>
      </w:tr>
      <w:tr w:rsidR="009227E0" w:rsidRPr="00365993" w14:paraId="3DCB3053" w14:textId="77777777" w:rsidTr="00981B0D">
        <w:trPr>
          <w:trHeight w:val="20"/>
          <w:jc w:val="center"/>
        </w:trPr>
        <w:tc>
          <w:tcPr>
            <w:tcW w:w="1472" w:type="dxa"/>
            <w:vAlign w:val="center"/>
          </w:tcPr>
          <w:p w14:paraId="7D802098" w14:textId="77777777" w:rsidR="009227E0" w:rsidRPr="00365993" w:rsidRDefault="009227E0" w:rsidP="00365993">
            <w:pPr>
              <w:widowControl w:val="0"/>
              <w:spacing w:after="0" w:line="240" w:lineRule="auto"/>
              <w:rPr>
                <w:rFonts w:ascii="Book Antiqua" w:hAnsi="Book Antiqua" w:cs="Times New Roman"/>
                <w:b/>
                <w:bCs/>
                <w:sz w:val="20"/>
                <w:szCs w:val="20"/>
              </w:rPr>
            </w:pPr>
            <w:r w:rsidRPr="00365993">
              <w:rPr>
                <w:rFonts w:ascii="Book Antiqua" w:hAnsi="Book Antiqua"/>
                <w:b/>
                <w:bCs/>
                <w:color w:val="000000"/>
                <w:sz w:val="20"/>
                <w:szCs w:val="20"/>
              </w:rPr>
              <w:t>Obligación legal o de la Auditoría</w:t>
            </w:r>
          </w:p>
        </w:tc>
        <w:tc>
          <w:tcPr>
            <w:tcW w:w="8366" w:type="dxa"/>
            <w:vAlign w:val="center"/>
          </w:tcPr>
          <w:p w14:paraId="376F6792" w14:textId="18CD1B5F" w:rsidR="0023383E" w:rsidRPr="00365993" w:rsidRDefault="00182902"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Responde a una mejora tecnológica que debe desarrollarse para la atención de una obligación legal producto de una ley nueva o reforma una normativa legal vigente. También contempla requerimientos generados producto de un estudio de la Auditoría Judicial y cuyos resultados fueron aprobados por el Consejo Superior.</w:t>
            </w:r>
          </w:p>
        </w:tc>
        <w:tc>
          <w:tcPr>
            <w:tcW w:w="1150" w:type="dxa"/>
            <w:vAlign w:val="center"/>
          </w:tcPr>
          <w:p w14:paraId="47E52BB9" w14:textId="396BEEA5" w:rsidR="009227E0" w:rsidRPr="00365993" w:rsidRDefault="00183828" w:rsidP="00365993">
            <w:pPr>
              <w:widowControl w:val="0"/>
              <w:spacing w:after="0" w:line="240" w:lineRule="auto"/>
              <w:jc w:val="center"/>
              <w:rPr>
                <w:rFonts w:ascii="Book Antiqua" w:hAnsi="Book Antiqua" w:cs="Times New Roman"/>
                <w:sz w:val="20"/>
                <w:szCs w:val="20"/>
              </w:rPr>
            </w:pPr>
            <w:r w:rsidRPr="00365993">
              <w:rPr>
                <w:rFonts w:ascii="Book Antiqua" w:hAnsi="Book Antiqua" w:cs="Times New Roman"/>
                <w:sz w:val="20"/>
                <w:szCs w:val="20"/>
              </w:rPr>
              <w:t xml:space="preserve">De 0 a </w:t>
            </w:r>
            <w:r w:rsidR="009227E0" w:rsidRPr="00365993">
              <w:rPr>
                <w:rFonts w:ascii="Book Antiqua" w:hAnsi="Book Antiqua" w:cs="Times New Roman"/>
                <w:sz w:val="20"/>
                <w:szCs w:val="20"/>
              </w:rPr>
              <w:t>2</w:t>
            </w:r>
            <w:r w:rsidR="00BB61D4" w:rsidRPr="00365993">
              <w:rPr>
                <w:rFonts w:ascii="Book Antiqua" w:hAnsi="Book Antiqua" w:cs="Times New Roman"/>
                <w:sz w:val="20"/>
                <w:szCs w:val="20"/>
              </w:rPr>
              <w:t>5</w:t>
            </w:r>
          </w:p>
        </w:tc>
      </w:tr>
      <w:tr w:rsidR="00981B0D" w:rsidRPr="00365993" w14:paraId="7F88DC42" w14:textId="77777777" w:rsidTr="00981B0D">
        <w:trPr>
          <w:trHeight w:val="20"/>
          <w:jc w:val="center"/>
        </w:trPr>
        <w:tc>
          <w:tcPr>
            <w:tcW w:w="1472" w:type="dxa"/>
            <w:vAlign w:val="center"/>
          </w:tcPr>
          <w:p w14:paraId="12C3555F" w14:textId="77777777" w:rsidR="00981B0D" w:rsidRPr="00365993" w:rsidRDefault="00981B0D" w:rsidP="00365993">
            <w:pPr>
              <w:widowControl w:val="0"/>
              <w:spacing w:after="0" w:line="240" w:lineRule="auto"/>
              <w:rPr>
                <w:rFonts w:ascii="Book Antiqua" w:hAnsi="Book Antiqua" w:cs="Times New Roman"/>
                <w:b/>
                <w:bCs/>
                <w:sz w:val="20"/>
                <w:szCs w:val="20"/>
              </w:rPr>
            </w:pPr>
            <w:r w:rsidRPr="00365993">
              <w:rPr>
                <w:rFonts w:ascii="Book Antiqua" w:hAnsi="Book Antiqua"/>
                <w:b/>
                <w:bCs/>
                <w:color w:val="000000"/>
                <w:sz w:val="20"/>
                <w:szCs w:val="20"/>
              </w:rPr>
              <w:t>Retorno de la Inversión</w:t>
            </w:r>
          </w:p>
        </w:tc>
        <w:tc>
          <w:tcPr>
            <w:tcW w:w="8366" w:type="dxa"/>
            <w:vAlign w:val="center"/>
          </w:tcPr>
          <w:p w14:paraId="0D1039E4" w14:textId="77777777" w:rsidR="00243305" w:rsidRPr="00365993" w:rsidRDefault="00243305"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Define el grado en que la mejora proporciona un beneficio a la institución, esto al cotejar el costo de la inversión contra el ahorro que se espera obtener.</w:t>
            </w:r>
          </w:p>
          <w:p w14:paraId="4289A61C" w14:textId="77777777" w:rsidR="00243305" w:rsidRPr="00365993" w:rsidRDefault="00243305" w:rsidP="00365993">
            <w:pPr>
              <w:widowControl w:val="0"/>
              <w:spacing w:after="0" w:line="240" w:lineRule="auto"/>
              <w:jc w:val="both"/>
              <w:rPr>
                <w:rFonts w:ascii="Book Antiqua" w:hAnsi="Book Antiqua"/>
                <w:color w:val="000000"/>
                <w:sz w:val="20"/>
                <w:szCs w:val="20"/>
              </w:rPr>
            </w:pPr>
          </w:p>
          <w:p w14:paraId="35B6688C" w14:textId="0506BFEE" w:rsidR="00243305" w:rsidRPr="00365993" w:rsidRDefault="00243305"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Para determinar esta variable, la oficina promotora debe definir el o los costos asociados al desarrollo de la mejora y cuantificar el beneficio que se espera obtener.</w:t>
            </w:r>
          </w:p>
          <w:p w14:paraId="31D59DAC" w14:textId="77777777" w:rsidR="00243305" w:rsidRPr="00365993" w:rsidRDefault="00243305" w:rsidP="00365993">
            <w:pPr>
              <w:widowControl w:val="0"/>
              <w:spacing w:after="0" w:line="240" w:lineRule="auto"/>
              <w:jc w:val="both"/>
              <w:rPr>
                <w:rFonts w:ascii="Book Antiqua" w:hAnsi="Book Antiqua"/>
                <w:color w:val="000000"/>
                <w:sz w:val="20"/>
                <w:szCs w:val="20"/>
              </w:rPr>
            </w:pPr>
          </w:p>
          <w:p w14:paraId="6B0EAF04" w14:textId="77777777" w:rsidR="00243305" w:rsidRPr="00365993" w:rsidRDefault="00243305"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Al obtener estos dos datos, se hace la división para determinar si la ejecución de la mejora tecnológica es rentable:</w:t>
            </w:r>
          </w:p>
          <w:p w14:paraId="2D5D1CFF" w14:textId="77777777" w:rsidR="00243305" w:rsidRPr="00365993" w:rsidRDefault="00243305" w:rsidP="00365993">
            <w:pPr>
              <w:widowControl w:val="0"/>
              <w:spacing w:after="0" w:line="240" w:lineRule="auto"/>
              <w:jc w:val="both"/>
              <w:rPr>
                <w:rFonts w:ascii="Book Antiqua" w:hAnsi="Book Antiqua"/>
                <w:color w:val="000000"/>
                <w:sz w:val="20"/>
                <w:szCs w:val="20"/>
              </w:rPr>
            </w:pPr>
          </w:p>
          <w:p w14:paraId="682E35E1" w14:textId="164D1AF8" w:rsidR="00243305" w:rsidRPr="00365993" w:rsidRDefault="00243305"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 xml:space="preserve">     </w:t>
            </w:r>
            <w:r w:rsidRPr="00365993">
              <w:rPr>
                <w:rFonts w:ascii="Book Antiqua" w:hAnsi="Book Antiqua"/>
                <w:color w:val="000000"/>
                <w:sz w:val="20"/>
                <w:szCs w:val="20"/>
                <w:u w:val="single"/>
              </w:rPr>
              <w:t xml:space="preserve">Cuantificación del beneficio </w:t>
            </w:r>
            <w:r w:rsidRPr="00365993">
              <w:rPr>
                <w:rFonts w:ascii="Book Antiqua" w:hAnsi="Book Antiqua"/>
                <w:color w:val="000000"/>
                <w:sz w:val="20"/>
                <w:szCs w:val="20"/>
              </w:rPr>
              <w:t xml:space="preserve">             = Resultado &lt; 1 es</w:t>
            </w:r>
            <w:r w:rsidR="00814471" w:rsidRPr="00365993">
              <w:rPr>
                <w:rFonts w:ascii="Book Antiqua" w:hAnsi="Book Antiqua"/>
                <w:color w:val="000000"/>
                <w:sz w:val="20"/>
                <w:szCs w:val="20"/>
              </w:rPr>
              <w:t xml:space="preserve"> mayor el costo que el</w:t>
            </w:r>
            <w:r w:rsidRPr="00365993">
              <w:rPr>
                <w:rFonts w:ascii="Book Antiqua" w:hAnsi="Book Antiqua"/>
                <w:color w:val="000000"/>
                <w:sz w:val="20"/>
                <w:szCs w:val="20"/>
              </w:rPr>
              <w:t xml:space="preserve"> </w:t>
            </w:r>
            <w:r w:rsidR="00B36EAA" w:rsidRPr="00365993">
              <w:rPr>
                <w:rFonts w:ascii="Book Antiqua" w:hAnsi="Book Antiqua"/>
                <w:color w:val="000000"/>
                <w:sz w:val="20"/>
                <w:szCs w:val="20"/>
              </w:rPr>
              <w:t>beneficio</w:t>
            </w:r>
          </w:p>
          <w:p w14:paraId="4FD5F15F" w14:textId="271050C5" w:rsidR="00243305" w:rsidRPr="00365993" w:rsidRDefault="00243305"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Costo</w:t>
            </w:r>
            <w:r w:rsidR="00182902" w:rsidRPr="00365993">
              <w:rPr>
                <w:rFonts w:ascii="Book Antiqua" w:hAnsi="Book Antiqua"/>
                <w:color w:val="000000"/>
                <w:sz w:val="20"/>
                <w:szCs w:val="20"/>
              </w:rPr>
              <w:t>s</w:t>
            </w:r>
            <w:r w:rsidRPr="00365993">
              <w:rPr>
                <w:rFonts w:ascii="Book Antiqua" w:hAnsi="Book Antiqua"/>
                <w:color w:val="000000"/>
                <w:sz w:val="20"/>
                <w:szCs w:val="20"/>
              </w:rPr>
              <w:t xml:space="preserve"> relacionados con el desarrollo        Resultado &gt; 1 es</w:t>
            </w:r>
            <w:r w:rsidR="0019244B" w:rsidRPr="00365993">
              <w:rPr>
                <w:rFonts w:ascii="Book Antiqua" w:hAnsi="Book Antiqua"/>
                <w:color w:val="000000"/>
                <w:sz w:val="20"/>
                <w:szCs w:val="20"/>
              </w:rPr>
              <w:t xml:space="preserve"> menor el costo que el</w:t>
            </w:r>
            <w:r w:rsidRPr="00365993">
              <w:rPr>
                <w:rFonts w:ascii="Book Antiqua" w:hAnsi="Book Antiqua"/>
                <w:color w:val="000000"/>
                <w:sz w:val="20"/>
                <w:szCs w:val="20"/>
              </w:rPr>
              <w:t xml:space="preserve"> </w:t>
            </w:r>
            <w:r w:rsidR="00B36EAA" w:rsidRPr="00365993">
              <w:rPr>
                <w:rFonts w:ascii="Book Antiqua" w:hAnsi="Book Antiqua"/>
                <w:color w:val="000000"/>
                <w:sz w:val="20"/>
                <w:szCs w:val="20"/>
              </w:rPr>
              <w:t xml:space="preserve">beneficio </w:t>
            </w:r>
          </w:p>
          <w:p w14:paraId="5D99B448" w14:textId="40D0E0DD" w:rsidR="00243305" w:rsidRPr="00365993" w:rsidRDefault="00243305"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 xml:space="preserve">                                                                        Resultado = 1 Benef</w:t>
            </w:r>
            <w:r w:rsidR="00182902" w:rsidRPr="00365993">
              <w:rPr>
                <w:rFonts w:ascii="Book Antiqua" w:hAnsi="Book Antiqua"/>
                <w:color w:val="000000"/>
                <w:sz w:val="20"/>
                <w:szCs w:val="20"/>
              </w:rPr>
              <w:t>icio</w:t>
            </w:r>
            <w:r w:rsidRPr="00365993">
              <w:rPr>
                <w:rFonts w:ascii="Book Antiqua" w:hAnsi="Book Antiqua"/>
                <w:color w:val="000000"/>
                <w:sz w:val="20"/>
                <w:szCs w:val="20"/>
              </w:rPr>
              <w:t xml:space="preserve"> = Costo</w:t>
            </w:r>
          </w:p>
          <w:p w14:paraId="6CA62823" w14:textId="77777777" w:rsidR="00243305" w:rsidRPr="00365993" w:rsidRDefault="00243305" w:rsidP="00365993">
            <w:pPr>
              <w:widowControl w:val="0"/>
              <w:spacing w:after="0" w:line="240" w:lineRule="auto"/>
              <w:jc w:val="both"/>
              <w:rPr>
                <w:rFonts w:ascii="Book Antiqua" w:hAnsi="Book Antiqua"/>
                <w:color w:val="000000"/>
                <w:sz w:val="20"/>
                <w:szCs w:val="20"/>
              </w:rPr>
            </w:pPr>
          </w:p>
          <w:p w14:paraId="3D5EBBD4" w14:textId="284F63AA" w:rsidR="00243305" w:rsidRPr="00365993" w:rsidRDefault="00243305"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 xml:space="preserve">El indicador se interpreta del siguiente modo: si el producto es mayor a 1 los beneficios obtenidos </w:t>
            </w:r>
            <w:r w:rsidRPr="00365993">
              <w:rPr>
                <w:rFonts w:ascii="Book Antiqua" w:hAnsi="Book Antiqua"/>
                <w:color w:val="000000"/>
                <w:sz w:val="20"/>
                <w:szCs w:val="20"/>
              </w:rPr>
              <w:lastRenderedPageBreak/>
              <w:t>por la mejora garantizan la recuperación de los montos invertidos de manera idónea, si el resultado es 1, los beneficios esperados apenas lograría</w:t>
            </w:r>
            <w:r w:rsidR="00182902" w:rsidRPr="00365993">
              <w:rPr>
                <w:rFonts w:ascii="Book Antiqua" w:hAnsi="Book Antiqua"/>
                <w:color w:val="000000"/>
                <w:sz w:val="20"/>
                <w:szCs w:val="20"/>
              </w:rPr>
              <w:t>n</w:t>
            </w:r>
            <w:r w:rsidRPr="00365993">
              <w:rPr>
                <w:rFonts w:ascii="Book Antiqua" w:hAnsi="Book Antiqua"/>
                <w:color w:val="000000"/>
                <w:sz w:val="20"/>
                <w:szCs w:val="20"/>
              </w:rPr>
              <w:t xml:space="preserve"> garantizar el retorno de la inversión realizada por la institución, si el resultado es menor a 1, la mejora no es viable y no debería </w:t>
            </w:r>
            <w:r w:rsidR="00182902" w:rsidRPr="00365993">
              <w:rPr>
                <w:rFonts w:ascii="Book Antiqua" w:hAnsi="Book Antiqua"/>
                <w:color w:val="000000"/>
                <w:sz w:val="20"/>
                <w:szCs w:val="20"/>
              </w:rPr>
              <w:t>dársele</w:t>
            </w:r>
            <w:r w:rsidRPr="00365993">
              <w:rPr>
                <w:rFonts w:ascii="Book Antiqua" w:hAnsi="Book Antiqua"/>
                <w:color w:val="000000"/>
                <w:sz w:val="20"/>
                <w:szCs w:val="20"/>
              </w:rPr>
              <w:t xml:space="preserve"> prioridad a su desarrollo.</w:t>
            </w:r>
          </w:p>
          <w:p w14:paraId="76588A41" w14:textId="77777777" w:rsidR="00243305" w:rsidRPr="00365993" w:rsidRDefault="00243305" w:rsidP="00365993">
            <w:pPr>
              <w:widowControl w:val="0"/>
              <w:spacing w:after="0" w:line="240" w:lineRule="auto"/>
              <w:jc w:val="both"/>
              <w:rPr>
                <w:rFonts w:ascii="Book Antiqua" w:hAnsi="Book Antiqua"/>
                <w:color w:val="000000"/>
                <w:sz w:val="20"/>
                <w:szCs w:val="20"/>
              </w:rPr>
            </w:pPr>
          </w:p>
          <w:p w14:paraId="51290181" w14:textId="78DD242C" w:rsidR="00182902" w:rsidRPr="00365993" w:rsidRDefault="00182902" w:rsidP="00365993">
            <w:pPr>
              <w:widowControl w:val="0"/>
              <w:spacing w:after="0" w:line="240" w:lineRule="auto"/>
              <w:jc w:val="both"/>
              <w:rPr>
                <w:rFonts w:ascii="Book Antiqua" w:hAnsi="Book Antiqua"/>
                <w:sz w:val="20"/>
                <w:szCs w:val="20"/>
              </w:rPr>
            </w:pPr>
            <w:r w:rsidRPr="00365993">
              <w:rPr>
                <w:rFonts w:ascii="Book Antiqua" w:hAnsi="Book Antiqua"/>
                <w:sz w:val="20"/>
                <w:szCs w:val="20"/>
              </w:rPr>
              <w:t xml:space="preserve">Para construir este indicador, debe incorporarse los datos del costo de desarrollo y la cuantificación del beneficio. </w:t>
            </w:r>
          </w:p>
          <w:p w14:paraId="1EDED305" w14:textId="77777777" w:rsidR="0023383E" w:rsidRPr="00365993" w:rsidRDefault="0023383E" w:rsidP="00365993">
            <w:pPr>
              <w:widowControl w:val="0"/>
              <w:spacing w:after="0" w:line="240" w:lineRule="auto"/>
              <w:jc w:val="both"/>
              <w:rPr>
                <w:rFonts w:ascii="Book Antiqua" w:hAnsi="Book Antiqua"/>
                <w:sz w:val="20"/>
                <w:szCs w:val="20"/>
              </w:rPr>
            </w:pPr>
          </w:p>
          <w:p w14:paraId="2D2B9C30" w14:textId="466C1129" w:rsidR="00182902" w:rsidRPr="00365993" w:rsidRDefault="00182902" w:rsidP="00365993">
            <w:pPr>
              <w:widowControl w:val="0"/>
              <w:spacing w:after="0" w:line="240" w:lineRule="auto"/>
              <w:jc w:val="both"/>
              <w:rPr>
                <w:rFonts w:ascii="Book Antiqua" w:hAnsi="Book Antiqua"/>
                <w:sz w:val="20"/>
                <w:szCs w:val="20"/>
              </w:rPr>
            </w:pPr>
            <w:r w:rsidRPr="00365993">
              <w:rPr>
                <w:rFonts w:ascii="Book Antiqua" w:hAnsi="Book Antiqua"/>
                <w:sz w:val="20"/>
                <w:szCs w:val="20"/>
              </w:rPr>
              <w:t>Posteriormente, en la celda del "Retorno de Inversión" cuenta con un desplegable de selección único que permite indicar si la mejora permite un retorno posible, es decir si el beneficio está por encima del costo de su desarrollo.</w:t>
            </w:r>
          </w:p>
          <w:p w14:paraId="7D13AD9B" w14:textId="77777777" w:rsidR="00182902" w:rsidRPr="00365993" w:rsidRDefault="00182902" w:rsidP="00365993">
            <w:pPr>
              <w:widowControl w:val="0"/>
              <w:spacing w:after="0" w:line="240" w:lineRule="auto"/>
              <w:jc w:val="both"/>
              <w:rPr>
                <w:rFonts w:ascii="Book Antiqua" w:hAnsi="Book Antiqua"/>
                <w:sz w:val="20"/>
                <w:szCs w:val="20"/>
              </w:rPr>
            </w:pPr>
          </w:p>
          <w:p w14:paraId="76F82125" w14:textId="77777777" w:rsidR="00182902" w:rsidRPr="00365993" w:rsidRDefault="00182902" w:rsidP="00365993">
            <w:pPr>
              <w:widowControl w:val="0"/>
              <w:spacing w:after="0" w:line="240" w:lineRule="auto"/>
              <w:jc w:val="both"/>
              <w:rPr>
                <w:rFonts w:ascii="Book Antiqua" w:hAnsi="Book Antiqua"/>
                <w:sz w:val="20"/>
                <w:szCs w:val="20"/>
              </w:rPr>
            </w:pPr>
            <w:r w:rsidRPr="00365993">
              <w:rPr>
                <w:rFonts w:ascii="Book Antiqua" w:hAnsi="Book Antiqua"/>
                <w:sz w:val="20"/>
                <w:szCs w:val="20"/>
              </w:rPr>
              <w:t>La persona debe seleccionar una de las opciones según el resultado del indicador:</w:t>
            </w:r>
          </w:p>
          <w:p w14:paraId="281C82CD" w14:textId="77777777" w:rsidR="00182902" w:rsidRPr="00365993" w:rsidRDefault="00182902" w:rsidP="00365993">
            <w:pPr>
              <w:widowControl w:val="0"/>
              <w:spacing w:after="0" w:line="240" w:lineRule="auto"/>
              <w:jc w:val="both"/>
              <w:rPr>
                <w:rFonts w:ascii="Book Antiqua" w:hAnsi="Book Antiqua"/>
                <w:sz w:val="20"/>
                <w:szCs w:val="20"/>
              </w:rPr>
            </w:pPr>
          </w:p>
          <w:p w14:paraId="68D2BDC6" w14:textId="56C1B673" w:rsidR="00182902" w:rsidRPr="00365993" w:rsidRDefault="00182902" w:rsidP="00365993">
            <w:pPr>
              <w:widowControl w:val="0"/>
              <w:spacing w:after="0" w:line="240" w:lineRule="auto"/>
              <w:jc w:val="both"/>
              <w:rPr>
                <w:rFonts w:ascii="Book Antiqua" w:hAnsi="Book Antiqua"/>
                <w:sz w:val="20"/>
                <w:szCs w:val="20"/>
              </w:rPr>
            </w:pPr>
            <w:r w:rsidRPr="00365993">
              <w:rPr>
                <w:rFonts w:ascii="Book Antiqua" w:hAnsi="Book Antiqua"/>
                <w:sz w:val="20"/>
                <w:szCs w:val="20"/>
              </w:rPr>
              <w:t xml:space="preserve">- Mayor o igual a 1 - </w:t>
            </w:r>
            <w:r w:rsidR="0019244B" w:rsidRPr="00365993">
              <w:rPr>
                <w:rFonts w:ascii="Book Antiqua" w:hAnsi="Book Antiqua"/>
                <w:color w:val="000000"/>
                <w:sz w:val="20"/>
                <w:szCs w:val="20"/>
              </w:rPr>
              <w:t>es menor el costo que el beneficio</w:t>
            </w:r>
          </w:p>
          <w:p w14:paraId="6AAEC632" w14:textId="32A27DA8" w:rsidR="0023383E" w:rsidRPr="00365993" w:rsidRDefault="00182902" w:rsidP="00365993">
            <w:pPr>
              <w:widowControl w:val="0"/>
              <w:spacing w:after="0" w:line="240" w:lineRule="auto"/>
              <w:jc w:val="both"/>
              <w:rPr>
                <w:rFonts w:ascii="Book Antiqua" w:hAnsi="Book Antiqua"/>
                <w:sz w:val="20"/>
                <w:szCs w:val="20"/>
              </w:rPr>
            </w:pPr>
            <w:r w:rsidRPr="00365993">
              <w:rPr>
                <w:rFonts w:ascii="Book Antiqua" w:hAnsi="Book Antiqua"/>
                <w:sz w:val="20"/>
                <w:szCs w:val="20"/>
              </w:rPr>
              <w:t xml:space="preserve">- Menor a 1 - </w:t>
            </w:r>
            <w:r w:rsidR="0019244B" w:rsidRPr="00365993">
              <w:rPr>
                <w:rFonts w:ascii="Book Antiqua" w:hAnsi="Book Antiqua"/>
                <w:color w:val="000000"/>
                <w:sz w:val="20"/>
                <w:szCs w:val="20"/>
              </w:rPr>
              <w:t>es mayor el costo que el beneficio</w:t>
            </w:r>
          </w:p>
        </w:tc>
        <w:tc>
          <w:tcPr>
            <w:tcW w:w="1150" w:type="dxa"/>
            <w:vAlign w:val="center"/>
          </w:tcPr>
          <w:p w14:paraId="4DF65E34" w14:textId="60C0FEB7" w:rsidR="00981B0D" w:rsidRPr="00365993" w:rsidRDefault="00183828" w:rsidP="00365993">
            <w:pPr>
              <w:widowControl w:val="0"/>
              <w:spacing w:after="0" w:line="240" w:lineRule="auto"/>
              <w:jc w:val="center"/>
              <w:rPr>
                <w:rFonts w:ascii="Book Antiqua" w:hAnsi="Book Antiqua" w:cs="Times New Roman"/>
                <w:sz w:val="20"/>
                <w:szCs w:val="20"/>
              </w:rPr>
            </w:pPr>
            <w:r w:rsidRPr="00365993">
              <w:rPr>
                <w:rFonts w:ascii="Book Antiqua" w:hAnsi="Book Antiqua" w:cs="Times New Roman"/>
                <w:sz w:val="20"/>
                <w:szCs w:val="20"/>
              </w:rPr>
              <w:lastRenderedPageBreak/>
              <w:t>De 0 a 25</w:t>
            </w:r>
          </w:p>
        </w:tc>
      </w:tr>
      <w:tr w:rsidR="00E52316" w:rsidRPr="00365993" w14:paraId="77C217DA" w14:textId="77777777" w:rsidTr="00365993">
        <w:trPr>
          <w:trHeight w:val="1003"/>
          <w:jc w:val="center"/>
        </w:trPr>
        <w:tc>
          <w:tcPr>
            <w:tcW w:w="1472" w:type="dxa"/>
            <w:vAlign w:val="center"/>
          </w:tcPr>
          <w:p w14:paraId="2B7675BE" w14:textId="77777777" w:rsidR="00E52316" w:rsidRPr="00365993" w:rsidRDefault="00E52316" w:rsidP="00365993">
            <w:pPr>
              <w:widowControl w:val="0"/>
              <w:spacing w:after="0" w:line="240" w:lineRule="auto"/>
              <w:rPr>
                <w:rFonts w:ascii="Book Antiqua" w:hAnsi="Book Antiqua" w:cs="Times New Roman"/>
                <w:b/>
                <w:bCs/>
                <w:sz w:val="20"/>
                <w:szCs w:val="20"/>
              </w:rPr>
            </w:pPr>
            <w:r w:rsidRPr="00365993">
              <w:rPr>
                <w:rFonts w:ascii="Book Antiqua" w:hAnsi="Book Antiqua"/>
                <w:b/>
                <w:bCs/>
                <w:color w:val="000000"/>
                <w:sz w:val="20"/>
                <w:szCs w:val="20"/>
              </w:rPr>
              <w:t>Alineamiento</w:t>
            </w:r>
          </w:p>
        </w:tc>
        <w:tc>
          <w:tcPr>
            <w:tcW w:w="8366" w:type="dxa"/>
            <w:vAlign w:val="center"/>
          </w:tcPr>
          <w:p w14:paraId="56F03873" w14:textId="13AB276F" w:rsidR="0023383E" w:rsidRPr="00365993" w:rsidRDefault="00E52316"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Determina el impacto que tiene la mejora con la estrategia de la institución, así como en la consecución de sus objetivo y razón de ser de la institución.</w:t>
            </w:r>
            <w:r w:rsidR="003C0DD8" w:rsidRPr="00365993">
              <w:rPr>
                <w:rFonts w:ascii="Book Antiqua" w:hAnsi="Book Antiqua"/>
                <w:color w:val="000000"/>
                <w:sz w:val="20"/>
                <w:szCs w:val="20"/>
              </w:rPr>
              <w:t xml:space="preserve"> Lo anterior, según la acción estratégica a la que </w:t>
            </w:r>
            <w:r w:rsidR="004575E4" w:rsidRPr="00365993">
              <w:rPr>
                <w:rFonts w:ascii="Book Antiqua" w:hAnsi="Book Antiqua"/>
                <w:color w:val="000000"/>
                <w:sz w:val="20"/>
                <w:szCs w:val="20"/>
              </w:rPr>
              <w:t>está</w:t>
            </w:r>
            <w:r w:rsidR="003C0DD8" w:rsidRPr="00365993">
              <w:rPr>
                <w:rFonts w:ascii="Book Antiqua" w:hAnsi="Book Antiqua"/>
                <w:color w:val="000000"/>
                <w:sz w:val="20"/>
                <w:szCs w:val="20"/>
              </w:rPr>
              <w:t xml:space="preserve"> vinculada la mejora tecnológica</w:t>
            </w:r>
            <w:r w:rsidR="00577A13" w:rsidRPr="00365993">
              <w:rPr>
                <w:rFonts w:ascii="Book Antiqua" w:hAnsi="Book Antiqua"/>
                <w:color w:val="000000"/>
                <w:sz w:val="20"/>
                <w:szCs w:val="20"/>
              </w:rPr>
              <w:t>.</w:t>
            </w:r>
            <w:r w:rsidR="00AC276B" w:rsidRPr="00365993">
              <w:rPr>
                <w:rFonts w:ascii="Book Antiqua" w:hAnsi="Book Antiqua"/>
                <w:color w:val="000000"/>
                <w:sz w:val="20"/>
                <w:szCs w:val="20"/>
              </w:rPr>
              <w:t xml:space="preserve"> </w:t>
            </w:r>
            <w:r w:rsidR="00577A13" w:rsidRPr="00365993">
              <w:rPr>
                <w:rFonts w:ascii="Book Antiqua" w:hAnsi="Book Antiqua"/>
                <w:color w:val="000000"/>
                <w:sz w:val="20"/>
                <w:szCs w:val="20"/>
              </w:rPr>
              <w:t>Para la calificación de este criterio de priorización, se debe aplicar según el siguiente cuadro:</w:t>
            </w:r>
          </w:p>
          <w:tbl>
            <w:tblPr>
              <w:tblW w:w="8780" w:type="dxa"/>
              <w:tblCellMar>
                <w:left w:w="70" w:type="dxa"/>
                <w:right w:w="70" w:type="dxa"/>
              </w:tblCellMar>
              <w:tblLook w:val="04A0" w:firstRow="1" w:lastRow="0" w:firstColumn="1" w:lastColumn="0" w:noHBand="0" w:noVBand="1"/>
            </w:tblPr>
            <w:tblGrid>
              <w:gridCol w:w="6700"/>
              <w:gridCol w:w="2080"/>
            </w:tblGrid>
            <w:tr w:rsidR="002E5CC3" w:rsidRPr="00365993" w14:paraId="24210899" w14:textId="77777777" w:rsidTr="002E5CC3">
              <w:trPr>
                <w:trHeight w:val="290"/>
              </w:trPr>
              <w:tc>
                <w:tcPr>
                  <w:tcW w:w="6700" w:type="dxa"/>
                  <w:tcBorders>
                    <w:top w:val="single" w:sz="4" w:space="0" w:color="auto"/>
                    <w:left w:val="single" w:sz="4" w:space="0" w:color="auto"/>
                    <w:bottom w:val="single" w:sz="4" w:space="0" w:color="auto"/>
                    <w:right w:val="single" w:sz="4" w:space="0" w:color="auto"/>
                  </w:tcBorders>
                  <w:shd w:val="clear" w:color="000000" w:fill="156082"/>
                  <w:noWrap/>
                  <w:vAlign w:val="bottom"/>
                  <w:hideMark/>
                </w:tcPr>
                <w:p w14:paraId="547B36D2" w14:textId="77777777" w:rsidR="002E5CC3" w:rsidRPr="00365993" w:rsidRDefault="002E5CC3" w:rsidP="00365993">
                  <w:pPr>
                    <w:widowControl w:val="0"/>
                    <w:spacing w:after="0" w:line="240" w:lineRule="auto"/>
                    <w:jc w:val="center"/>
                    <w:rPr>
                      <w:rFonts w:ascii="Book Antiqua" w:eastAsia="Times New Roman" w:hAnsi="Book Antiqua" w:cs="Times New Roman"/>
                      <w:b/>
                      <w:bCs/>
                      <w:color w:val="FFFFFF" w:themeColor="background1"/>
                      <w:sz w:val="20"/>
                      <w:szCs w:val="20"/>
                    </w:rPr>
                  </w:pPr>
                  <w:r w:rsidRPr="00365993">
                    <w:rPr>
                      <w:rFonts w:ascii="Book Antiqua" w:eastAsia="Times New Roman" w:hAnsi="Book Antiqua" w:cs="Times New Roman"/>
                      <w:b/>
                      <w:bCs/>
                      <w:color w:val="FFFFFF" w:themeColor="background1"/>
                      <w:sz w:val="20"/>
                      <w:szCs w:val="20"/>
                      <w:lang w:val="es-ES"/>
                    </w:rPr>
                    <w:t>Acciones Estratégicas</w:t>
                  </w:r>
                </w:p>
              </w:tc>
              <w:tc>
                <w:tcPr>
                  <w:tcW w:w="2080" w:type="dxa"/>
                  <w:tcBorders>
                    <w:top w:val="single" w:sz="4" w:space="0" w:color="auto"/>
                    <w:left w:val="nil"/>
                    <w:bottom w:val="single" w:sz="4" w:space="0" w:color="auto"/>
                    <w:right w:val="single" w:sz="4" w:space="0" w:color="auto"/>
                  </w:tcBorders>
                  <w:shd w:val="clear" w:color="000000" w:fill="156082"/>
                  <w:noWrap/>
                  <w:vAlign w:val="bottom"/>
                  <w:hideMark/>
                </w:tcPr>
                <w:p w14:paraId="15F2F155" w14:textId="77777777" w:rsidR="002E5CC3" w:rsidRPr="00365993" w:rsidRDefault="002E5CC3" w:rsidP="00365993">
                  <w:pPr>
                    <w:widowControl w:val="0"/>
                    <w:spacing w:after="0" w:line="240" w:lineRule="auto"/>
                    <w:jc w:val="center"/>
                    <w:rPr>
                      <w:rFonts w:ascii="Book Antiqua" w:eastAsia="Times New Roman" w:hAnsi="Book Antiqua" w:cs="Times New Roman"/>
                      <w:b/>
                      <w:bCs/>
                      <w:color w:val="FFFFFF" w:themeColor="background1"/>
                      <w:sz w:val="20"/>
                      <w:szCs w:val="20"/>
                    </w:rPr>
                  </w:pPr>
                  <w:r w:rsidRPr="00365993">
                    <w:rPr>
                      <w:rFonts w:ascii="Book Antiqua" w:eastAsia="Times New Roman" w:hAnsi="Book Antiqua" w:cs="Times New Roman"/>
                      <w:b/>
                      <w:bCs/>
                      <w:color w:val="FFFFFF" w:themeColor="background1"/>
                      <w:sz w:val="20"/>
                      <w:szCs w:val="20"/>
                      <w:lang w:val="es-ES"/>
                    </w:rPr>
                    <w:t>Calificación</w:t>
                  </w:r>
                </w:p>
              </w:tc>
            </w:tr>
            <w:tr w:rsidR="002E5CC3" w:rsidRPr="00365993" w14:paraId="557944CB"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22538A55"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Celeridad judicial</w:t>
                  </w:r>
                </w:p>
              </w:tc>
              <w:tc>
                <w:tcPr>
                  <w:tcW w:w="2080" w:type="dxa"/>
                  <w:tcBorders>
                    <w:top w:val="nil"/>
                    <w:left w:val="nil"/>
                    <w:bottom w:val="single" w:sz="4" w:space="0" w:color="auto"/>
                    <w:right w:val="single" w:sz="4" w:space="0" w:color="auto"/>
                  </w:tcBorders>
                  <w:shd w:val="clear" w:color="000000" w:fill="FFFFFF"/>
                  <w:noWrap/>
                  <w:vAlign w:val="bottom"/>
                  <w:hideMark/>
                </w:tcPr>
                <w:p w14:paraId="79EEB3EB"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500</w:t>
                  </w:r>
                </w:p>
              </w:tc>
            </w:tr>
            <w:tr w:rsidR="002E5CC3" w:rsidRPr="00365993" w14:paraId="1FE22116"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2850F47E"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Abordaje integral a la criminalidad</w:t>
                  </w:r>
                </w:p>
              </w:tc>
              <w:tc>
                <w:tcPr>
                  <w:tcW w:w="2080" w:type="dxa"/>
                  <w:tcBorders>
                    <w:top w:val="nil"/>
                    <w:left w:val="nil"/>
                    <w:bottom w:val="single" w:sz="4" w:space="0" w:color="auto"/>
                    <w:right w:val="single" w:sz="4" w:space="0" w:color="auto"/>
                  </w:tcBorders>
                  <w:shd w:val="clear" w:color="000000" w:fill="FFFFFF"/>
                  <w:noWrap/>
                  <w:vAlign w:val="bottom"/>
                  <w:hideMark/>
                </w:tcPr>
                <w:p w14:paraId="44C049F5"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500</w:t>
                  </w:r>
                </w:p>
              </w:tc>
            </w:tr>
            <w:tr w:rsidR="002E5CC3" w:rsidRPr="00365993" w14:paraId="2667673C"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411BFDBE"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Probidad y anticorrupción</w:t>
                  </w:r>
                </w:p>
              </w:tc>
              <w:tc>
                <w:tcPr>
                  <w:tcW w:w="2080" w:type="dxa"/>
                  <w:tcBorders>
                    <w:top w:val="nil"/>
                    <w:left w:val="nil"/>
                    <w:bottom w:val="single" w:sz="4" w:space="0" w:color="auto"/>
                    <w:right w:val="single" w:sz="4" w:space="0" w:color="auto"/>
                  </w:tcBorders>
                  <w:shd w:val="clear" w:color="000000" w:fill="FFFFFF"/>
                  <w:noWrap/>
                  <w:vAlign w:val="bottom"/>
                  <w:hideMark/>
                </w:tcPr>
                <w:p w14:paraId="69E23711"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400</w:t>
                  </w:r>
                </w:p>
              </w:tc>
            </w:tr>
            <w:tr w:rsidR="002E5CC3" w:rsidRPr="00365993" w14:paraId="12074183"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67F03D64"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Servicio a la persona usuaria</w:t>
                  </w:r>
                </w:p>
              </w:tc>
              <w:tc>
                <w:tcPr>
                  <w:tcW w:w="2080" w:type="dxa"/>
                  <w:tcBorders>
                    <w:top w:val="nil"/>
                    <w:left w:val="nil"/>
                    <w:bottom w:val="single" w:sz="4" w:space="0" w:color="auto"/>
                    <w:right w:val="single" w:sz="4" w:space="0" w:color="auto"/>
                  </w:tcBorders>
                  <w:shd w:val="clear" w:color="000000" w:fill="FFFFFF"/>
                  <w:noWrap/>
                  <w:vAlign w:val="bottom"/>
                  <w:hideMark/>
                </w:tcPr>
                <w:p w14:paraId="067001F1"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400</w:t>
                  </w:r>
                </w:p>
              </w:tc>
            </w:tr>
            <w:tr w:rsidR="002E5CC3" w:rsidRPr="00365993" w14:paraId="698D0E74"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3B68F297"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Cibercriminalidad</w:t>
                  </w:r>
                </w:p>
              </w:tc>
              <w:tc>
                <w:tcPr>
                  <w:tcW w:w="2080" w:type="dxa"/>
                  <w:tcBorders>
                    <w:top w:val="nil"/>
                    <w:left w:val="nil"/>
                    <w:bottom w:val="single" w:sz="4" w:space="0" w:color="auto"/>
                    <w:right w:val="single" w:sz="4" w:space="0" w:color="auto"/>
                  </w:tcBorders>
                  <w:shd w:val="clear" w:color="000000" w:fill="FFFFFF"/>
                  <w:noWrap/>
                  <w:vAlign w:val="bottom"/>
                  <w:hideMark/>
                </w:tcPr>
                <w:p w14:paraId="442F66F1"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300</w:t>
                  </w:r>
                </w:p>
              </w:tc>
            </w:tr>
            <w:tr w:rsidR="002E5CC3" w:rsidRPr="00365993" w14:paraId="42A25F17"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63706F5A"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Transformación digital</w:t>
                  </w:r>
                </w:p>
              </w:tc>
              <w:tc>
                <w:tcPr>
                  <w:tcW w:w="2080" w:type="dxa"/>
                  <w:tcBorders>
                    <w:top w:val="nil"/>
                    <w:left w:val="nil"/>
                    <w:bottom w:val="single" w:sz="4" w:space="0" w:color="auto"/>
                    <w:right w:val="single" w:sz="4" w:space="0" w:color="auto"/>
                  </w:tcBorders>
                  <w:shd w:val="clear" w:color="000000" w:fill="FFFFFF"/>
                  <w:noWrap/>
                  <w:vAlign w:val="bottom"/>
                  <w:hideMark/>
                </w:tcPr>
                <w:p w14:paraId="6B6CA928"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300</w:t>
                  </w:r>
                </w:p>
              </w:tc>
            </w:tr>
            <w:tr w:rsidR="002E5CC3" w:rsidRPr="00365993" w14:paraId="27030B98"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6A26BD0F"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Seguridad de la información</w:t>
                  </w:r>
                </w:p>
              </w:tc>
              <w:tc>
                <w:tcPr>
                  <w:tcW w:w="2080" w:type="dxa"/>
                  <w:tcBorders>
                    <w:top w:val="nil"/>
                    <w:left w:val="nil"/>
                    <w:bottom w:val="single" w:sz="4" w:space="0" w:color="auto"/>
                    <w:right w:val="single" w:sz="4" w:space="0" w:color="auto"/>
                  </w:tcBorders>
                  <w:shd w:val="clear" w:color="000000" w:fill="FFFFFF"/>
                  <w:noWrap/>
                  <w:vAlign w:val="bottom"/>
                  <w:hideMark/>
                </w:tcPr>
                <w:p w14:paraId="6B2FE221"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300</w:t>
                  </w:r>
                </w:p>
              </w:tc>
            </w:tr>
            <w:tr w:rsidR="002E5CC3" w:rsidRPr="00365993" w14:paraId="2709A8D4"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3AE08695"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Transparencia y rendición de cuentas</w:t>
                  </w:r>
                </w:p>
              </w:tc>
              <w:tc>
                <w:tcPr>
                  <w:tcW w:w="2080" w:type="dxa"/>
                  <w:tcBorders>
                    <w:top w:val="nil"/>
                    <w:left w:val="nil"/>
                    <w:bottom w:val="single" w:sz="4" w:space="0" w:color="auto"/>
                    <w:right w:val="single" w:sz="4" w:space="0" w:color="auto"/>
                  </w:tcBorders>
                  <w:shd w:val="clear" w:color="000000" w:fill="FFFFFF"/>
                  <w:noWrap/>
                  <w:vAlign w:val="bottom"/>
                  <w:hideMark/>
                </w:tcPr>
                <w:p w14:paraId="5297DD17"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240</w:t>
                  </w:r>
                </w:p>
              </w:tc>
            </w:tr>
            <w:tr w:rsidR="002E5CC3" w:rsidRPr="00365993" w14:paraId="463C4AB4"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389E8EF4"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Bienestar y salud</w:t>
                  </w:r>
                </w:p>
              </w:tc>
              <w:tc>
                <w:tcPr>
                  <w:tcW w:w="2080" w:type="dxa"/>
                  <w:tcBorders>
                    <w:top w:val="nil"/>
                    <w:left w:val="nil"/>
                    <w:bottom w:val="single" w:sz="4" w:space="0" w:color="auto"/>
                    <w:right w:val="single" w:sz="4" w:space="0" w:color="auto"/>
                  </w:tcBorders>
                  <w:shd w:val="clear" w:color="000000" w:fill="FFFFFF"/>
                  <w:noWrap/>
                  <w:vAlign w:val="bottom"/>
                  <w:hideMark/>
                </w:tcPr>
                <w:p w14:paraId="35DEFA7D"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200</w:t>
                  </w:r>
                </w:p>
              </w:tc>
            </w:tr>
            <w:tr w:rsidR="002E5CC3" w:rsidRPr="00365993" w14:paraId="1731E299"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120AA533"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Monitoreo y mejora continua</w:t>
                  </w:r>
                </w:p>
              </w:tc>
              <w:tc>
                <w:tcPr>
                  <w:tcW w:w="2080" w:type="dxa"/>
                  <w:tcBorders>
                    <w:top w:val="nil"/>
                    <w:left w:val="nil"/>
                    <w:bottom w:val="single" w:sz="4" w:space="0" w:color="auto"/>
                    <w:right w:val="single" w:sz="4" w:space="0" w:color="auto"/>
                  </w:tcBorders>
                  <w:shd w:val="clear" w:color="000000" w:fill="FFFFFF"/>
                  <w:noWrap/>
                  <w:vAlign w:val="bottom"/>
                  <w:hideMark/>
                </w:tcPr>
                <w:p w14:paraId="3D7045C8"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180</w:t>
                  </w:r>
                </w:p>
              </w:tc>
            </w:tr>
            <w:tr w:rsidR="002E5CC3" w:rsidRPr="00365993" w14:paraId="11FB22BA"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6FCED25C"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Carrera</w:t>
                  </w:r>
                </w:p>
              </w:tc>
              <w:tc>
                <w:tcPr>
                  <w:tcW w:w="2080" w:type="dxa"/>
                  <w:tcBorders>
                    <w:top w:val="nil"/>
                    <w:left w:val="nil"/>
                    <w:bottom w:val="single" w:sz="4" w:space="0" w:color="auto"/>
                    <w:right w:val="single" w:sz="4" w:space="0" w:color="auto"/>
                  </w:tcBorders>
                  <w:shd w:val="clear" w:color="000000" w:fill="FFFFFF"/>
                  <w:noWrap/>
                  <w:vAlign w:val="bottom"/>
                  <w:hideMark/>
                </w:tcPr>
                <w:p w14:paraId="6C68F7E6"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120</w:t>
                  </w:r>
                </w:p>
              </w:tc>
            </w:tr>
            <w:tr w:rsidR="002E5CC3" w:rsidRPr="00365993" w14:paraId="0A1E27E4"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6A6FE9E6"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Justicia Restaurativa</w:t>
                  </w:r>
                </w:p>
              </w:tc>
              <w:tc>
                <w:tcPr>
                  <w:tcW w:w="2080" w:type="dxa"/>
                  <w:tcBorders>
                    <w:top w:val="nil"/>
                    <w:left w:val="nil"/>
                    <w:bottom w:val="single" w:sz="4" w:space="0" w:color="auto"/>
                    <w:right w:val="single" w:sz="4" w:space="0" w:color="auto"/>
                  </w:tcBorders>
                  <w:shd w:val="clear" w:color="000000" w:fill="FFFFFF"/>
                  <w:noWrap/>
                  <w:vAlign w:val="bottom"/>
                  <w:hideMark/>
                </w:tcPr>
                <w:p w14:paraId="626CFC76"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100</w:t>
                  </w:r>
                </w:p>
              </w:tc>
            </w:tr>
            <w:tr w:rsidR="002E5CC3" w:rsidRPr="00365993" w14:paraId="62703F0B"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41ED1452"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Modelo de Gestión Estratégica Institucional</w:t>
                  </w:r>
                </w:p>
              </w:tc>
              <w:tc>
                <w:tcPr>
                  <w:tcW w:w="2080" w:type="dxa"/>
                  <w:tcBorders>
                    <w:top w:val="nil"/>
                    <w:left w:val="nil"/>
                    <w:bottom w:val="single" w:sz="4" w:space="0" w:color="auto"/>
                    <w:right w:val="single" w:sz="4" w:space="0" w:color="auto"/>
                  </w:tcBorders>
                  <w:shd w:val="clear" w:color="000000" w:fill="FFFFFF"/>
                  <w:noWrap/>
                  <w:vAlign w:val="bottom"/>
                  <w:hideMark/>
                </w:tcPr>
                <w:p w14:paraId="3F3153FF"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100</w:t>
                  </w:r>
                </w:p>
              </w:tc>
            </w:tr>
            <w:tr w:rsidR="002E5CC3" w:rsidRPr="00365993" w14:paraId="2C5F4577"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072F67EF"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Alianzas y colaboración institucional</w:t>
                  </w:r>
                </w:p>
              </w:tc>
              <w:tc>
                <w:tcPr>
                  <w:tcW w:w="2080" w:type="dxa"/>
                  <w:tcBorders>
                    <w:top w:val="nil"/>
                    <w:left w:val="nil"/>
                    <w:bottom w:val="single" w:sz="4" w:space="0" w:color="auto"/>
                    <w:right w:val="single" w:sz="4" w:space="0" w:color="auto"/>
                  </w:tcBorders>
                  <w:shd w:val="clear" w:color="000000" w:fill="FFFFFF"/>
                  <w:noWrap/>
                  <w:vAlign w:val="bottom"/>
                  <w:hideMark/>
                </w:tcPr>
                <w:p w14:paraId="40B2F49F"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80</w:t>
                  </w:r>
                </w:p>
              </w:tc>
            </w:tr>
            <w:tr w:rsidR="002E5CC3" w:rsidRPr="00365993" w14:paraId="0F6D62C3"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5DF8A791"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Participación ciudadana</w:t>
                  </w:r>
                </w:p>
              </w:tc>
              <w:tc>
                <w:tcPr>
                  <w:tcW w:w="2080" w:type="dxa"/>
                  <w:tcBorders>
                    <w:top w:val="nil"/>
                    <w:left w:val="nil"/>
                    <w:bottom w:val="single" w:sz="4" w:space="0" w:color="auto"/>
                    <w:right w:val="single" w:sz="4" w:space="0" w:color="auto"/>
                  </w:tcBorders>
                  <w:shd w:val="clear" w:color="000000" w:fill="FFFFFF"/>
                  <w:noWrap/>
                  <w:vAlign w:val="bottom"/>
                  <w:hideMark/>
                </w:tcPr>
                <w:p w14:paraId="27414E81"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80</w:t>
                  </w:r>
                </w:p>
              </w:tc>
            </w:tr>
            <w:tr w:rsidR="002E5CC3" w:rsidRPr="00365993" w14:paraId="2D4F8744"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727299A5"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Innovación y optimización de servicios y procesos judiciales</w:t>
                  </w:r>
                </w:p>
              </w:tc>
              <w:tc>
                <w:tcPr>
                  <w:tcW w:w="2080" w:type="dxa"/>
                  <w:tcBorders>
                    <w:top w:val="nil"/>
                    <w:left w:val="nil"/>
                    <w:bottom w:val="single" w:sz="4" w:space="0" w:color="auto"/>
                    <w:right w:val="single" w:sz="4" w:space="0" w:color="auto"/>
                  </w:tcBorders>
                  <w:shd w:val="clear" w:color="000000" w:fill="FFFFFF"/>
                  <w:noWrap/>
                  <w:vAlign w:val="bottom"/>
                  <w:hideMark/>
                </w:tcPr>
                <w:p w14:paraId="317D41BC"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60</w:t>
                  </w:r>
                </w:p>
              </w:tc>
            </w:tr>
            <w:tr w:rsidR="002E5CC3" w:rsidRPr="00365993" w14:paraId="3F2337DB"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5F04F77F"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Reformas legales</w:t>
                  </w:r>
                </w:p>
              </w:tc>
              <w:tc>
                <w:tcPr>
                  <w:tcW w:w="2080" w:type="dxa"/>
                  <w:tcBorders>
                    <w:top w:val="nil"/>
                    <w:left w:val="nil"/>
                    <w:bottom w:val="single" w:sz="4" w:space="0" w:color="auto"/>
                    <w:right w:val="single" w:sz="4" w:space="0" w:color="auto"/>
                  </w:tcBorders>
                  <w:shd w:val="clear" w:color="000000" w:fill="FFFFFF"/>
                  <w:noWrap/>
                  <w:vAlign w:val="bottom"/>
                  <w:hideMark/>
                </w:tcPr>
                <w:p w14:paraId="5C979B07"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60</w:t>
                  </w:r>
                </w:p>
              </w:tc>
            </w:tr>
            <w:tr w:rsidR="002E5CC3" w:rsidRPr="00365993" w14:paraId="182E2D35"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45229E01"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Continuidad y Seguridad institucional</w:t>
                  </w:r>
                </w:p>
              </w:tc>
              <w:tc>
                <w:tcPr>
                  <w:tcW w:w="2080" w:type="dxa"/>
                  <w:tcBorders>
                    <w:top w:val="nil"/>
                    <w:left w:val="nil"/>
                    <w:bottom w:val="single" w:sz="4" w:space="0" w:color="auto"/>
                    <w:right w:val="single" w:sz="4" w:space="0" w:color="auto"/>
                  </w:tcBorders>
                  <w:shd w:val="clear" w:color="000000" w:fill="FFFFFF"/>
                  <w:noWrap/>
                  <w:vAlign w:val="bottom"/>
                  <w:hideMark/>
                </w:tcPr>
                <w:p w14:paraId="5C147736"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60</w:t>
                  </w:r>
                </w:p>
              </w:tc>
            </w:tr>
            <w:tr w:rsidR="002E5CC3" w:rsidRPr="00365993" w14:paraId="2339A3EA"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3E8914E2"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Capacitación</w:t>
                  </w:r>
                </w:p>
              </w:tc>
              <w:tc>
                <w:tcPr>
                  <w:tcW w:w="2080" w:type="dxa"/>
                  <w:tcBorders>
                    <w:top w:val="nil"/>
                    <w:left w:val="nil"/>
                    <w:bottom w:val="single" w:sz="4" w:space="0" w:color="auto"/>
                    <w:right w:val="single" w:sz="4" w:space="0" w:color="auto"/>
                  </w:tcBorders>
                  <w:shd w:val="clear" w:color="000000" w:fill="FFFFFF"/>
                  <w:noWrap/>
                  <w:vAlign w:val="bottom"/>
                  <w:hideMark/>
                </w:tcPr>
                <w:p w14:paraId="2BF2F8A5"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40</w:t>
                  </w:r>
                </w:p>
              </w:tc>
            </w:tr>
            <w:tr w:rsidR="002E5CC3" w:rsidRPr="00365993" w14:paraId="300CF138" w14:textId="77777777" w:rsidTr="002E5CC3">
              <w:trPr>
                <w:trHeight w:val="290"/>
              </w:trPr>
              <w:tc>
                <w:tcPr>
                  <w:tcW w:w="6700" w:type="dxa"/>
                  <w:tcBorders>
                    <w:top w:val="nil"/>
                    <w:left w:val="single" w:sz="4" w:space="0" w:color="auto"/>
                    <w:bottom w:val="single" w:sz="4" w:space="0" w:color="auto"/>
                    <w:right w:val="single" w:sz="4" w:space="0" w:color="auto"/>
                  </w:tcBorders>
                  <w:shd w:val="clear" w:color="000000" w:fill="FFFFFF"/>
                  <w:noWrap/>
                  <w:vAlign w:val="bottom"/>
                  <w:hideMark/>
                </w:tcPr>
                <w:p w14:paraId="755216E8" w14:textId="77777777" w:rsidR="002E5CC3" w:rsidRPr="00365993" w:rsidRDefault="002E5CC3" w:rsidP="00365993">
                  <w:pPr>
                    <w:widowControl w:val="0"/>
                    <w:spacing w:after="0" w:line="240" w:lineRule="auto"/>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lang w:val="es-ES"/>
                    </w:rPr>
                    <w:t>-       Infraestructura institucional</w:t>
                  </w:r>
                </w:p>
              </w:tc>
              <w:tc>
                <w:tcPr>
                  <w:tcW w:w="2080" w:type="dxa"/>
                  <w:tcBorders>
                    <w:top w:val="nil"/>
                    <w:left w:val="nil"/>
                    <w:bottom w:val="single" w:sz="4" w:space="0" w:color="auto"/>
                    <w:right w:val="single" w:sz="4" w:space="0" w:color="auto"/>
                  </w:tcBorders>
                  <w:shd w:val="clear" w:color="000000" w:fill="FFFFFF"/>
                  <w:noWrap/>
                  <w:vAlign w:val="bottom"/>
                  <w:hideMark/>
                </w:tcPr>
                <w:p w14:paraId="6945A662" w14:textId="77777777" w:rsidR="002E5CC3" w:rsidRPr="00365993" w:rsidRDefault="002E5CC3"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sz w:val="20"/>
                      <w:szCs w:val="20"/>
                      <w:lang w:val="es-ES"/>
                    </w:rPr>
                    <w:t>20</w:t>
                  </w:r>
                </w:p>
              </w:tc>
            </w:tr>
          </w:tbl>
          <w:p w14:paraId="01116827" w14:textId="77777777" w:rsidR="00577A13" w:rsidRPr="00365993" w:rsidRDefault="00577A13" w:rsidP="00365993">
            <w:pPr>
              <w:widowControl w:val="0"/>
              <w:spacing w:after="0" w:line="240" w:lineRule="auto"/>
              <w:jc w:val="both"/>
              <w:rPr>
                <w:rFonts w:ascii="Book Antiqua" w:hAnsi="Book Antiqua" w:cs="Times New Roman"/>
                <w:sz w:val="20"/>
                <w:szCs w:val="20"/>
              </w:rPr>
            </w:pPr>
          </w:p>
          <w:p w14:paraId="52743D6E" w14:textId="77777777" w:rsidR="00125D6E" w:rsidRPr="00365993" w:rsidRDefault="00182902" w:rsidP="00365993">
            <w:pPr>
              <w:widowControl w:val="0"/>
              <w:spacing w:after="0" w:line="240" w:lineRule="auto"/>
              <w:jc w:val="both"/>
              <w:rPr>
                <w:rFonts w:ascii="Book Antiqua" w:hAnsi="Book Antiqua" w:cs="Times New Roman"/>
                <w:sz w:val="20"/>
                <w:szCs w:val="20"/>
              </w:rPr>
            </w:pPr>
            <w:r w:rsidRPr="00365993">
              <w:rPr>
                <w:rFonts w:ascii="Book Antiqua" w:hAnsi="Book Antiqua" w:cs="Times New Roman"/>
                <w:sz w:val="20"/>
                <w:szCs w:val="20"/>
              </w:rPr>
              <w:t>Según el Plan Estratégico del Poder Judicial para el período 2025-2030, aprobado por Corte Plena en sesión 55-2024 del 16 de diciembre de 2024, artículo XIV.</w:t>
            </w:r>
          </w:p>
          <w:p w14:paraId="7A8FD2F6" w14:textId="4D71FB41" w:rsidR="0023383E" w:rsidRPr="00365993" w:rsidRDefault="00A55015" w:rsidP="00365993">
            <w:pPr>
              <w:widowControl w:val="0"/>
              <w:spacing w:after="0" w:line="240" w:lineRule="auto"/>
              <w:jc w:val="both"/>
              <w:rPr>
                <w:rFonts w:ascii="Book Antiqua" w:hAnsi="Book Antiqua" w:cs="Times New Roman"/>
                <w:sz w:val="20"/>
                <w:szCs w:val="20"/>
              </w:rPr>
            </w:pPr>
            <w:r w:rsidRPr="00365993">
              <w:rPr>
                <w:rFonts w:ascii="Book Antiqua" w:hAnsi="Book Antiqua" w:cs="Times New Roman"/>
                <w:sz w:val="20"/>
                <w:szCs w:val="20"/>
              </w:rPr>
              <w:t>Adicionalmente, según acuerdo del Consejo Superior del Poder Judicial, en sesión N° 53-2025 celebrada el 24 de junio de 2025,</w:t>
            </w:r>
            <w:r w:rsidR="00855EF6" w:rsidRPr="00365993">
              <w:rPr>
                <w:rFonts w:ascii="Book Antiqua" w:hAnsi="Book Antiqua" w:cs="Times New Roman"/>
                <w:sz w:val="20"/>
                <w:szCs w:val="20"/>
              </w:rPr>
              <w:t xml:space="preserve"> artículo XLVIII, en el que </w:t>
            </w:r>
            <w:r w:rsidR="009B5800" w:rsidRPr="00365993">
              <w:rPr>
                <w:rFonts w:ascii="Book Antiqua" w:hAnsi="Book Antiqua" w:cs="Times New Roman"/>
                <w:sz w:val="20"/>
                <w:szCs w:val="20"/>
              </w:rPr>
              <w:t>se conoció informe 604-PLA-PP-PE-2025 emitido por la Dirección de Planificación.</w:t>
            </w:r>
          </w:p>
        </w:tc>
        <w:tc>
          <w:tcPr>
            <w:tcW w:w="1150" w:type="dxa"/>
            <w:vAlign w:val="center"/>
          </w:tcPr>
          <w:p w14:paraId="7A9D1881" w14:textId="6C9E443F" w:rsidR="00E52316" w:rsidRPr="00365993" w:rsidRDefault="00020783" w:rsidP="00365993">
            <w:pPr>
              <w:widowControl w:val="0"/>
              <w:spacing w:after="0" w:line="240" w:lineRule="auto"/>
              <w:jc w:val="center"/>
              <w:rPr>
                <w:rFonts w:ascii="Book Antiqua" w:hAnsi="Book Antiqua" w:cs="Times New Roman"/>
                <w:sz w:val="20"/>
                <w:szCs w:val="20"/>
              </w:rPr>
            </w:pPr>
            <w:r w:rsidRPr="00365993">
              <w:rPr>
                <w:rFonts w:ascii="Book Antiqua" w:hAnsi="Book Antiqua" w:cs="Times New Roman"/>
                <w:sz w:val="20"/>
                <w:szCs w:val="20"/>
              </w:rPr>
              <w:t>De 0 a 500</w:t>
            </w:r>
          </w:p>
        </w:tc>
      </w:tr>
      <w:tr w:rsidR="00CC233C" w:rsidRPr="00365993" w14:paraId="0F0D4614" w14:textId="77777777" w:rsidTr="00CB7AF6">
        <w:trPr>
          <w:trHeight w:val="4688"/>
          <w:jc w:val="center"/>
        </w:trPr>
        <w:tc>
          <w:tcPr>
            <w:tcW w:w="1472" w:type="dxa"/>
            <w:vAlign w:val="center"/>
          </w:tcPr>
          <w:p w14:paraId="0836F212" w14:textId="2F6EFA29" w:rsidR="00CC233C" w:rsidRPr="00365993" w:rsidRDefault="00CB23AE" w:rsidP="00365993">
            <w:pPr>
              <w:widowControl w:val="0"/>
              <w:spacing w:after="0" w:line="240" w:lineRule="auto"/>
              <w:rPr>
                <w:rFonts w:ascii="Book Antiqua" w:hAnsi="Book Antiqua" w:cs="Times New Roman"/>
                <w:b/>
                <w:bCs/>
                <w:sz w:val="20"/>
                <w:szCs w:val="20"/>
              </w:rPr>
            </w:pPr>
            <w:r w:rsidRPr="00365993">
              <w:rPr>
                <w:rFonts w:ascii="Book Antiqua" w:hAnsi="Book Antiqua"/>
                <w:b/>
                <w:bCs/>
                <w:color w:val="000000"/>
                <w:sz w:val="20"/>
                <w:szCs w:val="20"/>
              </w:rPr>
              <w:lastRenderedPageBreak/>
              <w:t>Tiempo total de reducción de la tarea</w:t>
            </w:r>
          </w:p>
        </w:tc>
        <w:tc>
          <w:tcPr>
            <w:tcW w:w="8366" w:type="dxa"/>
            <w:vAlign w:val="center"/>
          </w:tcPr>
          <w:p w14:paraId="2654E1E6" w14:textId="0CBE1486" w:rsidR="00B51528" w:rsidRPr="00365993" w:rsidRDefault="001F15FD" w:rsidP="00365993">
            <w:pPr>
              <w:widowControl w:val="0"/>
              <w:spacing w:after="0" w:line="240" w:lineRule="auto"/>
              <w:jc w:val="both"/>
              <w:rPr>
                <w:rFonts w:ascii="Book Antiqua" w:hAnsi="Book Antiqua"/>
                <w:color w:val="000000"/>
                <w:sz w:val="20"/>
                <w:szCs w:val="20"/>
              </w:rPr>
            </w:pPr>
            <w:r w:rsidRPr="00365993">
              <w:rPr>
                <w:rFonts w:ascii="Book Antiqua" w:hAnsi="Book Antiqua"/>
                <w:color w:val="000000"/>
                <w:sz w:val="20"/>
                <w:szCs w:val="20"/>
              </w:rPr>
              <w:t xml:space="preserve">Representa el beneficio en términos del tiempo </w:t>
            </w:r>
            <w:r w:rsidR="001F632A" w:rsidRPr="00365993">
              <w:rPr>
                <w:rFonts w:ascii="Book Antiqua" w:hAnsi="Book Antiqua"/>
                <w:color w:val="000000"/>
                <w:sz w:val="20"/>
                <w:szCs w:val="20"/>
              </w:rPr>
              <w:t xml:space="preserve">que espera reducir </w:t>
            </w:r>
            <w:r w:rsidR="00C65F19" w:rsidRPr="00365993">
              <w:rPr>
                <w:rFonts w:ascii="Book Antiqua" w:hAnsi="Book Antiqua"/>
                <w:color w:val="000000"/>
                <w:sz w:val="20"/>
                <w:szCs w:val="20"/>
              </w:rPr>
              <w:t>aplicando la mejora tecnológica</w:t>
            </w:r>
            <w:r w:rsidR="00B51528" w:rsidRPr="00365993">
              <w:rPr>
                <w:rFonts w:ascii="Book Antiqua" w:hAnsi="Book Antiqua"/>
                <w:color w:val="000000"/>
                <w:sz w:val="20"/>
                <w:szCs w:val="20"/>
              </w:rPr>
              <w:t>, para definir la calificación de este criterio de priorización, es necesario contar con tres datos:</w:t>
            </w:r>
          </w:p>
          <w:p w14:paraId="5350E941" w14:textId="77777777" w:rsidR="00CC233C" w:rsidRPr="00365993" w:rsidRDefault="00EB73AB" w:rsidP="00365993">
            <w:pPr>
              <w:pStyle w:val="Prrafodelista"/>
              <w:widowControl w:val="0"/>
              <w:numPr>
                <w:ilvl w:val="0"/>
                <w:numId w:val="7"/>
              </w:numPr>
              <w:spacing w:after="0" w:line="240" w:lineRule="auto"/>
              <w:jc w:val="both"/>
              <w:rPr>
                <w:rFonts w:ascii="Book Antiqua" w:hAnsi="Book Antiqua" w:cs="Times New Roman"/>
                <w:sz w:val="20"/>
                <w:szCs w:val="20"/>
              </w:rPr>
            </w:pPr>
            <w:r w:rsidRPr="00365993">
              <w:rPr>
                <w:rFonts w:ascii="Book Antiqua" w:hAnsi="Book Antiqua" w:cs="Times New Roman"/>
                <w:sz w:val="20"/>
                <w:szCs w:val="20"/>
              </w:rPr>
              <w:t>Cantidad de personas que se espera utilicen o hagan uso de las funcionalidades que contiene la mejora tecnológica.</w:t>
            </w:r>
          </w:p>
          <w:p w14:paraId="0EFCEB0B" w14:textId="05081A8C" w:rsidR="00EB73AB" w:rsidRPr="00365993" w:rsidRDefault="00EB73AB" w:rsidP="00365993">
            <w:pPr>
              <w:pStyle w:val="Prrafodelista"/>
              <w:widowControl w:val="0"/>
              <w:numPr>
                <w:ilvl w:val="0"/>
                <w:numId w:val="7"/>
              </w:numPr>
              <w:spacing w:after="0" w:line="240" w:lineRule="auto"/>
              <w:jc w:val="both"/>
              <w:rPr>
                <w:rFonts w:ascii="Book Antiqua" w:hAnsi="Book Antiqua" w:cs="Times New Roman"/>
                <w:sz w:val="20"/>
                <w:szCs w:val="20"/>
              </w:rPr>
            </w:pPr>
            <w:r w:rsidRPr="00365993">
              <w:rPr>
                <w:rFonts w:ascii="Book Antiqua" w:hAnsi="Book Antiqua" w:cs="Times New Roman"/>
                <w:sz w:val="20"/>
                <w:szCs w:val="20"/>
              </w:rPr>
              <w:t>Tiempo</w:t>
            </w:r>
            <w:r w:rsidR="00F230B1" w:rsidRPr="00365993">
              <w:rPr>
                <w:rFonts w:ascii="Book Antiqua" w:hAnsi="Book Antiqua" w:cs="Times New Roman"/>
                <w:sz w:val="20"/>
                <w:szCs w:val="20"/>
              </w:rPr>
              <w:t xml:space="preserve"> de reducción</w:t>
            </w:r>
            <w:r w:rsidRPr="00365993">
              <w:rPr>
                <w:rFonts w:ascii="Book Antiqua" w:hAnsi="Book Antiqua" w:cs="Times New Roman"/>
                <w:sz w:val="20"/>
                <w:szCs w:val="20"/>
              </w:rPr>
              <w:t xml:space="preserve"> estimado en minutos </w:t>
            </w:r>
            <w:r w:rsidR="00ED7F59" w:rsidRPr="00365993">
              <w:rPr>
                <w:rFonts w:ascii="Book Antiqua" w:hAnsi="Book Antiqua" w:cs="Times New Roman"/>
                <w:sz w:val="20"/>
                <w:szCs w:val="20"/>
              </w:rPr>
              <w:t xml:space="preserve">por transacción </w:t>
            </w:r>
            <w:r w:rsidR="00884A4E" w:rsidRPr="00365993">
              <w:rPr>
                <w:rFonts w:ascii="Book Antiqua" w:hAnsi="Book Antiqua" w:cs="Times New Roman"/>
                <w:sz w:val="20"/>
                <w:szCs w:val="20"/>
              </w:rPr>
              <w:t xml:space="preserve">que se espera obtener </w:t>
            </w:r>
            <w:r w:rsidR="00F230B1" w:rsidRPr="00365993">
              <w:rPr>
                <w:rFonts w:ascii="Book Antiqua" w:hAnsi="Book Antiqua" w:cs="Times New Roman"/>
                <w:sz w:val="20"/>
                <w:szCs w:val="20"/>
              </w:rPr>
              <w:t xml:space="preserve">de </w:t>
            </w:r>
            <w:r w:rsidR="00884A4E" w:rsidRPr="00365993">
              <w:rPr>
                <w:rFonts w:ascii="Book Antiqua" w:hAnsi="Book Antiqua" w:cs="Times New Roman"/>
                <w:sz w:val="20"/>
                <w:szCs w:val="20"/>
              </w:rPr>
              <w:t xml:space="preserve">la tarea </w:t>
            </w:r>
            <w:r w:rsidR="003F5535" w:rsidRPr="00365993">
              <w:rPr>
                <w:rFonts w:ascii="Book Antiqua" w:hAnsi="Book Antiqua" w:cs="Times New Roman"/>
                <w:sz w:val="20"/>
                <w:szCs w:val="20"/>
              </w:rPr>
              <w:t xml:space="preserve">a la que </w:t>
            </w:r>
            <w:r w:rsidR="00F230B1" w:rsidRPr="00365993">
              <w:rPr>
                <w:rFonts w:ascii="Book Antiqua" w:hAnsi="Book Antiqua" w:cs="Times New Roman"/>
                <w:sz w:val="20"/>
                <w:szCs w:val="20"/>
              </w:rPr>
              <w:t>aporta celeridad la mejora tecnológica.</w:t>
            </w:r>
          </w:p>
          <w:p w14:paraId="0D8DB64A" w14:textId="77777777" w:rsidR="00F230B1" w:rsidRPr="00365993" w:rsidRDefault="002A2121" w:rsidP="00365993">
            <w:pPr>
              <w:pStyle w:val="Prrafodelista"/>
              <w:widowControl w:val="0"/>
              <w:numPr>
                <w:ilvl w:val="0"/>
                <w:numId w:val="7"/>
              </w:numPr>
              <w:spacing w:after="0" w:line="240" w:lineRule="auto"/>
              <w:jc w:val="both"/>
              <w:rPr>
                <w:rFonts w:ascii="Book Antiqua" w:hAnsi="Book Antiqua" w:cs="Times New Roman"/>
                <w:sz w:val="20"/>
                <w:szCs w:val="20"/>
              </w:rPr>
            </w:pPr>
            <w:r w:rsidRPr="00365993">
              <w:rPr>
                <w:rFonts w:ascii="Book Antiqua" w:hAnsi="Book Antiqua" w:cs="Times New Roman"/>
                <w:sz w:val="20"/>
                <w:szCs w:val="20"/>
              </w:rPr>
              <w:t xml:space="preserve">Cantidad de transacciones que se realizan al mes vinculadas a la </w:t>
            </w:r>
            <w:r w:rsidR="005230CF" w:rsidRPr="00365993">
              <w:rPr>
                <w:rFonts w:ascii="Book Antiqua" w:hAnsi="Book Antiqua" w:cs="Times New Roman"/>
                <w:sz w:val="20"/>
                <w:szCs w:val="20"/>
              </w:rPr>
              <w:t>mejora tecnológica</w:t>
            </w:r>
            <w:r w:rsidRPr="00365993">
              <w:rPr>
                <w:rFonts w:ascii="Book Antiqua" w:hAnsi="Book Antiqua" w:cs="Times New Roman"/>
                <w:sz w:val="20"/>
                <w:szCs w:val="20"/>
              </w:rPr>
              <w:t>.</w:t>
            </w:r>
          </w:p>
          <w:p w14:paraId="18CBEC1B" w14:textId="77777777" w:rsidR="00D34426" w:rsidRPr="00365993" w:rsidRDefault="00D34426" w:rsidP="00365993">
            <w:pPr>
              <w:widowControl w:val="0"/>
              <w:spacing w:after="0" w:line="240" w:lineRule="auto"/>
              <w:jc w:val="both"/>
              <w:rPr>
                <w:rFonts w:ascii="Book Antiqua" w:hAnsi="Book Antiqua" w:cs="Times New Roman"/>
                <w:sz w:val="20"/>
                <w:szCs w:val="20"/>
              </w:rPr>
            </w:pPr>
          </w:p>
          <w:p w14:paraId="627E7BF4" w14:textId="5F846C73" w:rsidR="004E64BB" w:rsidRPr="00365993" w:rsidRDefault="00D34426" w:rsidP="00365993">
            <w:pPr>
              <w:widowControl w:val="0"/>
              <w:spacing w:after="0" w:line="240" w:lineRule="auto"/>
              <w:jc w:val="both"/>
              <w:rPr>
                <w:rFonts w:ascii="Book Antiqua" w:hAnsi="Book Antiqua" w:cs="Times New Roman"/>
                <w:sz w:val="20"/>
                <w:szCs w:val="20"/>
              </w:rPr>
            </w:pPr>
            <w:r w:rsidRPr="00365993">
              <w:rPr>
                <w:rFonts w:ascii="Book Antiqua" w:hAnsi="Book Antiqua" w:cs="Times New Roman"/>
                <w:sz w:val="20"/>
                <w:szCs w:val="20"/>
              </w:rPr>
              <w:t>La calificación de este criterio de priorización se otorga en función del siguiente cuadro:</w:t>
            </w:r>
            <w:r w:rsidR="00743201" w:rsidRPr="00365993">
              <w:rPr>
                <w:rFonts w:ascii="Book Antiqua" w:hAnsi="Book Antiqua" w:cs="Times New Roman"/>
                <w:sz w:val="20"/>
                <w:szCs w:val="20"/>
              </w:rPr>
              <w:t xml:space="preserve"> </w:t>
            </w:r>
          </w:p>
          <w:p w14:paraId="58218CD5" w14:textId="77777777" w:rsidR="003D5C67" w:rsidRPr="00365993" w:rsidRDefault="003D5C67" w:rsidP="00365993">
            <w:pPr>
              <w:widowControl w:val="0"/>
              <w:spacing w:after="0" w:line="240" w:lineRule="auto"/>
              <w:jc w:val="both"/>
              <w:rPr>
                <w:rFonts w:ascii="Book Antiqua" w:hAnsi="Book Antiqua" w:cs="Times New Roman"/>
                <w:sz w:val="20"/>
                <w:szCs w:val="20"/>
              </w:rPr>
            </w:pPr>
          </w:p>
          <w:tbl>
            <w:tblPr>
              <w:tblW w:w="6020" w:type="dxa"/>
              <w:jc w:val="center"/>
              <w:tblCellMar>
                <w:left w:w="70" w:type="dxa"/>
                <w:right w:w="70" w:type="dxa"/>
              </w:tblCellMar>
              <w:tblLook w:val="04A0" w:firstRow="1" w:lastRow="0" w:firstColumn="1" w:lastColumn="0" w:noHBand="0" w:noVBand="1"/>
            </w:tblPr>
            <w:tblGrid>
              <w:gridCol w:w="4660"/>
              <w:gridCol w:w="1360"/>
            </w:tblGrid>
            <w:tr w:rsidR="009F61D9" w:rsidRPr="00365993" w14:paraId="7E858D40" w14:textId="77777777" w:rsidTr="00D92524">
              <w:trPr>
                <w:trHeight w:val="330"/>
                <w:jc w:val="center"/>
              </w:trPr>
              <w:tc>
                <w:tcPr>
                  <w:tcW w:w="466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4CAC009" w14:textId="77777777" w:rsidR="009F61D9" w:rsidRPr="00365993" w:rsidRDefault="009F61D9" w:rsidP="00365993">
                  <w:pPr>
                    <w:widowControl w:val="0"/>
                    <w:spacing w:after="0" w:line="240" w:lineRule="auto"/>
                    <w:jc w:val="center"/>
                    <w:rPr>
                      <w:rFonts w:ascii="Book Antiqua" w:eastAsia="Times New Roman" w:hAnsi="Book Antiqua" w:cs="Times New Roman"/>
                      <w:b/>
                      <w:bCs/>
                      <w:color w:val="FFFFFF"/>
                      <w:sz w:val="20"/>
                      <w:szCs w:val="20"/>
                    </w:rPr>
                  </w:pPr>
                  <w:r w:rsidRPr="00365993">
                    <w:rPr>
                      <w:rFonts w:ascii="Book Antiqua" w:eastAsia="Times New Roman" w:hAnsi="Book Antiqua" w:cs="Times New Roman"/>
                      <w:b/>
                      <w:bCs/>
                      <w:color w:val="FFFFFF"/>
                      <w:sz w:val="20"/>
                      <w:szCs w:val="20"/>
                    </w:rPr>
                    <w:t>Tiempo de beneficio obtenido</w:t>
                  </w:r>
                </w:p>
              </w:tc>
              <w:tc>
                <w:tcPr>
                  <w:tcW w:w="1360" w:type="dxa"/>
                  <w:tcBorders>
                    <w:top w:val="single" w:sz="4" w:space="0" w:color="auto"/>
                    <w:left w:val="nil"/>
                    <w:bottom w:val="single" w:sz="4" w:space="0" w:color="auto"/>
                    <w:right w:val="single" w:sz="4" w:space="0" w:color="auto"/>
                  </w:tcBorders>
                  <w:shd w:val="clear" w:color="auto" w:fill="002060"/>
                  <w:noWrap/>
                  <w:vAlign w:val="center"/>
                  <w:hideMark/>
                </w:tcPr>
                <w:p w14:paraId="3135F85B" w14:textId="77777777" w:rsidR="009F61D9" w:rsidRPr="00365993" w:rsidRDefault="009F61D9" w:rsidP="00365993">
                  <w:pPr>
                    <w:widowControl w:val="0"/>
                    <w:spacing w:after="0" w:line="240" w:lineRule="auto"/>
                    <w:jc w:val="center"/>
                    <w:rPr>
                      <w:rFonts w:ascii="Book Antiqua" w:eastAsia="Times New Roman" w:hAnsi="Book Antiqua" w:cs="Times New Roman"/>
                      <w:b/>
                      <w:bCs/>
                      <w:color w:val="FFFFFF"/>
                      <w:sz w:val="20"/>
                      <w:szCs w:val="20"/>
                    </w:rPr>
                  </w:pPr>
                  <w:r w:rsidRPr="00365993">
                    <w:rPr>
                      <w:rFonts w:ascii="Book Antiqua" w:eastAsia="Times New Roman" w:hAnsi="Book Antiqua" w:cs="Times New Roman"/>
                      <w:b/>
                      <w:bCs/>
                      <w:color w:val="FFFFFF"/>
                      <w:sz w:val="20"/>
                      <w:szCs w:val="20"/>
                    </w:rPr>
                    <w:t>Calificación</w:t>
                  </w:r>
                </w:p>
              </w:tc>
            </w:tr>
            <w:tr w:rsidR="009F61D9" w:rsidRPr="00365993" w14:paraId="5C46DF69" w14:textId="77777777" w:rsidTr="00D92524">
              <w:trPr>
                <w:trHeight w:val="330"/>
                <w:jc w:val="center"/>
              </w:trPr>
              <w:tc>
                <w:tcPr>
                  <w:tcW w:w="4660" w:type="dxa"/>
                  <w:tcBorders>
                    <w:top w:val="nil"/>
                    <w:left w:val="single" w:sz="4" w:space="0" w:color="auto"/>
                    <w:bottom w:val="single" w:sz="4" w:space="0" w:color="auto"/>
                    <w:right w:val="single" w:sz="4" w:space="0" w:color="auto"/>
                  </w:tcBorders>
                  <w:shd w:val="clear" w:color="000000" w:fill="FFFFFF"/>
                  <w:noWrap/>
                  <w:vAlign w:val="center"/>
                  <w:hideMark/>
                </w:tcPr>
                <w:p w14:paraId="6488DA6A" w14:textId="77777777" w:rsidR="009F61D9" w:rsidRPr="00365993" w:rsidRDefault="009F61D9" w:rsidP="00365993">
                  <w:pPr>
                    <w:widowControl w:val="0"/>
                    <w:spacing w:after="0" w:line="240" w:lineRule="auto"/>
                    <w:jc w:val="both"/>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rPr>
                    <w:t>Mayor a 200 mil minutos (equivalente al tiempo laborado a más de 4 personas a tiempo completo).</w:t>
                  </w:r>
                </w:p>
              </w:tc>
              <w:tc>
                <w:tcPr>
                  <w:tcW w:w="1360" w:type="dxa"/>
                  <w:tcBorders>
                    <w:top w:val="nil"/>
                    <w:left w:val="nil"/>
                    <w:bottom w:val="single" w:sz="4" w:space="0" w:color="auto"/>
                    <w:right w:val="single" w:sz="4" w:space="0" w:color="auto"/>
                  </w:tcBorders>
                  <w:shd w:val="clear" w:color="000000" w:fill="FFFFFF"/>
                  <w:noWrap/>
                  <w:vAlign w:val="center"/>
                  <w:hideMark/>
                </w:tcPr>
                <w:p w14:paraId="7130129C" w14:textId="77777777" w:rsidR="009F61D9" w:rsidRPr="00365993" w:rsidRDefault="009F61D9"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rPr>
                    <w:t>25</w:t>
                  </w:r>
                </w:p>
              </w:tc>
            </w:tr>
            <w:tr w:rsidR="009F61D9" w:rsidRPr="00365993" w14:paraId="059FB6BD" w14:textId="77777777" w:rsidTr="00D92524">
              <w:trPr>
                <w:trHeight w:val="330"/>
                <w:jc w:val="center"/>
              </w:trPr>
              <w:tc>
                <w:tcPr>
                  <w:tcW w:w="4660" w:type="dxa"/>
                  <w:tcBorders>
                    <w:top w:val="nil"/>
                    <w:left w:val="single" w:sz="4" w:space="0" w:color="auto"/>
                    <w:bottom w:val="single" w:sz="4" w:space="0" w:color="auto"/>
                    <w:right w:val="single" w:sz="4" w:space="0" w:color="auto"/>
                  </w:tcBorders>
                  <w:shd w:val="clear" w:color="000000" w:fill="FFFFFF"/>
                  <w:noWrap/>
                  <w:vAlign w:val="center"/>
                  <w:hideMark/>
                </w:tcPr>
                <w:p w14:paraId="25F598FC" w14:textId="77777777" w:rsidR="009F61D9" w:rsidRPr="00365993" w:rsidRDefault="009F61D9" w:rsidP="00365993">
                  <w:pPr>
                    <w:widowControl w:val="0"/>
                    <w:spacing w:after="0" w:line="240" w:lineRule="auto"/>
                    <w:jc w:val="both"/>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rPr>
                    <w:t>Entre 200 mil y mayor a 100 mil minutos (equivalente al tiempo laborado entre 2 y 4 personas a tiempo completo).</w:t>
                  </w:r>
                </w:p>
              </w:tc>
              <w:tc>
                <w:tcPr>
                  <w:tcW w:w="1360" w:type="dxa"/>
                  <w:tcBorders>
                    <w:top w:val="nil"/>
                    <w:left w:val="nil"/>
                    <w:bottom w:val="single" w:sz="4" w:space="0" w:color="auto"/>
                    <w:right w:val="single" w:sz="4" w:space="0" w:color="auto"/>
                  </w:tcBorders>
                  <w:shd w:val="clear" w:color="000000" w:fill="FFFFFF"/>
                  <w:noWrap/>
                  <w:vAlign w:val="center"/>
                  <w:hideMark/>
                </w:tcPr>
                <w:p w14:paraId="59FACD38" w14:textId="77777777" w:rsidR="009F61D9" w:rsidRPr="00365993" w:rsidRDefault="009F61D9"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rPr>
                    <w:t>15</w:t>
                  </w:r>
                </w:p>
              </w:tc>
            </w:tr>
            <w:tr w:rsidR="009F61D9" w:rsidRPr="00365993" w14:paraId="555BA64D" w14:textId="77777777" w:rsidTr="00D92524">
              <w:trPr>
                <w:trHeight w:val="330"/>
                <w:jc w:val="center"/>
              </w:trPr>
              <w:tc>
                <w:tcPr>
                  <w:tcW w:w="4660" w:type="dxa"/>
                  <w:tcBorders>
                    <w:top w:val="nil"/>
                    <w:left w:val="single" w:sz="4" w:space="0" w:color="auto"/>
                    <w:bottom w:val="single" w:sz="4" w:space="0" w:color="auto"/>
                    <w:right w:val="single" w:sz="4" w:space="0" w:color="auto"/>
                  </w:tcBorders>
                  <w:shd w:val="clear" w:color="000000" w:fill="FFFFFF"/>
                  <w:noWrap/>
                  <w:vAlign w:val="center"/>
                  <w:hideMark/>
                </w:tcPr>
                <w:p w14:paraId="5B321885" w14:textId="77777777" w:rsidR="009F61D9" w:rsidRPr="00365993" w:rsidRDefault="009F61D9" w:rsidP="00365993">
                  <w:pPr>
                    <w:widowControl w:val="0"/>
                    <w:spacing w:after="0" w:line="240" w:lineRule="auto"/>
                    <w:jc w:val="both"/>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rPr>
                    <w:t xml:space="preserve">Menor o igual a los 100 mil minutos (equivalente al tiempo laborado de 2 personas a tiempo completo). </w:t>
                  </w:r>
                </w:p>
              </w:tc>
              <w:tc>
                <w:tcPr>
                  <w:tcW w:w="1360" w:type="dxa"/>
                  <w:tcBorders>
                    <w:top w:val="nil"/>
                    <w:left w:val="nil"/>
                    <w:bottom w:val="single" w:sz="4" w:space="0" w:color="auto"/>
                    <w:right w:val="single" w:sz="4" w:space="0" w:color="auto"/>
                  </w:tcBorders>
                  <w:shd w:val="clear" w:color="000000" w:fill="FFFFFF"/>
                  <w:noWrap/>
                  <w:vAlign w:val="center"/>
                  <w:hideMark/>
                </w:tcPr>
                <w:p w14:paraId="2BE3986F" w14:textId="77777777" w:rsidR="009F61D9" w:rsidRPr="00365993" w:rsidRDefault="009F61D9" w:rsidP="00365993">
                  <w:pPr>
                    <w:widowControl w:val="0"/>
                    <w:spacing w:after="0" w:line="240" w:lineRule="auto"/>
                    <w:jc w:val="center"/>
                    <w:rPr>
                      <w:rFonts w:ascii="Book Antiqua" w:eastAsia="Times New Roman" w:hAnsi="Book Antiqua" w:cs="Times New Roman"/>
                      <w:color w:val="000000"/>
                      <w:sz w:val="20"/>
                      <w:szCs w:val="20"/>
                    </w:rPr>
                  </w:pPr>
                  <w:r w:rsidRPr="00365993">
                    <w:rPr>
                      <w:rFonts w:ascii="Book Antiqua" w:eastAsia="Times New Roman" w:hAnsi="Book Antiqua" w:cs="Times New Roman"/>
                      <w:color w:val="000000"/>
                      <w:sz w:val="20"/>
                      <w:szCs w:val="20"/>
                    </w:rPr>
                    <w:t>5</w:t>
                  </w:r>
                </w:p>
              </w:tc>
            </w:tr>
          </w:tbl>
          <w:p w14:paraId="3EF1491F" w14:textId="176BF96D" w:rsidR="009F61D9" w:rsidRPr="00365993" w:rsidRDefault="009F61D9" w:rsidP="00365993">
            <w:pPr>
              <w:widowControl w:val="0"/>
              <w:spacing w:after="0" w:line="240" w:lineRule="auto"/>
              <w:jc w:val="both"/>
              <w:rPr>
                <w:rFonts w:ascii="Book Antiqua" w:hAnsi="Book Antiqua" w:cs="Times New Roman"/>
                <w:sz w:val="20"/>
                <w:szCs w:val="20"/>
              </w:rPr>
            </w:pPr>
          </w:p>
        </w:tc>
        <w:tc>
          <w:tcPr>
            <w:tcW w:w="1150" w:type="dxa"/>
            <w:vAlign w:val="center"/>
          </w:tcPr>
          <w:p w14:paraId="498F0706" w14:textId="55C3E1A3" w:rsidR="00CC233C" w:rsidRPr="00365993" w:rsidRDefault="00020783" w:rsidP="00365993">
            <w:pPr>
              <w:widowControl w:val="0"/>
              <w:spacing w:after="0" w:line="240" w:lineRule="auto"/>
              <w:jc w:val="center"/>
              <w:rPr>
                <w:rFonts w:ascii="Book Antiqua" w:hAnsi="Book Antiqua" w:cs="Times New Roman"/>
                <w:sz w:val="20"/>
                <w:szCs w:val="20"/>
              </w:rPr>
            </w:pPr>
            <w:r w:rsidRPr="00365993">
              <w:rPr>
                <w:rFonts w:ascii="Book Antiqua" w:hAnsi="Book Antiqua" w:cs="Times New Roman"/>
                <w:sz w:val="20"/>
                <w:szCs w:val="20"/>
              </w:rPr>
              <w:t>De 0 a 25</w:t>
            </w:r>
          </w:p>
        </w:tc>
      </w:tr>
      <w:tr w:rsidR="00CC233C" w:rsidRPr="00365993" w14:paraId="0AA24323" w14:textId="77777777" w:rsidTr="00981B0D">
        <w:trPr>
          <w:trHeight w:val="20"/>
          <w:jc w:val="center"/>
        </w:trPr>
        <w:tc>
          <w:tcPr>
            <w:tcW w:w="9838" w:type="dxa"/>
            <w:gridSpan w:val="2"/>
            <w:shd w:val="clear" w:color="auto" w:fill="002060"/>
            <w:vAlign w:val="center"/>
          </w:tcPr>
          <w:p w14:paraId="477336BD" w14:textId="77777777" w:rsidR="00CC233C" w:rsidRPr="00365993" w:rsidRDefault="00CC233C" w:rsidP="00365993">
            <w:pPr>
              <w:widowControl w:val="0"/>
              <w:spacing w:after="0" w:line="240" w:lineRule="auto"/>
              <w:jc w:val="right"/>
              <w:rPr>
                <w:rFonts w:ascii="Book Antiqua" w:hAnsi="Book Antiqua" w:cs="Times New Roman"/>
                <w:b/>
                <w:bCs/>
                <w:color w:val="FFFFFF" w:themeColor="background1"/>
                <w:sz w:val="20"/>
                <w:szCs w:val="20"/>
              </w:rPr>
            </w:pPr>
          </w:p>
        </w:tc>
        <w:tc>
          <w:tcPr>
            <w:tcW w:w="1150" w:type="dxa"/>
            <w:shd w:val="clear" w:color="auto" w:fill="002060"/>
            <w:vAlign w:val="center"/>
          </w:tcPr>
          <w:p w14:paraId="2A07DC7C" w14:textId="56B3FDC2" w:rsidR="00CC233C" w:rsidRPr="00365993" w:rsidRDefault="00CC233C" w:rsidP="00365993">
            <w:pPr>
              <w:widowControl w:val="0"/>
              <w:spacing w:after="0" w:line="240" w:lineRule="auto"/>
              <w:jc w:val="center"/>
              <w:rPr>
                <w:rFonts w:ascii="Book Antiqua" w:hAnsi="Book Antiqua" w:cs="Times New Roman"/>
                <w:b/>
                <w:bCs/>
                <w:color w:val="FFFFFF" w:themeColor="background1"/>
                <w:sz w:val="20"/>
                <w:szCs w:val="20"/>
              </w:rPr>
            </w:pPr>
          </w:p>
        </w:tc>
      </w:tr>
    </w:tbl>
    <w:p w14:paraId="0DF65123" w14:textId="35338715" w:rsidR="00CC233C" w:rsidRPr="0023383E" w:rsidRDefault="00182902" w:rsidP="00CB7AF6">
      <w:pPr>
        <w:spacing w:after="0" w:line="240" w:lineRule="auto"/>
        <w:rPr>
          <w:rFonts w:ascii="Book Antiqua" w:eastAsia="Times New Roman" w:hAnsi="Book Antiqua" w:cs="Book Antiqua"/>
          <w:i/>
          <w:iCs/>
          <w:snapToGrid w:val="0"/>
          <w:sz w:val="20"/>
          <w:szCs w:val="20"/>
          <w:lang w:val="es-ES" w:eastAsia="es-ES"/>
        </w:rPr>
      </w:pPr>
      <w:r w:rsidRPr="0023383E">
        <w:rPr>
          <w:rFonts w:ascii="Book Antiqua" w:eastAsia="Times New Roman" w:hAnsi="Book Antiqua" w:cs="Book Antiqua"/>
          <w:i/>
          <w:iCs/>
          <w:snapToGrid w:val="0"/>
          <w:sz w:val="20"/>
          <w:szCs w:val="20"/>
          <w:lang w:val="es-ES" w:eastAsia="es-ES"/>
        </w:rPr>
        <w:t>Fuente: Elaboración propia del Subproceso de Modernización No Penal y Subproceso de Planificación Estratégica.</w:t>
      </w:r>
    </w:p>
    <w:p w14:paraId="47A5326C" w14:textId="77777777" w:rsidR="00C3259D" w:rsidRDefault="00C3259D" w:rsidP="00080EA6">
      <w:pPr>
        <w:spacing w:after="0" w:line="240" w:lineRule="auto"/>
        <w:jc w:val="both"/>
        <w:rPr>
          <w:rFonts w:ascii="Book Antiqua" w:eastAsia="Times New Roman" w:hAnsi="Book Antiqua" w:cs="Book Antiqua"/>
          <w:snapToGrid w:val="0"/>
          <w:sz w:val="24"/>
          <w:szCs w:val="24"/>
          <w:lang w:val="es-ES" w:eastAsia="es-ES"/>
        </w:rPr>
      </w:pPr>
    </w:p>
    <w:p w14:paraId="5F76465E" w14:textId="73F0113F"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Considerando la gestión de un Banco de Mejoras Tecnológicas con una cantidad considerable de oportunidades de mejora tecnológica, </w:t>
      </w:r>
      <w:r w:rsidR="00F73B22">
        <w:rPr>
          <w:rFonts w:ascii="Book Antiqua" w:eastAsia="Times New Roman" w:hAnsi="Book Antiqua" w:cs="Book Antiqua"/>
          <w:snapToGrid w:val="0"/>
          <w:sz w:val="24"/>
          <w:szCs w:val="24"/>
          <w:lang w:val="es-ES" w:eastAsia="es-ES"/>
        </w:rPr>
        <w:t>con un ordenamiento definido por l</w:t>
      </w:r>
      <w:r w:rsidR="002E374C">
        <w:rPr>
          <w:rFonts w:ascii="Book Antiqua" w:eastAsia="Times New Roman" w:hAnsi="Book Antiqua" w:cs="Book Antiqua"/>
          <w:snapToGrid w:val="0"/>
          <w:sz w:val="24"/>
          <w:szCs w:val="24"/>
          <w:lang w:val="es-ES" w:eastAsia="es-ES"/>
        </w:rPr>
        <w:t xml:space="preserve">os criterios de </w:t>
      </w:r>
      <w:r w:rsidR="00F73B22">
        <w:rPr>
          <w:rFonts w:ascii="Book Antiqua" w:eastAsia="Times New Roman" w:hAnsi="Book Antiqua" w:cs="Book Antiqua"/>
          <w:snapToGrid w:val="0"/>
          <w:sz w:val="24"/>
          <w:szCs w:val="24"/>
          <w:lang w:val="es-ES" w:eastAsia="es-ES"/>
        </w:rPr>
        <w:t xml:space="preserve">priorización, </w:t>
      </w:r>
      <w:r w:rsidR="00125D6E">
        <w:rPr>
          <w:rFonts w:ascii="Book Antiqua" w:eastAsia="Times New Roman" w:hAnsi="Book Antiqua" w:cs="Book Antiqua"/>
          <w:snapToGrid w:val="0"/>
          <w:sz w:val="24"/>
          <w:szCs w:val="24"/>
          <w:lang w:val="es-ES" w:eastAsia="es-ES"/>
        </w:rPr>
        <w:t xml:space="preserve">siendo que este ordenamiento lo propondrá la Dirección de Planificación para posteriormente, </w:t>
      </w:r>
      <w:r w:rsidR="00F73B22">
        <w:rPr>
          <w:rFonts w:ascii="Book Antiqua" w:eastAsia="Times New Roman" w:hAnsi="Book Antiqua" w:cs="Book Antiqua"/>
          <w:snapToGrid w:val="0"/>
          <w:sz w:val="24"/>
          <w:szCs w:val="24"/>
          <w:lang w:val="es-ES" w:eastAsia="es-ES"/>
        </w:rPr>
        <w:t xml:space="preserve">aplicar la Decisión Gerencial para la </w:t>
      </w:r>
      <w:r w:rsidR="00F73B22" w:rsidRPr="00E056E6">
        <w:rPr>
          <w:rFonts w:ascii="Book Antiqua" w:eastAsia="Times New Roman" w:hAnsi="Book Antiqua" w:cs="Book Antiqua"/>
          <w:b/>
          <w:bCs/>
          <w:snapToGrid w:val="0"/>
          <w:sz w:val="24"/>
          <w:szCs w:val="24"/>
          <w:lang w:val="es-ES" w:eastAsia="es-ES"/>
        </w:rPr>
        <w:t>selección</w:t>
      </w:r>
      <w:r w:rsidR="00F73B22">
        <w:rPr>
          <w:rFonts w:ascii="Book Antiqua" w:eastAsia="Times New Roman" w:hAnsi="Book Antiqua" w:cs="Book Antiqua"/>
          <w:snapToGrid w:val="0"/>
          <w:sz w:val="24"/>
          <w:szCs w:val="24"/>
          <w:lang w:val="es-ES" w:eastAsia="es-ES"/>
        </w:rPr>
        <w:t xml:space="preserve"> de las mejoras tecnológicas a desarrollar</w:t>
      </w:r>
      <w:r>
        <w:rPr>
          <w:rFonts w:ascii="Book Antiqua" w:eastAsia="Times New Roman" w:hAnsi="Book Antiqua" w:cs="Book Antiqua"/>
          <w:snapToGrid w:val="0"/>
          <w:sz w:val="24"/>
          <w:szCs w:val="24"/>
          <w:lang w:val="es-ES" w:eastAsia="es-ES"/>
        </w:rPr>
        <w:t xml:space="preserve">. </w:t>
      </w:r>
      <w:r w:rsidR="00F95A35">
        <w:rPr>
          <w:rFonts w:ascii="Book Antiqua" w:eastAsia="Times New Roman" w:hAnsi="Book Antiqua" w:cs="Book Antiqua"/>
          <w:snapToGrid w:val="0"/>
          <w:sz w:val="24"/>
          <w:szCs w:val="24"/>
          <w:lang w:val="es-ES" w:eastAsia="es-ES"/>
        </w:rPr>
        <w:t xml:space="preserve">Previo a realizar la selección de las mejoras, es necesario que la Dirección de Tecnología de Información y Comunicaciones indique la cantidad de mejoras que se esperan desarrollar </w:t>
      </w:r>
      <w:r w:rsidR="006B7624">
        <w:rPr>
          <w:rFonts w:ascii="Book Antiqua" w:eastAsia="Times New Roman" w:hAnsi="Book Antiqua" w:cs="Book Antiqua"/>
          <w:snapToGrid w:val="0"/>
          <w:sz w:val="24"/>
          <w:szCs w:val="24"/>
          <w:lang w:val="es-ES" w:eastAsia="es-ES"/>
        </w:rPr>
        <w:t>dentro del periodo contemplado para el desarrollo</w:t>
      </w:r>
      <w:r w:rsidR="00407544">
        <w:rPr>
          <w:rFonts w:ascii="Book Antiqua" w:eastAsia="Times New Roman" w:hAnsi="Book Antiqua" w:cs="Book Antiqua"/>
          <w:snapToGrid w:val="0"/>
          <w:sz w:val="24"/>
          <w:szCs w:val="24"/>
          <w:lang w:val="es-ES" w:eastAsia="es-ES"/>
        </w:rPr>
        <w:t>, según sus capacidades operativas</w:t>
      </w:r>
      <w:r w:rsidR="006B7624">
        <w:rPr>
          <w:rFonts w:ascii="Book Antiqua" w:eastAsia="Times New Roman" w:hAnsi="Book Antiqua" w:cs="Book Antiqua"/>
          <w:snapToGrid w:val="0"/>
          <w:sz w:val="24"/>
          <w:szCs w:val="24"/>
          <w:lang w:val="es-ES" w:eastAsia="es-ES"/>
        </w:rPr>
        <w:t>.</w:t>
      </w:r>
    </w:p>
    <w:p w14:paraId="57766195" w14:textId="77777777"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p>
    <w:p w14:paraId="019CD75D" w14:textId="7C9336EE" w:rsidR="00243305" w:rsidRPr="00243305" w:rsidRDefault="00243305" w:rsidP="00300B4D">
      <w:pPr>
        <w:pStyle w:val="Ttulo3"/>
        <w:numPr>
          <w:ilvl w:val="2"/>
          <w:numId w:val="9"/>
        </w:numPr>
        <w:spacing w:line="240" w:lineRule="auto"/>
        <w:rPr>
          <w:rFonts w:ascii="Book Antiqua" w:hAnsi="Book Antiqua"/>
          <w:b/>
          <w:bCs/>
          <w:color w:val="auto"/>
          <w:lang w:val="es-ES"/>
        </w:rPr>
      </w:pPr>
      <w:bookmarkStart w:id="36" w:name="_Toc207359478"/>
      <w:r w:rsidRPr="00243305">
        <w:rPr>
          <w:rFonts w:ascii="Book Antiqua" w:hAnsi="Book Antiqua"/>
          <w:b/>
          <w:bCs/>
          <w:color w:val="auto"/>
          <w:lang w:val="es-ES"/>
        </w:rPr>
        <w:t>Aplicación de la Decisión Gerencial</w:t>
      </w:r>
      <w:bookmarkEnd w:id="36"/>
    </w:p>
    <w:p w14:paraId="5ECA8E0A" w14:textId="77777777" w:rsidR="00243305" w:rsidRDefault="00243305" w:rsidP="00080EA6">
      <w:pPr>
        <w:spacing w:after="0" w:line="240" w:lineRule="auto"/>
        <w:jc w:val="both"/>
        <w:rPr>
          <w:rFonts w:ascii="Book Antiqua" w:eastAsia="Times New Roman" w:hAnsi="Book Antiqua" w:cs="Book Antiqua"/>
          <w:snapToGrid w:val="0"/>
          <w:sz w:val="24"/>
          <w:szCs w:val="24"/>
          <w:lang w:val="es-ES" w:eastAsia="es-ES"/>
        </w:rPr>
      </w:pPr>
    </w:p>
    <w:p w14:paraId="76C0C359" w14:textId="521197D7" w:rsidR="00CC233C" w:rsidRDefault="00D641CE"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Una vez que el Banco de Mejoras Tecnológicas </w:t>
      </w:r>
      <w:r w:rsidR="00F94D99">
        <w:rPr>
          <w:rFonts w:ascii="Book Antiqua" w:eastAsia="Times New Roman" w:hAnsi="Book Antiqua" w:cs="Book Antiqua"/>
          <w:snapToGrid w:val="0"/>
          <w:sz w:val="24"/>
          <w:szCs w:val="24"/>
          <w:lang w:val="es-ES" w:eastAsia="es-ES"/>
        </w:rPr>
        <w:t>cuente con</w:t>
      </w:r>
      <w:r>
        <w:rPr>
          <w:rFonts w:ascii="Book Antiqua" w:eastAsia="Times New Roman" w:hAnsi="Book Antiqua" w:cs="Book Antiqua"/>
          <w:snapToGrid w:val="0"/>
          <w:sz w:val="24"/>
          <w:szCs w:val="24"/>
          <w:lang w:val="es-ES" w:eastAsia="es-ES"/>
        </w:rPr>
        <w:t xml:space="preserve"> </w:t>
      </w:r>
      <w:r w:rsidR="00F95701">
        <w:rPr>
          <w:rFonts w:ascii="Book Antiqua" w:eastAsia="Times New Roman" w:hAnsi="Book Antiqua" w:cs="Book Antiqua"/>
          <w:snapToGrid w:val="0"/>
          <w:sz w:val="24"/>
          <w:szCs w:val="24"/>
          <w:lang w:val="es-ES" w:eastAsia="es-ES"/>
        </w:rPr>
        <w:t xml:space="preserve">los criterios de </w:t>
      </w:r>
      <w:r w:rsidR="00F95701" w:rsidRPr="002E374C">
        <w:rPr>
          <w:rFonts w:ascii="Book Antiqua" w:eastAsia="Times New Roman" w:hAnsi="Book Antiqua" w:cs="Book Antiqua"/>
          <w:snapToGrid w:val="0"/>
          <w:sz w:val="24"/>
          <w:szCs w:val="24"/>
          <w:lang w:val="es-ES" w:eastAsia="es-ES"/>
        </w:rPr>
        <w:t>priorización aplicados</w:t>
      </w:r>
      <w:r w:rsidR="00F95701">
        <w:rPr>
          <w:rFonts w:ascii="Book Antiqua" w:eastAsia="Times New Roman" w:hAnsi="Book Antiqua" w:cs="Book Antiqua"/>
          <w:snapToGrid w:val="0"/>
          <w:sz w:val="24"/>
          <w:szCs w:val="24"/>
          <w:lang w:val="es-ES" w:eastAsia="es-ES"/>
        </w:rPr>
        <w:t xml:space="preserve"> y </w:t>
      </w:r>
      <w:r>
        <w:rPr>
          <w:rFonts w:ascii="Book Antiqua" w:eastAsia="Times New Roman" w:hAnsi="Book Antiqua" w:cs="Book Antiqua"/>
          <w:snapToGrid w:val="0"/>
          <w:sz w:val="24"/>
          <w:szCs w:val="24"/>
          <w:lang w:val="es-ES" w:eastAsia="es-ES"/>
        </w:rPr>
        <w:t>el ordenamiento</w:t>
      </w:r>
      <w:r w:rsidR="005C082B">
        <w:rPr>
          <w:rFonts w:ascii="Book Antiqua" w:eastAsia="Times New Roman" w:hAnsi="Book Antiqua" w:cs="Book Antiqua"/>
          <w:snapToGrid w:val="0"/>
          <w:sz w:val="24"/>
          <w:szCs w:val="24"/>
          <w:lang w:val="es-ES" w:eastAsia="es-ES"/>
        </w:rPr>
        <w:t xml:space="preserve"> de</w:t>
      </w:r>
      <w:r w:rsidR="00F73B22">
        <w:rPr>
          <w:rFonts w:ascii="Book Antiqua" w:eastAsia="Times New Roman" w:hAnsi="Book Antiqua" w:cs="Book Antiqua"/>
          <w:snapToGrid w:val="0"/>
          <w:sz w:val="24"/>
          <w:szCs w:val="24"/>
          <w:lang w:val="es-ES" w:eastAsia="es-ES"/>
        </w:rPr>
        <w:t xml:space="preserve"> </w:t>
      </w:r>
      <w:r w:rsidR="005C082B">
        <w:rPr>
          <w:rFonts w:ascii="Book Antiqua" w:eastAsia="Times New Roman" w:hAnsi="Book Antiqua" w:cs="Book Antiqua"/>
          <w:snapToGrid w:val="0"/>
          <w:sz w:val="24"/>
          <w:szCs w:val="24"/>
          <w:lang w:val="es-ES" w:eastAsia="es-ES"/>
        </w:rPr>
        <w:t>l</w:t>
      </w:r>
      <w:r w:rsidR="00F73B22">
        <w:rPr>
          <w:rFonts w:ascii="Book Antiqua" w:eastAsia="Times New Roman" w:hAnsi="Book Antiqua" w:cs="Book Antiqua"/>
          <w:snapToGrid w:val="0"/>
          <w:sz w:val="24"/>
          <w:szCs w:val="24"/>
          <w:lang w:val="es-ES" w:eastAsia="es-ES"/>
        </w:rPr>
        <w:t>as mejoras tecnológicas</w:t>
      </w:r>
      <w:r w:rsidR="00F95701">
        <w:rPr>
          <w:rFonts w:ascii="Book Antiqua" w:eastAsia="Times New Roman" w:hAnsi="Book Antiqua" w:cs="Book Antiqua"/>
          <w:snapToGrid w:val="0"/>
          <w:sz w:val="24"/>
          <w:szCs w:val="24"/>
          <w:lang w:val="es-ES" w:eastAsia="es-ES"/>
        </w:rPr>
        <w:t xml:space="preserve"> resultante</w:t>
      </w:r>
      <w:r w:rsidR="005C082B">
        <w:rPr>
          <w:rFonts w:ascii="Book Antiqua" w:eastAsia="Times New Roman" w:hAnsi="Book Antiqua" w:cs="Book Antiqua"/>
          <w:snapToGrid w:val="0"/>
          <w:sz w:val="24"/>
          <w:szCs w:val="24"/>
          <w:lang w:val="es-ES" w:eastAsia="es-ES"/>
        </w:rPr>
        <w:t>, debe</w:t>
      </w:r>
      <w:r w:rsidR="00CC233C">
        <w:rPr>
          <w:rFonts w:ascii="Book Antiqua" w:eastAsia="Times New Roman" w:hAnsi="Book Antiqua" w:cs="Book Antiqua"/>
          <w:snapToGrid w:val="0"/>
          <w:sz w:val="24"/>
          <w:szCs w:val="24"/>
          <w:lang w:val="es-ES" w:eastAsia="es-ES"/>
        </w:rPr>
        <w:t xml:space="preserve"> ser aplicado</w:t>
      </w:r>
      <w:r w:rsidR="00E42B56">
        <w:rPr>
          <w:rFonts w:ascii="Book Antiqua" w:eastAsia="Times New Roman" w:hAnsi="Book Antiqua" w:cs="Book Antiqua"/>
          <w:snapToGrid w:val="0"/>
          <w:sz w:val="24"/>
          <w:szCs w:val="24"/>
          <w:lang w:val="es-ES" w:eastAsia="es-ES"/>
        </w:rPr>
        <w:t xml:space="preserve"> </w:t>
      </w:r>
      <w:r w:rsidR="00B81D0C">
        <w:rPr>
          <w:rFonts w:ascii="Book Antiqua" w:eastAsia="Times New Roman" w:hAnsi="Book Antiqua" w:cs="Book Antiqua"/>
          <w:snapToGrid w:val="0"/>
          <w:sz w:val="24"/>
          <w:szCs w:val="24"/>
          <w:lang w:val="es-ES" w:eastAsia="es-ES"/>
        </w:rPr>
        <w:t>e</w:t>
      </w:r>
      <w:r w:rsidR="00CC233C">
        <w:rPr>
          <w:rFonts w:ascii="Book Antiqua" w:eastAsia="Times New Roman" w:hAnsi="Book Antiqua" w:cs="Book Antiqua"/>
          <w:snapToGrid w:val="0"/>
          <w:sz w:val="24"/>
          <w:szCs w:val="24"/>
          <w:lang w:val="es-ES" w:eastAsia="es-ES"/>
        </w:rPr>
        <w:t xml:space="preserve">l criterio </w:t>
      </w:r>
      <w:r w:rsidR="00E42B56">
        <w:rPr>
          <w:rFonts w:ascii="Book Antiqua" w:eastAsia="Times New Roman" w:hAnsi="Book Antiqua" w:cs="Book Antiqua"/>
          <w:snapToGrid w:val="0"/>
          <w:sz w:val="24"/>
          <w:szCs w:val="24"/>
          <w:lang w:val="es-ES" w:eastAsia="es-ES"/>
        </w:rPr>
        <w:t xml:space="preserve">final </w:t>
      </w:r>
      <w:r w:rsidR="00CC233C">
        <w:rPr>
          <w:rFonts w:ascii="Book Antiqua" w:eastAsia="Times New Roman" w:hAnsi="Book Antiqua" w:cs="Book Antiqua"/>
          <w:snapToGrid w:val="0"/>
          <w:sz w:val="24"/>
          <w:szCs w:val="24"/>
          <w:lang w:val="es-ES" w:eastAsia="es-ES"/>
        </w:rPr>
        <w:t xml:space="preserve">de </w:t>
      </w:r>
      <w:r w:rsidR="00E42B56">
        <w:rPr>
          <w:rFonts w:ascii="Book Antiqua" w:eastAsia="Times New Roman" w:hAnsi="Book Antiqua" w:cs="Book Antiqua"/>
          <w:snapToGrid w:val="0"/>
          <w:sz w:val="24"/>
          <w:szCs w:val="24"/>
          <w:lang w:val="es-ES" w:eastAsia="es-ES"/>
        </w:rPr>
        <w:t xml:space="preserve">la </w:t>
      </w:r>
      <w:r w:rsidR="00CC233C">
        <w:rPr>
          <w:rFonts w:ascii="Book Antiqua" w:eastAsia="Times New Roman" w:hAnsi="Book Antiqua" w:cs="Book Antiqua"/>
          <w:snapToGrid w:val="0"/>
          <w:sz w:val="24"/>
          <w:szCs w:val="24"/>
          <w:lang w:val="es-ES" w:eastAsia="es-ES"/>
        </w:rPr>
        <w:t>“</w:t>
      </w:r>
      <w:r w:rsidR="00CC233C" w:rsidRPr="00117E0B">
        <w:rPr>
          <w:rFonts w:ascii="Book Antiqua" w:eastAsia="Times New Roman" w:hAnsi="Book Antiqua" w:cs="Book Antiqua"/>
          <w:i/>
          <w:iCs/>
          <w:snapToGrid w:val="0"/>
          <w:sz w:val="24"/>
          <w:szCs w:val="24"/>
          <w:lang w:val="es-ES" w:eastAsia="es-ES"/>
        </w:rPr>
        <w:t>Decisión Gerencial</w:t>
      </w:r>
      <w:r w:rsidR="00CC233C">
        <w:rPr>
          <w:rFonts w:ascii="Book Antiqua" w:eastAsia="Times New Roman" w:hAnsi="Book Antiqua" w:cs="Book Antiqua"/>
          <w:snapToGrid w:val="0"/>
          <w:sz w:val="24"/>
          <w:szCs w:val="24"/>
          <w:lang w:val="es-ES" w:eastAsia="es-ES"/>
        </w:rPr>
        <w:t>”</w:t>
      </w:r>
      <w:r w:rsidR="00B81D0C">
        <w:rPr>
          <w:rFonts w:ascii="Book Antiqua" w:eastAsia="Times New Roman" w:hAnsi="Book Antiqua" w:cs="Book Antiqua"/>
          <w:snapToGrid w:val="0"/>
          <w:sz w:val="24"/>
          <w:szCs w:val="24"/>
          <w:lang w:val="es-ES" w:eastAsia="es-ES"/>
        </w:rPr>
        <w:t xml:space="preserve">, el cual refleja el proceso de </w:t>
      </w:r>
      <w:r w:rsidR="00CC233C" w:rsidRPr="00D510AE">
        <w:rPr>
          <w:rFonts w:ascii="Book Antiqua" w:eastAsia="Times New Roman" w:hAnsi="Book Antiqua" w:cs="Book Antiqua"/>
          <w:snapToGrid w:val="0"/>
          <w:sz w:val="24"/>
          <w:szCs w:val="24"/>
          <w:lang w:val="es-ES" w:eastAsia="es-ES"/>
        </w:rPr>
        <w:t>la toma de decisiones</w:t>
      </w:r>
      <w:r w:rsidR="002E374C">
        <w:rPr>
          <w:rFonts w:ascii="Book Antiqua" w:eastAsia="Times New Roman" w:hAnsi="Book Antiqua" w:cs="Book Antiqua"/>
          <w:snapToGrid w:val="0"/>
          <w:sz w:val="24"/>
          <w:szCs w:val="24"/>
          <w:lang w:val="es-ES" w:eastAsia="es-ES"/>
        </w:rPr>
        <w:t xml:space="preserve"> y selección</w:t>
      </w:r>
      <w:r w:rsidR="00CC233C" w:rsidRPr="00D510AE">
        <w:rPr>
          <w:rFonts w:ascii="Book Antiqua" w:eastAsia="Times New Roman" w:hAnsi="Book Antiqua" w:cs="Book Antiqua"/>
          <w:snapToGrid w:val="0"/>
          <w:sz w:val="24"/>
          <w:szCs w:val="24"/>
          <w:lang w:val="es-ES" w:eastAsia="es-ES"/>
        </w:rPr>
        <w:t xml:space="preserve">, la cual </w:t>
      </w:r>
      <w:r w:rsidR="00CF74D6">
        <w:rPr>
          <w:rFonts w:ascii="Book Antiqua" w:eastAsia="Times New Roman" w:hAnsi="Book Antiqua" w:cs="Book Antiqua"/>
          <w:snapToGrid w:val="0"/>
          <w:sz w:val="24"/>
          <w:szCs w:val="24"/>
          <w:lang w:val="es-ES" w:eastAsia="es-ES"/>
        </w:rPr>
        <w:t xml:space="preserve">viene </w:t>
      </w:r>
      <w:r w:rsidR="00CC233C" w:rsidRPr="00D510AE">
        <w:rPr>
          <w:rFonts w:ascii="Book Antiqua" w:eastAsia="Times New Roman" w:hAnsi="Book Antiqua" w:cs="Book Antiqua"/>
          <w:snapToGrid w:val="0"/>
          <w:sz w:val="24"/>
          <w:szCs w:val="24"/>
          <w:lang w:val="es-ES" w:eastAsia="es-ES"/>
        </w:rPr>
        <w:t xml:space="preserve">de las personas </w:t>
      </w:r>
      <w:r w:rsidR="00B81D0C">
        <w:rPr>
          <w:rFonts w:ascii="Book Antiqua" w:eastAsia="Times New Roman" w:hAnsi="Book Antiqua" w:cs="Book Antiqua"/>
          <w:snapToGrid w:val="0"/>
          <w:sz w:val="24"/>
          <w:szCs w:val="24"/>
          <w:lang w:val="es-ES" w:eastAsia="es-ES"/>
        </w:rPr>
        <w:t xml:space="preserve">jerarcas </w:t>
      </w:r>
      <w:r w:rsidR="00CC233C" w:rsidRPr="00D510AE">
        <w:rPr>
          <w:rFonts w:ascii="Book Antiqua" w:eastAsia="Times New Roman" w:hAnsi="Book Antiqua" w:cs="Book Antiqua"/>
          <w:snapToGrid w:val="0"/>
          <w:sz w:val="24"/>
          <w:szCs w:val="24"/>
          <w:lang w:val="es-ES" w:eastAsia="es-ES"/>
        </w:rPr>
        <w:t>que ejercen los puestos de dirección</w:t>
      </w:r>
      <w:r w:rsidR="00CC233C">
        <w:rPr>
          <w:rFonts w:ascii="Book Antiqua" w:eastAsia="Times New Roman" w:hAnsi="Book Antiqua" w:cs="Book Antiqua"/>
          <w:snapToGrid w:val="0"/>
          <w:sz w:val="24"/>
          <w:szCs w:val="24"/>
          <w:lang w:val="es-ES" w:eastAsia="es-ES"/>
        </w:rPr>
        <w:t xml:space="preserve"> </w:t>
      </w:r>
      <w:r w:rsidR="000D1E20">
        <w:rPr>
          <w:rFonts w:ascii="Book Antiqua" w:eastAsia="Times New Roman" w:hAnsi="Book Antiqua" w:cs="Book Antiqua"/>
          <w:snapToGrid w:val="0"/>
          <w:sz w:val="24"/>
          <w:szCs w:val="24"/>
          <w:lang w:val="es-ES" w:eastAsia="es-ES"/>
        </w:rPr>
        <w:t xml:space="preserve">de las oficinas que conforman el Equipo </w:t>
      </w:r>
      <w:r w:rsidR="00F94D99">
        <w:rPr>
          <w:rFonts w:ascii="Book Antiqua" w:eastAsia="Times New Roman" w:hAnsi="Book Antiqua" w:cs="Book Antiqua"/>
          <w:snapToGrid w:val="0"/>
          <w:sz w:val="24"/>
          <w:szCs w:val="24"/>
          <w:lang w:val="es-ES" w:eastAsia="es-ES"/>
        </w:rPr>
        <w:t>Multidisciplinario,</w:t>
      </w:r>
      <w:r w:rsidR="000D1E20">
        <w:rPr>
          <w:rFonts w:ascii="Book Antiqua" w:eastAsia="Times New Roman" w:hAnsi="Book Antiqua" w:cs="Book Antiqua"/>
          <w:snapToGrid w:val="0"/>
          <w:sz w:val="24"/>
          <w:szCs w:val="24"/>
          <w:lang w:val="es-ES" w:eastAsia="es-ES"/>
        </w:rPr>
        <w:t xml:space="preserve"> en conjunto con el personal que estos consideren competentes para acompañar </w:t>
      </w:r>
      <w:r w:rsidR="002E374C">
        <w:rPr>
          <w:rFonts w:ascii="Book Antiqua" w:eastAsia="Times New Roman" w:hAnsi="Book Antiqua" w:cs="Book Antiqua"/>
          <w:snapToGrid w:val="0"/>
          <w:sz w:val="24"/>
          <w:szCs w:val="24"/>
          <w:lang w:val="es-ES" w:eastAsia="es-ES"/>
        </w:rPr>
        <w:t>esa</w:t>
      </w:r>
      <w:r w:rsidR="000D1E20">
        <w:rPr>
          <w:rFonts w:ascii="Book Antiqua" w:eastAsia="Times New Roman" w:hAnsi="Book Antiqua" w:cs="Book Antiqua"/>
          <w:snapToGrid w:val="0"/>
          <w:sz w:val="24"/>
          <w:szCs w:val="24"/>
          <w:lang w:val="es-ES" w:eastAsia="es-ES"/>
        </w:rPr>
        <w:t xml:space="preserve"> toma de decisiones</w:t>
      </w:r>
      <w:r w:rsidR="00CC233C" w:rsidRPr="00D510AE">
        <w:rPr>
          <w:rFonts w:ascii="Book Antiqua" w:eastAsia="Times New Roman" w:hAnsi="Book Antiqua" w:cs="Book Antiqua"/>
          <w:snapToGrid w:val="0"/>
          <w:sz w:val="24"/>
          <w:szCs w:val="24"/>
          <w:lang w:val="es-ES" w:eastAsia="es-ES"/>
        </w:rPr>
        <w:t>.</w:t>
      </w:r>
    </w:p>
    <w:p w14:paraId="5A6C9676" w14:textId="77777777" w:rsidR="0033561A" w:rsidRDefault="0033561A" w:rsidP="00080EA6">
      <w:pPr>
        <w:spacing w:after="0" w:line="240" w:lineRule="auto"/>
        <w:jc w:val="both"/>
        <w:rPr>
          <w:rFonts w:ascii="Book Antiqua" w:eastAsia="Times New Roman" w:hAnsi="Book Antiqua" w:cs="Book Antiqua"/>
          <w:snapToGrid w:val="0"/>
          <w:sz w:val="24"/>
          <w:szCs w:val="24"/>
          <w:lang w:val="es-ES" w:eastAsia="es-ES"/>
        </w:rPr>
      </w:pPr>
    </w:p>
    <w:p w14:paraId="635FB9A0" w14:textId="07FAFC75" w:rsidR="00CC233C" w:rsidRDefault="00B061D6" w:rsidP="00080EA6">
      <w:pPr>
        <w:spacing w:after="0" w:line="240" w:lineRule="auto"/>
        <w:jc w:val="both"/>
        <w:rPr>
          <w:rFonts w:ascii="Book Antiqua" w:eastAsia="Times New Roman" w:hAnsi="Book Antiqua" w:cs="Book Antiqua"/>
          <w:snapToGrid w:val="0"/>
          <w:sz w:val="24"/>
          <w:szCs w:val="24"/>
          <w:lang w:val="es-ES" w:eastAsia="es-ES"/>
        </w:rPr>
      </w:pPr>
      <w:r w:rsidRPr="00286028">
        <w:rPr>
          <w:rFonts w:ascii="Book Antiqua" w:eastAsia="Times New Roman" w:hAnsi="Book Antiqua" w:cs="Book Antiqua"/>
          <w:b/>
          <w:bCs/>
          <w:snapToGrid w:val="0"/>
          <w:sz w:val="24"/>
          <w:szCs w:val="24"/>
          <w:lang w:val="es-ES" w:eastAsia="es-ES"/>
        </w:rPr>
        <w:t>La “</w:t>
      </w:r>
      <w:r w:rsidRPr="00117E0B">
        <w:rPr>
          <w:rFonts w:ascii="Book Antiqua" w:eastAsia="Times New Roman" w:hAnsi="Book Antiqua" w:cs="Book Antiqua"/>
          <w:b/>
          <w:bCs/>
          <w:i/>
          <w:iCs/>
          <w:snapToGrid w:val="0"/>
          <w:sz w:val="24"/>
          <w:szCs w:val="24"/>
          <w:lang w:val="es-ES" w:eastAsia="es-ES"/>
        </w:rPr>
        <w:t>Decisión Gerencial</w:t>
      </w:r>
      <w:r w:rsidRPr="00286028">
        <w:rPr>
          <w:rFonts w:ascii="Book Antiqua" w:eastAsia="Times New Roman" w:hAnsi="Book Antiqua" w:cs="Book Antiqua"/>
          <w:b/>
          <w:bCs/>
          <w:snapToGrid w:val="0"/>
          <w:sz w:val="24"/>
          <w:szCs w:val="24"/>
          <w:lang w:val="es-ES" w:eastAsia="es-ES"/>
        </w:rPr>
        <w:t>” se aplica seleccionando las mejoras tecnológicas a desarrollar, considerando el ordenamiento</w:t>
      </w:r>
      <w:r w:rsidR="001768C9" w:rsidRPr="00286028">
        <w:rPr>
          <w:rFonts w:ascii="Book Antiqua" w:eastAsia="Times New Roman" w:hAnsi="Book Antiqua" w:cs="Book Antiqua"/>
          <w:b/>
          <w:bCs/>
          <w:snapToGrid w:val="0"/>
          <w:sz w:val="24"/>
          <w:szCs w:val="24"/>
          <w:lang w:val="es-ES" w:eastAsia="es-ES"/>
        </w:rPr>
        <w:t xml:space="preserve"> del Banco de Mejoras Tecnológicas y dando prioridad a aquellas mejoras que se encuentren en las escalas de </w:t>
      </w:r>
      <w:r w:rsidR="00F73B22">
        <w:rPr>
          <w:rFonts w:ascii="Book Antiqua" w:eastAsia="Times New Roman" w:hAnsi="Book Antiqua" w:cs="Book Antiqua"/>
          <w:b/>
          <w:bCs/>
          <w:snapToGrid w:val="0"/>
          <w:sz w:val="24"/>
          <w:szCs w:val="24"/>
          <w:lang w:val="es-ES" w:eastAsia="es-ES"/>
        </w:rPr>
        <w:t xml:space="preserve">mayor puntaje </w:t>
      </w:r>
      <w:r w:rsidR="001768C9" w:rsidRPr="00286028">
        <w:rPr>
          <w:rFonts w:ascii="Book Antiqua" w:eastAsia="Times New Roman" w:hAnsi="Book Antiqua" w:cs="Book Antiqua"/>
          <w:b/>
          <w:bCs/>
          <w:snapToGrid w:val="0"/>
          <w:sz w:val="24"/>
          <w:szCs w:val="24"/>
          <w:lang w:val="es-ES" w:eastAsia="es-ES"/>
        </w:rPr>
        <w:t>dentro del Banco.</w:t>
      </w:r>
      <w:r w:rsidR="00286028">
        <w:rPr>
          <w:rFonts w:ascii="Book Antiqua" w:eastAsia="Times New Roman" w:hAnsi="Book Antiqua" w:cs="Book Antiqua"/>
          <w:b/>
          <w:bCs/>
          <w:snapToGrid w:val="0"/>
          <w:sz w:val="24"/>
          <w:szCs w:val="24"/>
          <w:lang w:val="es-ES" w:eastAsia="es-ES"/>
        </w:rPr>
        <w:t xml:space="preserve"> </w:t>
      </w:r>
      <w:r w:rsidR="00CC233C">
        <w:rPr>
          <w:rFonts w:ascii="Book Antiqua" w:eastAsia="Times New Roman" w:hAnsi="Book Antiqua" w:cs="Book Antiqua"/>
          <w:snapToGrid w:val="0"/>
          <w:sz w:val="24"/>
          <w:szCs w:val="24"/>
          <w:lang w:val="es-ES" w:eastAsia="es-ES"/>
        </w:rPr>
        <w:t>Se reitera, l</w:t>
      </w:r>
      <w:r w:rsidR="00CC233C" w:rsidRPr="00D510AE">
        <w:rPr>
          <w:rFonts w:ascii="Book Antiqua" w:eastAsia="Times New Roman" w:hAnsi="Book Antiqua" w:cs="Book Antiqua"/>
          <w:snapToGrid w:val="0"/>
          <w:sz w:val="24"/>
          <w:szCs w:val="24"/>
          <w:lang w:val="es-ES" w:eastAsia="es-ES"/>
        </w:rPr>
        <w:t>a decisión gerencia</w:t>
      </w:r>
      <w:r w:rsidR="00F73B22">
        <w:rPr>
          <w:rFonts w:ascii="Book Antiqua" w:eastAsia="Times New Roman" w:hAnsi="Book Antiqua" w:cs="Book Antiqua"/>
          <w:snapToGrid w:val="0"/>
          <w:sz w:val="24"/>
          <w:szCs w:val="24"/>
          <w:lang w:val="es-ES" w:eastAsia="es-ES"/>
        </w:rPr>
        <w:t>l</w:t>
      </w:r>
      <w:r w:rsidR="00CC233C" w:rsidRPr="00D510AE">
        <w:rPr>
          <w:rFonts w:ascii="Book Antiqua" w:eastAsia="Times New Roman" w:hAnsi="Book Antiqua" w:cs="Book Antiqua"/>
          <w:snapToGrid w:val="0"/>
          <w:sz w:val="24"/>
          <w:szCs w:val="24"/>
          <w:lang w:val="es-ES" w:eastAsia="es-ES"/>
        </w:rPr>
        <w:t xml:space="preserve"> puede aplicarse únicamente cuando se tenga la lista de mejoras </w:t>
      </w:r>
      <w:r w:rsidR="00904366">
        <w:rPr>
          <w:rFonts w:ascii="Book Antiqua" w:eastAsia="Times New Roman" w:hAnsi="Book Antiqua" w:cs="Book Antiqua"/>
          <w:snapToGrid w:val="0"/>
          <w:sz w:val="24"/>
          <w:szCs w:val="24"/>
          <w:lang w:val="es-ES" w:eastAsia="es-ES"/>
        </w:rPr>
        <w:t xml:space="preserve">con los criterios de priorización </w:t>
      </w:r>
      <w:r w:rsidR="002E374C">
        <w:rPr>
          <w:rFonts w:ascii="Book Antiqua" w:eastAsia="Times New Roman" w:hAnsi="Book Antiqua" w:cs="Book Antiqua"/>
          <w:snapToGrid w:val="0"/>
          <w:sz w:val="24"/>
          <w:szCs w:val="24"/>
          <w:lang w:val="es-ES" w:eastAsia="es-ES"/>
        </w:rPr>
        <w:t>y ordenadas</w:t>
      </w:r>
      <w:r w:rsidR="00CC233C" w:rsidRPr="00D510AE">
        <w:rPr>
          <w:rFonts w:ascii="Book Antiqua" w:eastAsia="Times New Roman" w:hAnsi="Book Antiqua" w:cs="Book Antiqua"/>
          <w:snapToGrid w:val="0"/>
          <w:sz w:val="24"/>
          <w:szCs w:val="24"/>
          <w:lang w:val="es-ES" w:eastAsia="es-ES"/>
        </w:rPr>
        <w:t>.</w:t>
      </w:r>
    </w:p>
    <w:p w14:paraId="79786FA0" w14:textId="77777777" w:rsidR="00BE356E" w:rsidRDefault="00BE356E" w:rsidP="00080EA6">
      <w:pPr>
        <w:spacing w:after="0" w:line="240" w:lineRule="auto"/>
        <w:jc w:val="both"/>
        <w:rPr>
          <w:rFonts w:ascii="Book Antiqua" w:eastAsia="Times New Roman" w:hAnsi="Book Antiqua" w:cs="Book Antiqua"/>
          <w:snapToGrid w:val="0"/>
          <w:sz w:val="24"/>
          <w:szCs w:val="24"/>
          <w:lang w:val="es-ES" w:eastAsia="es-ES"/>
        </w:rPr>
      </w:pPr>
    </w:p>
    <w:p w14:paraId="53DE2BC9" w14:textId="77777777" w:rsidR="00A67379" w:rsidRPr="00A67379" w:rsidRDefault="00452AE7" w:rsidP="00452AE7">
      <w:pPr>
        <w:pStyle w:val="Descripcin"/>
        <w:spacing w:after="0"/>
        <w:jc w:val="center"/>
        <w:rPr>
          <w:rFonts w:ascii="Book Antiqua" w:hAnsi="Book Antiqua"/>
          <w:b/>
          <w:bCs/>
          <w:i w:val="0"/>
          <w:iCs w:val="0"/>
          <w:sz w:val="22"/>
          <w:szCs w:val="22"/>
        </w:rPr>
      </w:pPr>
      <w:r w:rsidRPr="00A67379">
        <w:rPr>
          <w:rFonts w:ascii="Book Antiqua" w:hAnsi="Book Antiqua"/>
          <w:b/>
          <w:bCs/>
          <w:sz w:val="22"/>
          <w:szCs w:val="22"/>
        </w:rPr>
        <w:lastRenderedPageBreak/>
        <w:t xml:space="preserve">Ilustración </w:t>
      </w:r>
      <w:r w:rsidRPr="00A67379">
        <w:rPr>
          <w:rFonts w:ascii="Book Antiqua" w:hAnsi="Book Antiqua"/>
          <w:b/>
          <w:bCs/>
          <w:sz w:val="22"/>
          <w:szCs w:val="22"/>
        </w:rPr>
        <w:fldChar w:fldCharType="begin"/>
      </w:r>
      <w:r w:rsidRPr="00A67379">
        <w:rPr>
          <w:rFonts w:ascii="Book Antiqua" w:hAnsi="Book Antiqua"/>
          <w:b/>
          <w:bCs/>
          <w:sz w:val="22"/>
          <w:szCs w:val="22"/>
        </w:rPr>
        <w:instrText xml:space="preserve"> SEQ Ilustración \* ARABIC </w:instrText>
      </w:r>
      <w:r w:rsidRPr="00A67379">
        <w:rPr>
          <w:rFonts w:ascii="Book Antiqua" w:hAnsi="Book Antiqua"/>
          <w:b/>
          <w:bCs/>
          <w:sz w:val="22"/>
          <w:szCs w:val="22"/>
        </w:rPr>
        <w:fldChar w:fldCharType="separate"/>
      </w:r>
      <w:r w:rsidRPr="00A67379">
        <w:rPr>
          <w:rFonts w:ascii="Book Antiqua" w:hAnsi="Book Antiqua"/>
          <w:b/>
          <w:bCs/>
          <w:noProof/>
          <w:sz w:val="22"/>
          <w:szCs w:val="22"/>
        </w:rPr>
        <w:t>7</w:t>
      </w:r>
      <w:r w:rsidRPr="00A67379">
        <w:rPr>
          <w:rFonts w:ascii="Book Antiqua" w:hAnsi="Book Antiqua"/>
          <w:b/>
          <w:bCs/>
          <w:sz w:val="22"/>
          <w:szCs w:val="22"/>
        </w:rPr>
        <w:fldChar w:fldCharType="end"/>
      </w:r>
      <w:r w:rsidRPr="00A67379">
        <w:rPr>
          <w:rFonts w:ascii="Book Antiqua" w:hAnsi="Book Antiqua"/>
          <w:b/>
          <w:bCs/>
          <w:sz w:val="22"/>
          <w:szCs w:val="22"/>
        </w:rPr>
        <w:t>.</w:t>
      </w:r>
      <w:r w:rsidR="004B6402" w:rsidRPr="00A67379">
        <w:rPr>
          <w:rFonts w:ascii="Book Antiqua" w:hAnsi="Book Antiqua"/>
          <w:b/>
          <w:bCs/>
          <w:i w:val="0"/>
          <w:iCs w:val="0"/>
          <w:sz w:val="22"/>
          <w:szCs w:val="22"/>
        </w:rPr>
        <w:t xml:space="preserve"> </w:t>
      </w:r>
    </w:p>
    <w:p w14:paraId="2AB839D7" w14:textId="738F19D0" w:rsidR="00CC233C" w:rsidRPr="00A67379" w:rsidRDefault="00452AE7" w:rsidP="00452AE7">
      <w:pPr>
        <w:pStyle w:val="Descripcin"/>
        <w:spacing w:after="0"/>
        <w:jc w:val="center"/>
        <w:rPr>
          <w:rFonts w:ascii="Book Antiqua" w:eastAsia="Times New Roman" w:hAnsi="Book Antiqua" w:cs="Book Antiqua"/>
          <w:b/>
          <w:bCs/>
          <w:i w:val="0"/>
          <w:iCs w:val="0"/>
          <w:snapToGrid w:val="0"/>
          <w:sz w:val="22"/>
          <w:szCs w:val="22"/>
          <w:lang w:val="es-ES" w:eastAsia="es-ES"/>
        </w:rPr>
      </w:pPr>
      <w:r w:rsidRPr="00A67379">
        <w:rPr>
          <w:rFonts w:ascii="Book Antiqua" w:eastAsia="Times New Roman" w:hAnsi="Book Antiqua" w:cs="Book Antiqua"/>
          <w:b/>
          <w:bCs/>
          <w:snapToGrid w:val="0"/>
          <w:sz w:val="22"/>
          <w:szCs w:val="22"/>
          <w:lang w:val="es-ES" w:eastAsia="es-ES"/>
        </w:rPr>
        <w:t>P</w:t>
      </w:r>
      <w:r w:rsidR="00514526" w:rsidRPr="00A67379">
        <w:rPr>
          <w:rFonts w:ascii="Book Antiqua" w:eastAsia="Times New Roman" w:hAnsi="Book Antiqua" w:cs="Book Antiqua"/>
          <w:b/>
          <w:bCs/>
          <w:i w:val="0"/>
          <w:iCs w:val="0"/>
          <w:snapToGrid w:val="0"/>
          <w:sz w:val="22"/>
          <w:szCs w:val="22"/>
          <w:lang w:val="es-ES" w:eastAsia="es-ES"/>
        </w:rPr>
        <w:t>roceso</w:t>
      </w:r>
      <w:r w:rsidR="00CC233C" w:rsidRPr="00A67379">
        <w:rPr>
          <w:rFonts w:ascii="Book Antiqua" w:eastAsia="Times New Roman" w:hAnsi="Book Antiqua" w:cs="Book Antiqua"/>
          <w:b/>
          <w:bCs/>
          <w:i w:val="0"/>
          <w:iCs w:val="0"/>
          <w:snapToGrid w:val="0"/>
          <w:sz w:val="22"/>
          <w:szCs w:val="22"/>
          <w:lang w:val="es-ES" w:eastAsia="es-ES"/>
        </w:rPr>
        <w:t xml:space="preserve"> de priorización del Banco de Mejoras Tecnológicas</w:t>
      </w:r>
    </w:p>
    <w:p w14:paraId="788FB1BD" w14:textId="77777777" w:rsidR="00CC233C" w:rsidRDefault="00CC233C" w:rsidP="00080EA6">
      <w:pPr>
        <w:widowControl w:val="0"/>
        <w:spacing w:after="0" w:line="240" w:lineRule="auto"/>
        <w:rPr>
          <w:rFonts w:ascii="Book Antiqua" w:hAnsi="Book Antiqua" w:cs="Book Antiqua"/>
          <w:snapToGrid w:val="0"/>
          <w:sz w:val="24"/>
          <w:szCs w:val="24"/>
          <w:lang w:val="es-ES"/>
        </w:rPr>
      </w:pPr>
      <w:r>
        <w:rPr>
          <w:rFonts w:ascii="Book Antiqua" w:hAnsi="Book Antiqua" w:cs="Book Antiqua"/>
          <w:noProof/>
          <w:sz w:val="24"/>
          <w:szCs w:val="24"/>
          <w:lang w:val="es-ES"/>
        </w:rPr>
        <w:drawing>
          <wp:inline distT="0" distB="0" distL="0" distR="0" wp14:anchorId="396A6821" wp14:editId="6BE46D16">
            <wp:extent cx="6381750" cy="3520440"/>
            <wp:effectExtent l="38100" t="19050" r="57150" b="41910"/>
            <wp:docPr id="1932636369"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354D34BA" w14:textId="240D340D" w:rsidR="00CC233C" w:rsidRPr="00A67379" w:rsidRDefault="00452AE7" w:rsidP="00CB7AF6">
      <w:pPr>
        <w:widowControl w:val="0"/>
        <w:spacing w:after="0" w:line="240" w:lineRule="auto"/>
        <w:rPr>
          <w:rFonts w:ascii="Book Antiqua" w:hAnsi="Book Antiqua" w:cs="Book Antiqua"/>
          <w:i/>
          <w:iCs/>
          <w:snapToGrid w:val="0"/>
          <w:sz w:val="20"/>
          <w:szCs w:val="20"/>
          <w:lang w:val="es-ES"/>
        </w:rPr>
      </w:pPr>
      <w:r w:rsidRPr="00A67379">
        <w:rPr>
          <w:rFonts w:ascii="Book Antiqua" w:hAnsi="Book Antiqua" w:cs="Book Antiqua"/>
          <w:b/>
          <w:bCs/>
          <w:i/>
          <w:iCs/>
          <w:snapToGrid w:val="0"/>
          <w:sz w:val="20"/>
          <w:szCs w:val="20"/>
          <w:lang w:val="es-ES"/>
        </w:rPr>
        <w:t>Fuente:</w:t>
      </w:r>
      <w:r w:rsidRPr="00A67379">
        <w:rPr>
          <w:rFonts w:ascii="Book Antiqua" w:hAnsi="Book Antiqua" w:cs="Book Antiqua"/>
          <w:i/>
          <w:iCs/>
          <w:snapToGrid w:val="0"/>
          <w:sz w:val="20"/>
          <w:szCs w:val="20"/>
          <w:lang w:val="es-ES"/>
        </w:rPr>
        <w:t xml:space="preserve"> Elaboración propia </w:t>
      </w:r>
      <w:r w:rsidR="004E4DA0" w:rsidRPr="00A67379">
        <w:rPr>
          <w:rFonts w:ascii="Book Antiqua" w:hAnsi="Book Antiqua" w:cs="Book Antiqua"/>
          <w:i/>
          <w:iCs/>
          <w:snapToGrid w:val="0"/>
          <w:sz w:val="20"/>
          <w:szCs w:val="20"/>
          <w:lang w:val="es-ES"/>
        </w:rPr>
        <w:t>del Subproceso de Modernización No Penal y el Subproceso de Planificación Estratégica.</w:t>
      </w:r>
    </w:p>
    <w:p w14:paraId="758140E9" w14:textId="77777777" w:rsidR="00D15F0F" w:rsidRDefault="00D15F0F" w:rsidP="00080EA6">
      <w:pPr>
        <w:widowControl w:val="0"/>
        <w:spacing w:after="0" w:line="240" w:lineRule="auto"/>
        <w:rPr>
          <w:rFonts w:ascii="Book Antiqua" w:hAnsi="Book Antiqua" w:cs="Book Antiqua"/>
          <w:snapToGrid w:val="0"/>
          <w:sz w:val="24"/>
          <w:szCs w:val="24"/>
          <w:lang w:val="es-ES"/>
        </w:rPr>
      </w:pPr>
    </w:p>
    <w:p w14:paraId="253246ED" w14:textId="0A0709BA" w:rsidR="00CC233C" w:rsidRPr="006B761C" w:rsidRDefault="00CC233C" w:rsidP="00300B4D">
      <w:pPr>
        <w:pStyle w:val="Ttulo3"/>
        <w:numPr>
          <w:ilvl w:val="2"/>
          <w:numId w:val="9"/>
        </w:numPr>
        <w:spacing w:line="240" w:lineRule="auto"/>
        <w:rPr>
          <w:rFonts w:ascii="Book Antiqua" w:hAnsi="Book Antiqua"/>
          <w:b/>
          <w:bCs/>
          <w:color w:val="auto"/>
          <w:lang w:val="es-ES"/>
        </w:rPr>
      </w:pPr>
      <w:bookmarkStart w:id="37" w:name="_Toc207359479"/>
      <w:r w:rsidRPr="006B761C">
        <w:rPr>
          <w:rFonts w:ascii="Book Antiqua" w:hAnsi="Book Antiqua"/>
          <w:b/>
          <w:bCs/>
          <w:color w:val="auto"/>
          <w:lang w:val="es-ES"/>
        </w:rPr>
        <w:t>Gestión del Banco de Mejoras Tecnológicas</w:t>
      </w:r>
      <w:bookmarkEnd w:id="37"/>
    </w:p>
    <w:p w14:paraId="14D7CA24" w14:textId="77777777"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p>
    <w:p w14:paraId="35728AF7" w14:textId="732606C2"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El Banco de Mejoras Tecnológicas </w:t>
      </w:r>
      <w:r w:rsidR="00BE356E">
        <w:rPr>
          <w:rFonts w:ascii="Book Antiqua" w:eastAsia="Times New Roman" w:hAnsi="Book Antiqua" w:cs="Book Antiqua"/>
          <w:snapToGrid w:val="0"/>
          <w:sz w:val="24"/>
          <w:szCs w:val="24"/>
          <w:lang w:val="es-ES" w:eastAsia="es-ES"/>
        </w:rPr>
        <w:t xml:space="preserve">es </w:t>
      </w:r>
      <w:r>
        <w:rPr>
          <w:rFonts w:ascii="Book Antiqua" w:eastAsia="Times New Roman" w:hAnsi="Book Antiqua" w:cs="Book Antiqua"/>
          <w:snapToGrid w:val="0"/>
          <w:sz w:val="24"/>
          <w:szCs w:val="24"/>
          <w:lang w:val="es-ES" w:eastAsia="es-ES"/>
        </w:rPr>
        <w:t>el conjunto de oportunidades de mejora informática en los sistemas informáticos judiciales resultantes de los primeros filtros del equipo técnico multidisciplinario que pasaron la revisión inicial y la aplicación de la viabilidad.</w:t>
      </w:r>
    </w:p>
    <w:p w14:paraId="0649EEF0" w14:textId="77777777"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p>
    <w:p w14:paraId="5D60326B" w14:textId="6288975F"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A este grupo de mejoras que conforman el Banco, se les aplican los criterios de priorización</w:t>
      </w:r>
      <w:r w:rsidR="00F73B22">
        <w:rPr>
          <w:rFonts w:ascii="Book Antiqua" w:eastAsia="Times New Roman" w:hAnsi="Book Antiqua" w:cs="Book Antiqua"/>
          <w:snapToGrid w:val="0"/>
          <w:sz w:val="24"/>
          <w:szCs w:val="24"/>
          <w:lang w:val="es-ES" w:eastAsia="es-ES"/>
        </w:rPr>
        <w:t xml:space="preserve"> </w:t>
      </w:r>
      <w:r>
        <w:rPr>
          <w:rFonts w:ascii="Book Antiqua" w:eastAsia="Times New Roman" w:hAnsi="Book Antiqua" w:cs="Book Antiqua"/>
          <w:snapToGrid w:val="0"/>
          <w:sz w:val="24"/>
          <w:szCs w:val="24"/>
          <w:lang w:val="es-ES" w:eastAsia="es-ES"/>
        </w:rPr>
        <w:t xml:space="preserve">y según corresponda la </w:t>
      </w:r>
      <w:r w:rsidRPr="00117E0B">
        <w:rPr>
          <w:rFonts w:ascii="Book Antiqua" w:eastAsia="Times New Roman" w:hAnsi="Book Antiqua" w:cs="Book Antiqua"/>
          <w:i/>
          <w:iCs/>
          <w:snapToGrid w:val="0"/>
          <w:sz w:val="24"/>
          <w:szCs w:val="24"/>
          <w:lang w:val="es-ES" w:eastAsia="es-ES"/>
        </w:rPr>
        <w:t>“Decisión Gerencial</w:t>
      </w:r>
      <w:r>
        <w:rPr>
          <w:rFonts w:ascii="Book Antiqua" w:eastAsia="Times New Roman" w:hAnsi="Book Antiqua" w:cs="Book Antiqua"/>
          <w:snapToGrid w:val="0"/>
          <w:sz w:val="24"/>
          <w:szCs w:val="24"/>
          <w:lang w:val="es-ES" w:eastAsia="es-ES"/>
        </w:rPr>
        <w:t xml:space="preserve">” cuando así los jerarcas </w:t>
      </w:r>
      <w:r w:rsidR="00B540A1">
        <w:rPr>
          <w:rFonts w:ascii="Book Antiqua" w:eastAsia="Times New Roman" w:hAnsi="Book Antiqua" w:cs="Book Antiqua"/>
          <w:snapToGrid w:val="0"/>
          <w:sz w:val="24"/>
          <w:szCs w:val="24"/>
          <w:lang w:val="es-ES" w:eastAsia="es-ES"/>
        </w:rPr>
        <w:t xml:space="preserve">de las oficinas representantes del Equipo Multidisciplinario </w:t>
      </w:r>
      <w:r>
        <w:rPr>
          <w:rFonts w:ascii="Book Antiqua" w:eastAsia="Times New Roman" w:hAnsi="Book Antiqua" w:cs="Book Antiqua"/>
          <w:snapToGrid w:val="0"/>
          <w:sz w:val="24"/>
          <w:szCs w:val="24"/>
          <w:lang w:val="es-ES" w:eastAsia="es-ES"/>
        </w:rPr>
        <w:t>lo determinen, dando como producto el ordenamiento para selección del Banco de Mejoras Tecnológicas.</w:t>
      </w:r>
    </w:p>
    <w:p w14:paraId="4E7B2CC7" w14:textId="77777777"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p>
    <w:p w14:paraId="6671BC6F" w14:textId="0221BF49" w:rsidR="00CC233C" w:rsidRDefault="00CC233C"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Al contar con el ordenamiento del Banco de Mejoras Tecnológicas, </w:t>
      </w:r>
      <w:r w:rsidR="003428D8">
        <w:rPr>
          <w:rFonts w:ascii="Book Antiqua" w:eastAsia="Times New Roman" w:hAnsi="Book Antiqua" w:cs="Book Antiqua"/>
          <w:snapToGrid w:val="0"/>
          <w:sz w:val="24"/>
          <w:szCs w:val="24"/>
          <w:lang w:val="es-ES" w:eastAsia="es-ES"/>
        </w:rPr>
        <w:t xml:space="preserve">el Equipo Multidisciplinario </w:t>
      </w:r>
      <w:r>
        <w:rPr>
          <w:rFonts w:ascii="Book Antiqua" w:eastAsia="Times New Roman" w:hAnsi="Book Antiqua" w:cs="Book Antiqua"/>
          <w:snapToGrid w:val="0"/>
          <w:sz w:val="24"/>
          <w:szCs w:val="24"/>
          <w:lang w:val="es-ES" w:eastAsia="es-ES"/>
        </w:rPr>
        <w:t>debe definir la lista de mejoras tecnológicas seleccionadas considerando el ordenamiento, así como la cantidad de mejoras que pueden desarrollar</w:t>
      </w:r>
      <w:r w:rsidR="003844E8">
        <w:rPr>
          <w:rFonts w:ascii="Book Antiqua" w:eastAsia="Times New Roman" w:hAnsi="Book Antiqua" w:cs="Book Antiqua"/>
          <w:snapToGrid w:val="0"/>
          <w:sz w:val="24"/>
          <w:szCs w:val="24"/>
          <w:lang w:val="es-ES" w:eastAsia="es-ES"/>
        </w:rPr>
        <w:t xml:space="preserve">, dicha cantidad de mejoras </w:t>
      </w:r>
      <w:r w:rsidR="00BB6CEE">
        <w:rPr>
          <w:rFonts w:ascii="Book Antiqua" w:eastAsia="Times New Roman" w:hAnsi="Book Antiqua" w:cs="Book Antiqua"/>
          <w:snapToGrid w:val="0"/>
          <w:sz w:val="24"/>
          <w:szCs w:val="24"/>
          <w:lang w:val="es-ES" w:eastAsia="es-ES"/>
        </w:rPr>
        <w:t xml:space="preserve">debe ser señalada por </w:t>
      </w:r>
      <w:r>
        <w:rPr>
          <w:rFonts w:ascii="Book Antiqua" w:eastAsia="Times New Roman" w:hAnsi="Book Antiqua" w:cs="Book Antiqua"/>
          <w:snapToGrid w:val="0"/>
          <w:sz w:val="24"/>
          <w:szCs w:val="24"/>
          <w:lang w:val="es-ES" w:eastAsia="es-ES"/>
        </w:rPr>
        <w:t>la Dirección de Tecnología de Información y Comunicaciones</w:t>
      </w:r>
      <w:r w:rsidR="00F73B22">
        <w:rPr>
          <w:rFonts w:ascii="Book Antiqua" w:eastAsia="Times New Roman" w:hAnsi="Book Antiqua" w:cs="Book Antiqua"/>
          <w:snapToGrid w:val="0"/>
          <w:sz w:val="24"/>
          <w:szCs w:val="24"/>
          <w:lang w:val="es-ES" w:eastAsia="es-ES"/>
        </w:rPr>
        <w:t>, en determinado plazo</w:t>
      </w:r>
      <w:r w:rsidR="007C43B4">
        <w:rPr>
          <w:rFonts w:ascii="Book Antiqua" w:eastAsia="Times New Roman" w:hAnsi="Book Antiqua" w:cs="Book Antiqua"/>
          <w:snapToGrid w:val="0"/>
          <w:sz w:val="24"/>
          <w:szCs w:val="24"/>
          <w:lang w:val="es-ES" w:eastAsia="es-ES"/>
        </w:rPr>
        <w:t>, según capacidad operativa instalada de esa dirección</w:t>
      </w:r>
      <w:r>
        <w:rPr>
          <w:rFonts w:ascii="Book Antiqua" w:eastAsia="Times New Roman" w:hAnsi="Book Antiqua" w:cs="Book Antiqua"/>
          <w:snapToGrid w:val="0"/>
          <w:sz w:val="24"/>
          <w:szCs w:val="24"/>
          <w:lang w:val="es-ES" w:eastAsia="es-ES"/>
        </w:rPr>
        <w:t>.</w:t>
      </w:r>
    </w:p>
    <w:p w14:paraId="44805E5E" w14:textId="77777777" w:rsidR="00217A76" w:rsidRDefault="00217A76" w:rsidP="00080EA6">
      <w:pPr>
        <w:spacing w:after="0" w:line="240" w:lineRule="auto"/>
        <w:jc w:val="both"/>
        <w:rPr>
          <w:rFonts w:ascii="Book Antiqua" w:eastAsia="Times New Roman" w:hAnsi="Book Antiqua" w:cs="Book Antiqua"/>
          <w:snapToGrid w:val="0"/>
          <w:sz w:val="24"/>
          <w:szCs w:val="24"/>
          <w:lang w:val="es-ES" w:eastAsia="es-ES"/>
        </w:rPr>
      </w:pPr>
    </w:p>
    <w:p w14:paraId="061AC1F1" w14:textId="6DD5F762" w:rsidR="00CC233C" w:rsidRPr="00E110E8" w:rsidRDefault="004F1062"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El</w:t>
      </w:r>
      <w:r w:rsidR="00CC233C" w:rsidRPr="00E110E8">
        <w:rPr>
          <w:rFonts w:ascii="Book Antiqua" w:eastAsia="Times New Roman" w:hAnsi="Book Antiqua" w:cs="Book Antiqua"/>
          <w:snapToGrid w:val="0"/>
          <w:sz w:val="24"/>
          <w:szCs w:val="24"/>
          <w:lang w:val="es-ES" w:eastAsia="es-ES"/>
        </w:rPr>
        <w:t xml:space="preserve"> </w:t>
      </w:r>
      <w:r w:rsidR="00F73B22">
        <w:rPr>
          <w:rFonts w:ascii="Book Antiqua" w:eastAsia="Times New Roman" w:hAnsi="Book Antiqua" w:cs="Book Antiqua"/>
          <w:snapToGrid w:val="0"/>
          <w:sz w:val="24"/>
          <w:szCs w:val="24"/>
          <w:lang w:val="es-ES" w:eastAsia="es-ES"/>
        </w:rPr>
        <w:t xml:space="preserve">Centro de Apoyo, Coordinación y Mejoramiento de la Función Jurisdiccional </w:t>
      </w:r>
      <w:r w:rsidR="00CC233C" w:rsidRPr="00E110E8">
        <w:rPr>
          <w:rFonts w:ascii="Book Antiqua" w:eastAsia="Times New Roman" w:hAnsi="Book Antiqua" w:cs="Book Antiqua"/>
          <w:snapToGrid w:val="0"/>
          <w:sz w:val="24"/>
          <w:szCs w:val="24"/>
          <w:lang w:val="es-ES" w:eastAsia="es-ES"/>
        </w:rPr>
        <w:t xml:space="preserve">por medio de oficio </w:t>
      </w:r>
      <w:r w:rsidR="004A04EE">
        <w:rPr>
          <w:rFonts w:ascii="Book Antiqua" w:eastAsia="Times New Roman" w:hAnsi="Book Antiqua" w:cs="Book Antiqua"/>
          <w:snapToGrid w:val="0"/>
          <w:sz w:val="24"/>
          <w:szCs w:val="24"/>
          <w:lang w:val="es-ES" w:eastAsia="es-ES"/>
        </w:rPr>
        <w:t xml:space="preserve">comunicará </w:t>
      </w:r>
      <w:r w:rsidR="00CC233C" w:rsidRPr="00E110E8">
        <w:rPr>
          <w:rFonts w:ascii="Book Antiqua" w:eastAsia="Times New Roman" w:hAnsi="Book Antiqua" w:cs="Book Antiqua"/>
          <w:snapToGrid w:val="0"/>
          <w:sz w:val="24"/>
          <w:szCs w:val="24"/>
          <w:lang w:val="es-ES" w:eastAsia="es-ES"/>
        </w:rPr>
        <w:t>el detalle de las mejoras tecnológicas elegidas para desarrollo</w:t>
      </w:r>
      <w:r w:rsidR="00B0206A">
        <w:rPr>
          <w:rFonts w:ascii="Book Antiqua" w:eastAsia="Times New Roman" w:hAnsi="Book Antiqua" w:cs="Book Antiqua"/>
          <w:snapToGrid w:val="0"/>
          <w:sz w:val="24"/>
          <w:szCs w:val="24"/>
          <w:lang w:val="es-ES" w:eastAsia="es-ES"/>
        </w:rPr>
        <w:t xml:space="preserve"> y los resultados</w:t>
      </w:r>
      <w:r w:rsidR="00425E28">
        <w:rPr>
          <w:rFonts w:ascii="Book Antiqua" w:eastAsia="Times New Roman" w:hAnsi="Book Antiqua" w:cs="Book Antiqua"/>
          <w:snapToGrid w:val="0"/>
          <w:sz w:val="24"/>
          <w:szCs w:val="24"/>
          <w:lang w:val="es-ES" w:eastAsia="es-ES"/>
        </w:rPr>
        <w:t xml:space="preserve"> (mejoras seleccionadas y las no seleccionadas)</w:t>
      </w:r>
      <w:r w:rsidR="00F73B22">
        <w:rPr>
          <w:rFonts w:ascii="Book Antiqua" w:eastAsia="Times New Roman" w:hAnsi="Book Antiqua" w:cs="Book Antiqua"/>
          <w:snapToGrid w:val="0"/>
          <w:sz w:val="24"/>
          <w:szCs w:val="24"/>
          <w:lang w:val="es-ES" w:eastAsia="es-ES"/>
        </w:rPr>
        <w:t xml:space="preserve"> </w:t>
      </w:r>
      <w:r w:rsidR="00775EBF">
        <w:rPr>
          <w:rFonts w:ascii="Book Antiqua" w:eastAsia="Times New Roman" w:hAnsi="Book Antiqua" w:cs="Book Antiqua"/>
          <w:snapToGrid w:val="0"/>
          <w:sz w:val="24"/>
          <w:szCs w:val="24"/>
          <w:lang w:val="es-ES" w:eastAsia="es-ES"/>
        </w:rPr>
        <w:t>para conocimiento de</w:t>
      </w:r>
      <w:r w:rsidR="00F73B22">
        <w:rPr>
          <w:rFonts w:ascii="Book Antiqua" w:eastAsia="Times New Roman" w:hAnsi="Book Antiqua" w:cs="Book Antiqua"/>
          <w:snapToGrid w:val="0"/>
          <w:sz w:val="24"/>
          <w:szCs w:val="24"/>
          <w:lang w:val="es-ES" w:eastAsia="es-ES"/>
        </w:rPr>
        <w:t xml:space="preserve"> la</w:t>
      </w:r>
      <w:r w:rsidR="0008188A">
        <w:rPr>
          <w:rFonts w:ascii="Book Antiqua" w:eastAsia="Times New Roman" w:hAnsi="Book Antiqua" w:cs="Book Antiqua"/>
          <w:snapToGrid w:val="0"/>
          <w:sz w:val="24"/>
          <w:szCs w:val="24"/>
          <w:lang w:val="es-ES" w:eastAsia="es-ES"/>
        </w:rPr>
        <w:t>s Oficinas Promotoras</w:t>
      </w:r>
      <w:r w:rsidR="00B0206A">
        <w:rPr>
          <w:rFonts w:ascii="Book Antiqua" w:eastAsia="Times New Roman" w:hAnsi="Book Antiqua" w:cs="Book Antiqua"/>
          <w:snapToGrid w:val="0"/>
          <w:sz w:val="24"/>
          <w:szCs w:val="24"/>
          <w:lang w:val="es-ES" w:eastAsia="es-ES"/>
        </w:rPr>
        <w:t>, así como a la</w:t>
      </w:r>
      <w:r w:rsidR="00F73B22">
        <w:rPr>
          <w:rFonts w:ascii="Book Antiqua" w:eastAsia="Times New Roman" w:hAnsi="Book Antiqua" w:cs="Book Antiqua"/>
          <w:snapToGrid w:val="0"/>
          <w:sz w:val="24"/>
          <w:szCs w:val="24"/>
          <w:lang w:val="es-ES" w:eastAsia="es-ES"/>
        </w:rPr>
        <w:t xml:space="preserve"> Dirección de Tecnología de Información y Comunicación</w:t>
      </w:r>
      <w:r w:rsidR="00B0206A">
        <w:rPr>
          <w:rFonts w:ascii="Book Antiqua" w:eastAsia="Times New Roman" w:hAnsi="Book Antiqua" w:cs="Book Antiqua"/>
          <w:snapToGrid w:val="0"/>
          <w:sz w:val="24"/>
          <w:szCs w:val="24"/>
          <w:lang w:val="es-ES" w:eastAsia="es-ES"/>
        </w:rPr>
        <w:t>,</w:t>
      </w:r>
      <w:r w:rsidR="00F73B22">
        <w:rPr>
          <w:rFonts w:ascii="Book Antiqua" w:eastAsia="Times New Roman" w:hAnsi="Book Antiqua" w:cs="Book Antiqua"/>
          <w:snapToGrid w:val="0"/>
          <w:sz w:val="24"/>
          <w:szCs w:val="24"/>
          <w:lang w:val="es-ES" w:eastAsia="es-ES"/>
        </w:rPr>
        <w:t xml:space="preserve"> </w:t>
      </w:r>
      <w:r w:rsidR="003F4D60">
        <w:rPr>
          <w:rFonts w:ascii="Book Antiqua" w:eastAsia="Times New Roman" w:hAnsi="Book Antiqua" w:cs="Book Antiqua"/>
          <w:snapToGrid w:val="0"/>
          <w:sz w:val="24"/>
          <w:szCs w:val="24"/>
          <w:lang w:val="es-ES" w:eastAsia="es-ES"/>
        </w:rPr>
        <w:t>la Dirección de Planificación</w:t>
      </w:r>
      <w:r w:rsidR="00F73B22">
        <w:rPr>
          <w:rFonts w:ascii="Book Antiqua" w:eastAsia="Times New Roman" w:hAnsi="Book Antiqua" w:cs="Book Antiqua"/>
          <w:snapToGrid w:val="0"/>
          <w:sz w:val="24"/>
          <w:szCs w:val="24"/>
          <w:lang w:val="es-ES" w:eastAsia="es-ES"/>
        </w:rPr>
        <w:t xml:space="preserve"> y esta a su vez al Comité Gerencial de Informática. Este Comité podrá realizar </w:t>
      </w:r>
      <w:r w:rsidR="00F73B22">
        <w:rPr>
          <w:rFonts w:ascii="Book Antiqua" w:eastAsia="Times New Roman" w:hAnsi="Book Antiqua" w:cs="Book Antiqua"/>
          <w:snapToGrid w:val="0"/>
          <w:sz w:val="24"/>
          <w:szCs w:val="24"/>
          <w:lang w:val="es-ES" w:eastAsia="es-ES"/>
        </w:rPr>
        <w:lastRenderedPageBreak/>
        <w:t xml:space="preserve">observaciones a los resultados y finalmente, remitir al Consejo Superior para que </w:t>
      </w:r>
      <w:r w:rsidR="00CC233C" w:rsidRPr="00E110E8">
        <w:rPr>
          <w:rFonts w:ascii="Book Antiqua" w:eastAsia="Times New Roman" w:hAnsi="Book Antiqua" w:cs="Book Antiqua"/>
          <w:snapToGrid w:val="0"/>
          <w:sz w:val="24"/>
          <w:szCs w:val="24"/>
          <w:lang w:val="es-ES" w:eastAsia="es-ES"/>
        </w:rPr>
        <w:t>se pronuncie para su aprobación, del mismo modo</w:t>
      </w:r>
      <w:r w:rsidR="00C53157">
        <w:rPr>
          <w:rFonts w:ascii="Book Antiqua" w:eastAsia="Times New Roman" w:hAnsi="Book Antiqua" w:cs="Book Antiqua"/>
          <w:snapToGrid w:val="0"/>
          <w:sz w:val="24"/>
          <w:szCs w:val="24"/>
          <w:lang w:val="es-ES" w:eastAsia="es-ES"/>
        </w:rPr>
        <w:t>,</w:t>
      </w:r>
      <w:r w:rsidR="00CC233C" w:rsidRPr="00E110E8">
        <w:rPr>
          <w:rFonts w:ascii="Book Antiqua" w:eastAsia="Times New Roman" w:hAnsi="Book Antiqua" w:cs="Book Antiqua"/>
          <w:snapToGrid w:val="0"/>
          <w:sz w:val="24"/>
          <w:szCs w:val="24"/>
          <w:lang w:val="es-ES" w:eastAsia="es-ES"/>
        </w:rPr>
        <w:t xml:space="preserve"> la o las oficinas promotoras de la mejora deberán estar comunicadas y dar continuidad al seguimiento.</w:t>
      </w:r>
    </w:p>
    <w:p w14:paraId="4B8EFB37" w14:textId="77777777" w:rsidR="00CC233C" w:rsidRPr="00E110E8" w:rsidRDefault="00CC233C" w:rsidP="00080EA6">
      <w:pPr>
        <w:spacing w:after="0" w:line="240" w:lineRule="auto"/>
        <w:jc w:val="both"/>
        <w:rPr>
          <w:rFonts w:ascii="Book Antiqua" w:eastAsia="Times New Roman" w:hAnsi="Book Antiqua" w:cs="Book Antiqua"/>
          <w:snapToGrid w:val="0"/>
          <w:sz w:val="24"/>
          <w:szCs w:val="24"/>
          <w:lang w:val="es-ES" w:eastAsia="es-ES"/>
        </w:rPr>
      </w:pPr>
    </w:p>
    <w:p w14:paraId="33C3C0C6" w14:textId="3FB0055C" w:rsidR="00CB068A" w:rsidRDefault="00CC233C" w:rsidP="00080EA6">
      <w:pPr>
        <w:widowControl w:val="0"/>
        <w:spacing w:after="0" w:line="240" w:lineRule="auto"/>
        <w:jc w:val="both"/>
        <w:rPr>
          <w:rFonts w:ascii="Book Antiqua" w:eastAsia="Times New Roman" w:hAnsi="Book Antiqua" w:cs="Book Antiqua"/>
          <w:snapToGrid w:val="0"/>
          <w:sz w:val="24"/>
          <w:szCs w:val="24"/>
          <w:lang w:val="es-ES" w:eastAsia="es-ES"/>
        </w:rPr>
      </w:pPr>
      <w:r w:rsidRPr="00E110E8">
        <w:rPr>
          <w:rFonts w:ascii="Book Antiqua" w:eastAsia="Times New Roman" w:hAnsi="Book Antiqua" w:cs="Book Antiqua"/>
          <w:snapToGrid w:val="0"/>
          <w:sz w:val="24"/>
          <w:szCs w:val="24"/>
          <w:lang w:val="es-ES" w:eastAsia="es-ES"/>
        </w:rPr>
        <w:t>Una vez que el Consejo Superior apruebe el detalle de mejoras tecnológicas seleccionadas en el Banco, dich</w:t>
      </w:r>
      <w:r w:rsidR="00AC172C">
        <w:rPr>
          <w:rFonts w:ascii="Book Antiqua" w:eastAsia="Times New Roman" w:hAnsi="Book Antiqua" w:cs="Book Antiqua"/>
          <w:snapToGrid w:val="0"/>
          <w:sz w:val="24"/>
          <w:szCs w:val="24"/>
          <w:lang w:val="es-ES" w:eastAsia="es-ES"/>
        </w:rPr>
        <w:t>o</w:t>
      </w:r>
      <w:r w:rsidRPr="00E110E8">
        <w:rPr>
          <w:rFonts w:ascii="Book Antiqua" w:eastAsia="Times New Roman" w:hAnsi="Book Antiqua" w:cs="Book Antiqua"/>
          <w:snapToGrid w:val="0"/>
          <w:sz w:val="24"/>
          <w:szCs w:val="24"/>
          <w:lang w:val="es-ES" w:eastAsia="es-ES"/>
        </w:rPr>
        <w:t xml:space="preserve"> acuerdo deberá ser comunicado a</w:t>
      </w:r>
      <w:r w:rsidR="00836548">
        <w:rPr>
          <w:rFonts w:ascii="Book Antiqua" w:eastAsia="Times New Roman" w:hAnsi="Book Antiqua" w:cs="Book Antiqua"/>
          <w:snapToGrid w:val="0"/>
          <w:sz w:val="24"/>
          <w:szCs w:val="24"/>
          <w:lang w:val="es-ES" w:eastAsia="es-ES"/>
        </w:rPr>
        <w:t>l Comité Gerencial de Informática,</w:t>
      </w:r>
      <w:r w:rsidRPr="00E110E8">
        <w:rPr>
          <w:rFonts w:ascii="Book Antiqua" w:eastAsia="Times New Roman" w:hAnsi="Book Antiqua" w:cs="Book Antiqua"/>
          <w:snapToGrid w:val="0"/>
          <w:sz w:val="24"/>
          <w:szCs w:val="24"/>
          <w:lang w:val="es-ES" w:eastAsia="es-ES"/>
        </w:rPr>
        <w:t xml:space="preserve"> la</w:t>
      </w:r>
      <w:r>
        <w:rPr>
          <w:rFonts w:ascii="Book Antiqua" w:eastAsia="Times New Roman" w:hAnsi="Book Antiqua" w:cs="Book Antiqua"/>
          <w:snapToGrid w:val="0"/>
          <w:sz w:val="24"/>
          <w:szCs w:val="24"/>
          <w:lang w:val="es-ES" w:eastAsia="es-ES"/>
        </w:rPr>
        <w:t xml:space="preserve"> Dirección de Tecnología de Información y Comunicaciones</w:t>
      </w:r>
      <w:r w:rsidR="002C4319">
        <w:rPr>
          <w:rFonts w:ascii="Book Antiqua" w:eastAsia="Times New Roman" w:hAnsi="Book Antiqua" w:cs="Book Antiqua"/>
          <w:snapToGrid w:val="0"/>
          <w:sz w:val="24"/>
          <w:szCs w:val="24"/>
          <w:lang w:val="es-ES" w:eastAsia="es-ES"/>
        </w:rPr>
        <w:t>,</w:t>
      </w:r>
      <w:r w:rsidR="00836548">
        <w:rPr>
          <w:rFonts w:ascii="Book Antiqua" w:eastAsia="Times New Roman" w:hAnsi="Book Antiqua" w:cs="Book Antiqua"/>
          <w:snapToGrid w:val="0"/>
          <w:sz w:val="24"/>
          <w:szCs w:val="24"/>
          <w:lang w:val="es-ES" w:eastAsia="es-ES"/>
        </w:rPr>
        <w:t xml:space="preserve"> la Dirección de Planificación y el CACMFJ</w:t>
      </w:r>
      <w:r w:rsidR="002C4319">
        <w:rPr>
          <w:rFonts w:ascii="Book Antiqua" w:eastAsia="Times New Roman" w:hAnsi="Book Antiqua" w:cs="Book Antiqua"/>
          <w:snapToGrid w:val="0"/>
          <w:sz w:val="24"/>
          <w:szCs w:val="24"/>
          <w:lang w:val="es-ES" w:eastAsia="es-ES"/>
        </w:rPr>
        <w:t xml:space="preserve"> </w:t>
      </w:r>
      <w:r>
        <w:rPr>
          <w:rFonts w:ascii="Book Antiqua" w:eastAsia="Times New Roman" w:hAnsi="Book Antiqua" w:cs="Book Antiqua"/>
          <w:snapToGrid w:val="0"/>
          <w:sz w:val="24"/>
          <w:szCs w:val="24"/>
          <w:lang w:val="es-ES" w:eastAsia="es-ES"/>
        </w:rPr>
        <w:t xml:space="preserve"> para que </w:t>
      </w:r>
      <w:r w:rsidR="009B09C2">
        <w:rPr>
          <w:rFonts w:ascii="Book Antiqua" w:eastAsia="Times New Roman" w:hAnsi="Book Antiqua" w:cs="Book Antiqua"/>
          <w:snapToGrid w:val="0"/>
          <w:sz w:val="24"/>
          <w:szCs w:val="24"/>
          <w:lang w:val="es-ES" w:eastAsia="es-ES"/>
        </w:rPr>
        <w:t>coordinen las actividades relacionadas con la Fase de D</w:t>
      </w:r>
      <w:r>
        <w:rPr>
          <w:rFonts w:ascii="Book Antiqua" w:eastAsia="Times New Roman" w:hAnsi="Book Antiqua" w:cs="Book Antiqua"/>
          <w:snapToGrid w:val="0"/>
          <w:sz w:val="24"/>
          <w:szCs w:val="24"/>
          <w:lang w:val="es-ES" w:eastAsia="es-ES"/>
        </w:rPr>
        <w:t>esarrollo</w:t>
      </w:r>
      <w:r w:rsidR="008023F4">
        <w:rPr>
          <w:rFonts w:ascii="Book Antiqua" w:eastAsia="Times New Roman" w:hAnsi="Book Antiqua" w:cs="Book Antiqua"/>
          <w:snapToGrid w:val="0"/>
          <w:sz w:val="24"/>
          <w:szCs w:val="24"/>
          <w:lang w:val="es-ES" w:eastAsia="es-ES"/>
        </w:rPr>
        <w:t>.</w:t>
      </w:r>
    </w:p>
    <w:p w14:paraId="19F86526" w14:textId="4B3FA28C" w:rsidR="00AC4FAF" w:rsidRDefault="00AC4FAF" w:rsidP="00080EA6">
      <w:pPr>
        <w:widowControl w:val="0"/>
        <w:spacing w:after="0" w:line="240" w:lineRule="auto"/>
        <w:jc w:val="both"/>
        <w:rPr>
          <w:rFonts w:ascii="Book Antiqua" w:hAnsi="Book Antiqua" w:cs="Book Antiqua"/>
          <w:snapToGrid w:val="0"/>
          <w:sz w:val="24"/>
          <w:szCs w:val="24"/>
          <w:lang w:val="es-ES"/>
        </w:rPr>
      </w:pPr>
    </w:p>
    <w:p w14:paraId="6F3FB1B4" w14:textId="30C66488" w:rsidR="00FC597E" w:rsidRPr="00FC597E" w:rsidRDefault="00FC597E" w:rsidP="00300B4D">
      <w:pPr>
        <w:pStyle w:val="Ttulo2"/>
        <w:numPr>
          <w:ilvl w:val="0"/>
          <w:numId w:val="6"/>
        </w:numPr>
        <w:spacing w:line="240" w:lineRule="auto"/>
        <w:rPr>
          <w:rFonts w:ascii="Book Antiqua" w:hAnsi="Book Antiqua"/>
          <w:b/>
          <w:bCs/>
          <w:color w:val="auto"/>
          <w:sz w:val="24"/>
          <w:szCs w:val="24"/>
          <w:lang w:val="es-ES"/>
        </w:rPr>
      </w:pPr>
      <w:bookmarkStart w:id="38" w:name="_Toc207359480"/>
      <w:r>
        <w:rPr>
          <w:rFonts w:ascii="Book Antiqua" w:hAnsi="Book Antiqua"/>
          <w:b/>
          <w:bCs/>
          <w:color w:val="auto"/>
          <w:sz w:val="24"/>
          <w:szCs w:val="24"/>
          <w:lang w:val="es-ES"/>
        </w:rPr>
        <w:t xml:space="preserve">Fase de </w:t>
      </w:r>
      <w:r w:rsidRPr="00FC597E">
        <w:rPr>
          <w:rFonts w:ascii="Book Antiqua" w:hAnsi="Book Antiqua"/>
          <w:b/>
          <w:bCs/>
          <w:color w:val="auto"/>
          <w:sz w:val="24"/>
          <w:szCs w:val="24"/>
          <w:lang w:val="es-ES"/>
        </w:rPr>
        <w:t xml:space="preserve">Desarrollo de la </w:t>
      </w:r>
      <w:r>
        <w:rPr>
          <w:rFonts w:ascii="Book Antiqua" w:hAnsi="Book Antiqua"/>
          <w:b/>
          <w:bCs/>
          <w:color w:val="auto"/>
          <w:sz w:val="24"/>
          <w:szCs w:val="24"/>
          <w:lang w:val="es-ES"/>
        </w:rPr>
        <w:t>M</w:t>
      </w:r>
      <w:r w:rsidRPr="00FC597E">
        <w:rPr>
          <w:rFonts w:ascii="Book Antiqua" w:hAnsi="Book Antiqua"/>
          <w:b/>
          <w:bCs/>
          <w:color w:val="auto"/>
          <w:sz w:val="24"/>
          <w:szCs w:val="24"/>
          <w:lang w:val="es-ES"/>
        </w:rPr>
        <w:t xml:space="preserve">ejora </w:t>
      </w:r>
      <w:r>
        <w:rPr>
          <w:rFonts w:ascii="Book Antiqua" w:hAnsi="Book Antiqua"/>
          <w:b/>
          <w:bCs/>
          <w:color w:val="auto"/>
          <w:sz w:val="24"/>
          <w:szCs w:val="24"/>
          <w:lang w:val="es-ES"/>
        </w:rPr>
        <w:t>T</w:t>
      </w:r>
      <w:r w:rsidRPr="00FC597E">
        <w:rPr>
          <w:rFonts w:ascii="Book Antiqua" w:hAnsi="Book Antiqua"/>
          <w:b/>
          <w:bCs/>
          <w:color w:val="auto"/>
          <w:sz w:val="24"/>
          <w:szCs w:val="24"/>
          <w:lang w:val="es-ES"/>
        </w:rPr>
        <w:t>ecnológica</w:t>
      </w:r>
      <w:bookmarkEnd w:id="38"/>
    </w:p>
    <w:p w14:paraId="79912C84" w14:textId="77777777"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p>
    <w:p w14:paraId="5165B3F8" w14:textId="34D5DEB5"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La Dirección de Tecnología de Información y Comunicaciones es el principal responsable de esta parte del proceso, principalmente por su competencia técnica en el tema</w:t>
      </w:r>
      <w:r w:rsidR="00644DA0">
        <w:rPr>
          <w:rFonts w:ascii="Book Antiqua" w:eastAsia="Times New Roman" w:hAnsi="Book Antiqua" w:cs="Book Antiqua"/>
          <w:snapToGrid w:val="0"/>
          <w:sz w:val="24"/>
          <w:szCs w:val="24"/>
          <w:lang w:val="es-ES" w:eastAsia="es-ES"/>
        </w:rPr>
        <w:t xml:space="preserve">, lo anterior </w:t>
      </w:r>
      <w:r w:rsidR="00644DA0" w:rsidRPr="00644DA0">
        <w:rPr>
          <w:rFonts w:ascii="Book Antiqua" w:eastAsia="Times New Roman" w:hAnsi="Book Antiqua" w:cs="Book Antiqua"/>
          <w:snapToGrid w:val="0"/>
          <w:sz w:val="24"/>
          <w:szCs w:val="24"/>
          <w:lang w:val="es-ES" w:eastAsia="es-ES"/>
        </w:rPr>
        <w:t>con base a las prioridades y recursos asignad</w:t>
      </w:r>
      <w:r w:rsidR="00C42F4F">
        <w:rPr>
          <w:rFonts w:ascii="Book Antiqua" w:eastAsia="Times New Roman" w:hAnsi="Book Antiqua" w:cs="Book Antiqua"/>
          <w:snapToGrid w:val="0"/>
          <w:sz w:val="24"/>
          <w:szCs w:val="24"/>
          <w:lang w:val="es-ES" w:eastAsia="es-ES"/>
        </w:rPr>
        <w:t>o</w:t>
      </w:r>
      <w:r w:rsidR="00644DA0" w:rsidRPr="00644DA0">
        <w:rPr>
          <w:rFonts w:ascii="Book Antiqua" w:eastAsia="Times New Roman" w:hAnsi="Book Antiqua" w:cs="Book Antiqua"/>
          <w:snapToGrid w:val="0"/>
          <w:sz w:val="24"/>
          <w:szCs w:val="24"/>
          <w:lang w:val="es-ES" w:eastAsia="es-ES"/>
        </w:rPr>
        <w:t xml:space="preserve">s </w:t>
      </w:r>
      <w:r w:rsidR="00C42F4F">
        <w:rPr>
          <w:rFonts w:ascii="Book Antiqua" w:eastAsia="Times New Roman" w:hAnsi="Book Antiqua" w:cs="Book Antiqua"/>
          <w:snapToGrid w:val="0"/>
          <w:sz w:val="24"/>
          <w:szCs w:val="24"/>
          <w:lang w:val="es-ES" w:eastAsia="es-ES"/>
        </w:rPr>
        <w:t xml:space="preserve">a </w:t>
      </w:r>
      <w:r w:rsidR="00644DA0" w:rsidRPr="00644DA0">
        <w:rPr>
          <w:rFonts w:ascii="Book Antiqua" w:eastAsia="Times New Roman" w:hAnsi="Book Antiqua" w:cs="Book Antiqua"/>
          <w:snapToGrid w:val="0"/>
          <w:sz w:val="24"/>
          <w:szCs w:val="24"/>
          <w:lang w:val="es-ES" w:eastAsia="es-ES"/>
        </w:rPr>
        <w:t>la fase de desarrollo</w:t>
      </w:r>
      <w:r>
        <w:rPr>
          <w:rFonts w:ascii="Book Antiqua" w:eastAsia="Times New Roman" w:hAnsi="Book Antiqua" w:cs="Book Antiqua"/>
          <w:snapToGrid w:val="0"/>
          <w:sz w:val="24"/>
          <w:szCs w:val="24"/>
          <w:lang w:val="es-ES" w:eastAsia="es-ES"/>
        </w:rPr>
        <w:t>.</w:t>
      </w:r>
      <w:r w:rsidR="00824DD1">
        <w:rPr>
          <w:rFonts w:ascii="Book Antiqua" w:eastAsia="Times New Roman" w:hAnsi="Book Antiqua" w:cs="Book Antiqua"/>
          <w:snapToGrid w:val="0"/>
          <w:sz w:val="24"/>
          <w:szCs w:val="24"/>
          <w:lang w:val="es-ES" w:eastAsia="es-ES"/>
        </w:rPr>
        <w:t xml:space="preserve"> Esta Dirección iniciará </w:t>
      </w:r>
      <w:r w:rsidR="00824DD1" w:rsidRPr="00824DD1">
        <w:rPr>
          <w:rFonts w:ascii="Book Antiqua" w:eastAsia="Times New Roman" w:hAnsi="Book Antiqua" w:cs="Book Antiqua"/>
          <w:snapToGrid w:val="0"/>
          <w:sz w:val="24"/>
          <w:szCs w:val="24"/>
          <w:lang w:val="es-ES" w:eastAsia="es-ES"/>
        </w:rPr>
        <w:t>la fase de desarrollo tomando en cuenta los principios, procesos y demás elementos de la ingeniera del software integrando a los grupos de interés que considere oportunos</w:t>
      </w:r>
      <w:r>
        <w:rPr>
          <w:rFonts w:ascii="Book Antiqua" w:eastAsia="Times New Roman" w:hAnsi="Book Antiqua" w:cs="Book Antiqua"/>
          <w:snapToGrid w:val="0"/>
          <w:sz w:val="24"/>
          <w:szCs w:val="24"/>
          <w:lang w:val="es-ES" w:eastAsia="es-ES"/>
        </w:rPr>
        <w:t>.</w:t>
      </w:r>
    </w:p>
    <w:p w14:paraId="45B62036" w14:textId="77777777"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p>
    <w:p w14:paraId="76FE9FC4" w14:textId="037088C3"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Sin embargo, la oficina promotora de la mejora debe ser la responsable de la elaboración de la historia de usuario con acompañamiento de</w:t>
      </w:r>
      <w:r w:rsidR="00262F43">
        <w:rPr>
          <w:rFonts w:ascii="Book Antiqua" w:eastAsia="Times New Roman" w:hAnsi="Book Antiqua" w:cs="Book Antiqua"/>
          <w:snapToGrid w:val="0"/>
          <w:sz w:val="24"/>
          <w:szCs w:val="24"/>
          <w:lang w:val="es-ES" w:eastAsia="es-ES"/>
        </w:rPr>
        <w:t xml:space="preserve">l </w:t>
      </w:r>
      <w:r w:rsidR="003844E8" w:rsidRPr="003844E8">
        <w:rPr>
          <w:rFonts w:ascii="Book Antiqua" w:eastAsia="Times New Roman" w:hAnsi="Book Antiqua" w:cs="Book Antiqua"/>
          <w:snapToGrid w:val="0"/>
          <w:sz w:val="24"/>
          <w:szCs w:val="24"/>
          <w:lang w:val="es-ES" w:eastAsia="es-ES"/>
        </w:rPr>
        <w:t>Centro de Apoyo, Coordinación y Mejoramiento de la Función Jurisdiccional</w:t>
      </w:r>
      <w:r>
        <w:rPr>
          <w:rFonts w:ascii="Book Antiqua" w:eastAsia="Times New Roman" w:hAnsi="Book Antiqua" w:cs="Book Antiqua"/>
          <w:snapToGrid w:val="0"/>
          <w:sz w:val="24"/>
          <w:szCs w:val="24"/>
          <w:lang w:val="es-ES" w:eastAsia="es-ES"/>
        </w:rPr>
        <w:t>. Una vez que se cuente con la aceptación de las historias de usuario</w:t>
      </w:r>
      <w:r w:rsidR="00135598">
        <w:rPr>
          <w:rFonts w:ascii="Book Antiqua" w:eastAsia="Times New Roman" w:hAnsi="Book Antiqua" w:cs="Book Antiqua"/>
          <w:snapToGrid w:val="0"/>
          <w:sz w:val="24"/>
          <w:szCs w:val="24"/>
          <w:lang w:val="es-ES" w:eastAsia="es-ES"/>
        </w:rPr>
        <w:t xml:space="preserve">, deben ser enviadas a </w:t>
      </w:r>
      <w:r>
        <w:rPr>
          <w:rFonts w:ascii="Book Antiqua" w:eastAsia="Times New Roman" w:hAnsi="Book Antiqua" w:cs="Book Antiqua"/>
          <w:snapToGrid w:val="0"/>
          <w:sz w:val="24"/>
          <w:szCs w:val="24"/>
          <w:lang w:val="es-ES" w:eastAsia="es-ES"/>
        </w:rPr>
        <w:t xml:space="preserve">la Dirección de Tecnología de Información y Comunicaciones, </w:t>
      </w:r>
      <w:r w:rsidR="00916FE4">
        <w:rPr>
          <w:rFonts w:ascii="Book Antiqua" w:eastAsia="Times New Roman" w:hAnsi="Book Antiqua" w:cs="Book Antiqua"/>
          <w:snapToGrid w:val="0"/>
          <w:sz w:val="24"/>
          <w:szCs w:val="24"/>
          <w:lang w:val="es-ES" w:eastAsia="es-ES"/>
        </w:rPr>
        <w:t xml:space="preserve">con el propósito de </w:t>
      </w:r>
      <w:r>
        <w:rPr>
          <w:rFonts w:ascii="Book Antiqua" w:eastAsia="Times New Roman" w:hAnsi="Book Antiqua" w:cs="Book Antiqua"/>
          <w:snapToGrid w:val="0"/>
          <w:sz w:val="24"/>
          <w:szCs w:val="24"/>
          <w:lang w:val="es-ES" w:eastAsia="es-ES"/>
        </w:rPr>
        <w:t>desarroll</w:t>
      </w:r>
      <w:r w:rsidR="00AC4FAF">
        <w:rPr>
          <w:rFonts w:ascii="Book Antiqua" w:eastAsia="Times New Roman" w:hAnsi="Book Antiqua" w:cs="Book Antiqua"/>
          <w:snapToGrid w:val="0"/>
          <w:sz w:val="24"/>
          <w:szCs w:val="24"/>
          <w:lang w:val="es-ES" w:eastAsia="es-ES"/>
        </w:rPr>
        <w:t xml:space="preserve">ar </w:t>
      </w:r>
      <w:r w:rsidR="00916FE4">
        <w:rPr>
          <w:rFonts w:ascii="Book Antiqua" w:eastAsia="Times New Roman" w:hAnsi="Book Antiqua" w:cs="Book Antiqua"/>
          <w:snapToGrid w:val="0"/>
          <w:sz w:val="24"/>
          <w:szCs w:val="24"/>
          <w:lang w:val="es-ES" w:eastAsia="es-ES"/>
        </w:rPr>
        <w:t>la mejora</w:t>
      </w:r>
      <w:r>
        <w:rPr>
          <w:rFonts w:ascii="Book Antiqua" w:eastAsia="Times New Roman" w:hAnsi="Book Antiqua" w:cs="Book Antiqua"/>
          <w:snapToGrid w:val="0"/>
          <w:sz w:val="24"/>
          <w:szCs w:val="24"/>
          <w:lang w:val="es-ES" w:eastAsia="es-ES"/>
        </w:rPr>
        <w:t>.</w:t>
      </w:r>
    </w:p>
    <w:p w14:paraId="21440E7A" w14:textId="77777777"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p>
    <w:p w14:paraId="4AEC23EE" w14:textId="346B3121"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El desarrollo debe contar con una duración razonable que se ajuste a la cantidad de mejoras seleccionadas según criterio de la Dirección de Tecnología de Información y Comunicaciones, es decir; se debe cumplir con el desarrollo de todas las mejoras que se seleccionaron bajo criterio técnico</w:t>
      </w:r>
      <w:r w:rsidR="00AC4FAF">
        <w:rPr>
          <w:rFonts w:ascii="Book Antiqua" w:eastAsia="Times New Roman" w:hAnsi="Book Antiqua" w:cs="Book Antiqua"/>
          <w:snapToGrid w:val="0"/>
          <w:sz w:val="24"/>
          <w:szCs w:val="24"/>
          <w:lang w:val="es-ES" w:eastAsia="es-ES"/>
        </w:rPr>
        <w:t xml:space="preserve"> y en el plazo estipulado</w:t>
      </w:r>
      <w:r>
        <w:rPr>
          <w:rFonts w:ascii="Book Antiqua" w:eastAsia="Times New Roman" w:hAnsi="Book Antiqua" w:cs="Book Antiqua"/>
          <w:snapToGrid w:val="0"/>
          <w:sz w:val="24"/>
          <w:szCs w:val="24"/>
          <w:lang w:val="es-ES" w:eastAsia="es-ES"/>
        </w:rPr>
        <w:t>. En caso de finalizar con la lista de mejoras seleccionadas, la Dirección de Planificación y la Dirección de Tecnología de Información y Comunicaciones determinaran la o las mejoras adicionales a abordar, tomando en cuenta el plazo que exista para realizar el desarrollo y el próximo proceso de priorización de mejoras tecnológicas.</w:t>
      </w:r>
    </w:p>
    <w:p w14:paraId="602B317C" w14:textId="77777777"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p>
    <w:p w14:paraId="74163B95" w14:textId="6C70F208"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Una vez que se </w:t>
      </w:r>
      <w:r w:rsidR="00AC4FAF">
        <w:rPr>
          <w:rFonts w:ascii="Book Antiqua" w:eastAsia="Times New Roman" w:hAnsi="Book Antiqua" w:cs="Book Antiqua"/>
          <w:snapToGrid w:val="0"/>
          <w:sz w:val="24"/>
          <w:szCs w:val="24"/>
          <w:lang w:val="es-ES" w:eastAsia="es-ES"/>
        </w:rPr>
        <w:t>complete</w:t>
      </w:r>
      <w:r>
        <w:rPr>
          <w:rFonts w:ascii="Book Antiqua" w:eastAsia="Times New Roman" w:hAnsi="Book Antiqua" w:cs="Book Antiqua"/>
          <w:snapToGrid w:val="0"/>
          <w:sz w:val="24"/>
          <w:szCs w:val="24"/>
          <w:lang w:val="es-ES" w:eastAsia="es-ES"/>
        </w:rPr>
        <w:t xml:space="preserve"> el desarrollo, la Dirección de Tecnología de Información y Comunicaciones ejecutará las actividades necesarias para asegurar la calidad de la mejora desarrollada, de tal modo que permita verificar la correcta operatividad de las funcionalidades que permiten materializar la mejora tecnológica.</w:t>
      </w:r>
    </w:p>
    <w:p w14:paraId="1937190B" w14:textId="77777777" w:rsidR="008B24A9" w:rsidRDefault="008B24A9" w:rsidP="008B24A9">
      <w:pPr>
        <w:spacing w:after="0" w:line="240" w:lineRule="auto"/>
        <w:jc w:val="both"/>
        <w:rPr>
          <w:rFonts w:ascii="Book Antiqua" w:eastAsia="Times New Roman" w:hAnsi="Book Antiqua" w:cs="Book Antiqua"/>
          <w:snapToGrid w:val="0"/>
          <w:sz w:val="24"/>
          <w:szCs w:val="24"/>
          <w:lang w:val="es-ES" w:eastAsia="es-ES"/>
        </w:rPr>
      </w:pPr>
    </w:p>
    <w:p w14:paraId="22DD4296" w14:textId="71D85E21" w:rsidR="008B24A9" w:rsidRDefault="008B24A9" w:rsidP="008B24A9">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Una vez que se supere </w:t>
      </w:r>
      <w:r w:rsidR="00C74BF7">
        <w:rPr>
          <w:rFonts w:ascii="Book Antiqua" w:eastAsia="Times New Roman" w:hAnsi="Book Antiqua" w:cs="Book Antiqua"/>
          <w:snapToGrid w:val="0"/>
          <w:sz w:val="24"/>
          <w:szCs w:val="24"/>
          <w:lang w:val="es-ES" w:eastAsia="es-ES"/>
        </w:rPr>
        <w:t xml:space="preserve">la etapa de la calidad del desarrollo, se deben ejecutar las </w:t>
      </w:r>
      <w:r>
        <w:rPr>
          <w:rFonts w:ascii="Book Antiqua" w:eastAsia="Times New Roman" w:hAnsi="Book Antiqua" w:cs="Book Antiqua"/>
          <w:snapToGrid w:val="0"/>
          <w:sz w:val="24"/>
          <w:szCs w:val="24"/>
          <w:lang w:val="es-ES" w:eastAsia="es-ES"/>
        </w:rPr>
        <w:t xml:space="preserve">pruebas en el ambiente informático de </w:t>
      </w:r>
      <w:r w:rsidR="00340922">
        <w:rPr>
          <w:rFonts w:ascii="Book Antiqua" w:eastAsia="Times New Roman" w:hAnsi="Book Antiqua" w:cs="Book Antiqua"/>
          <w:snapToGrid w:val="0"/>
          <w:sz w:val="24"/>
          <w:szCs w:val="24"/>
          <w:lang w:val="es-ES" w:eastAsia="es-ES"/>
        </w:rPr>
        <w:t>pre</w:t>
      </w:r>
      <w:r>
        <w:rPr>
          <w:rFonts w:ascii="Book Antiqua" w:eastAsia="Times New Roman" w:hAnsi="Book Antiqua" w:cs="Book Antiqua"/>
          <w:snapToGrid w:val="0"/>
          <w:sz w:val="24"/>
          <w:szCs w:val="24"/>
          <w:lang w:val="es-ES" w:eastAsia="es-ES"/>
        </w:rPr>
        <w:t xml:space="preserve">producción </w:t>
      </w:r>
      <w:r w:rsidR="00340922">
        <w:rPr>
          <w:rFonts w:ascii="Book Antiqua" w:eastAsia="Times New Roman" w:hAnsi="Book Antiqua" w:cs="Book Antiqua"/>
          <w:snapToGrid w:val="0"/>
          <w:sz w:val="24"/>
          <w:szCs w:val="24"/>
          <w:lang w:val="es-ES" w:eastAsia="es-ES"/>
        </w:rPr>
        <w:t>(o el que tengan definido para este propósito)</w:t>
      </w:r>
      <w:r>
        <w:rPr>
          <w:rFonts w:ascii="Book Antiqua" w:eastAsia="Times New Roman" w:hAnsi="Book Antiqua" w:cs="Book Antiqua"/>
          <w:snapToGrid w:val="0"/>
          <w:sz w:val="24"/>
          <w:szCs w:val="24"/>
          <w:lang w:val="es-ES" w:eastAsia="es-ES"/>
        </w:rPr>
        <w:t>, con el fin de verificar el correcto funcionamiento de la mejora, así como para descartar incidentes o inconsistencias en la mejora instalada.</w:t>
      </w:r>
    </w:p>
    <w:p w14:paraId="1D504471" w14:textId="77777777" w:rsidR="008B24A9" w:rsidRDefault="008B24A9" w:rsidP="008B24A9">
      <w:pPr>
        <w:spacing w:after="0" w:line="240" w:lineRule="auto"/>
        <w:jc w:val="both"/>
        <w:rPr>
          <w:rFonts w:ascii="Book Antiqua" w:eastAsia="Times New Roman" w:hAnsi="Book Antiqua" w:cs="Book Antiqua"/>
          <w:snapToGrid w:val="0"/>
          <w:sz w:val="24"/>
          <w:szCs w:val="24"/>
          <w:lang w:val="es-ES" w:eastAsia="es-ES"/>
        </w:rPr>
      </w:pPr>
    </w:p>
    <w:p w14:paraId="2B5E75A0" w14:textId="4B74FE83" w:rsidR="008B24A9" w:rsidRDefault="008B24A9" w:rsidP="008B24A9">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Estas pruebas deben ser lideradas por el </w:t>
      </w:r>
      <w:r w:rsidRPr="001064E8">
        <w:rPr>
          <w:rFonts w:ascii="Book Antiqua" w:eastAsia="Times New Roman" w:hAnsi="Book Antiqua" w:cs="Book Antiqua"/>
          <w:snapToGrid w:val="0"/>
          <w:sz w:val="24"/>
          <w:szCs w:val="24"/>
          <w:lang w:val="es-ES" w:eastAsia="es-ES"/>
        </w:rPr>
        <w:t>Centro de Apoyo, Coordinación y Mejoramiento de la Función Jurisdiccional</w:t>
      </w:r>
      <w:r>
        <w:rPr>
          <w:rFonts w:ascii="Book Antiqua" w:eastAsia="Times New Roman" w:hAnsi="Book Antiqua" w:cs="Book Antiqua"/>
          <w:snapToGrid w:val="0"/>
          <w:sz w:val="24"/>
          <w:szCs w:val="24"/>
          <w:lang w:val="es-ES" w:eastAsia="es-ES"/>
        </w:rPr>
        <w:t xml:space="preserve"> en conjunto con la oficina promotora de la mejora, así como de otras oficinas que por sus condiciones deben utilizar habitualmente la mejora instalada</w:t>
      </w:r>
      <w:r w:rsidR="00CA7050">
        <w:rPr>
          <w:rFonts w:ascii="Book Antiqua" w:eastAsia="Times New Roman" w:hAnsi="Book Antiqua" w:cs="Book Antiqua"/>
          <w:snapToGrid w:val="0"/>
          <w:sz w:val="24"/>
          <w:szCs w:val="24"/>
          <w:lang w:val="es-ES" w:eastAsia="es-ES"/>
        </w:rPr>
        <w:t>.</w:t>
      </w:r>
    </w:p>
    <w:p w14:paraId="13F8C5A8" w14:textId="77777777"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p>
    <w:p w14:paraId="49C381B1" w14:textId="5D5E6DFF" w:rsidR="00FC597E" w:rsidRDefault="00FC597E"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Finalmente, una vez que se aprueben los elementos de calidad de la mejora desarrollada, la Dirección de Tecnología de Información procederá con la instalación de la mejora en el ambiente operativo (de producción) del sistema informático en cuestión. Conjuntamente entre la Oficina promotora de la mejora con el acompañamiento del </w:t>
      </w:r>
      <w:r w:rsidR="00AC4FAF" w:rsidRPr="009B3F3B">
        <w:rPr>
          <w:rFonts w:ascii="Book Antiqua" w:eastAsia="Times New Roman" w:hAnsi="Book Antiqua" w:cs="Book Antiqua"/>
          <w:snapToGrid w:val="0"/>
          <w:sz w:val="24"/>
          <w:szCs w:val="24"/>
          <w:lang w:val="es-ES" w:eastAsia="es-ES"/>
        </w:rPr>
        <w:t>Centro de Apoyo, Coordinación y Mejoramiento de la Función Jurisdiccional</w:t>
      </w:r>
      <w:r>
        <w:rPr>
          <w:rFonts w:ascii="Book Antiqua" w:eastAsia="Times New Roman" w:hAnsi="Book Antiqua" w:cs="Book Antiqua"/>
          <w:snapToGrid w:val="0"/>
          <w:sz w:val="24"/>
          <w:szCs w:val="24"/>
          <w:lang w:val="es-ES" w:eastAsia="es-ES"/>
        </w:rPr>
        <w:t>, procederán a verificar el correcto funcionamiento de la mejora.</w:t>
      </w:r>
    </w:p>
    <w:p w14:paraId="29DCAF23" w14:textId="77777777" w:rsidR="00AC4FAF" w:rsidRDefault="00AC4FAF" w:rsidP="00080EA6">
      <w:pPr>
        <w:spacing w:after="0" w:line="240" w:lineRule="auto"/>
        <w:jc w:val="both"/>
        <w:rPr>
          <w:rFonts w:ascii="Book Antiqua" w:eastAsia="Times New Roman" w:hAnsi="Book Antiqua" w:cs="Book Antiqua"/>
          <w:snapToGrid w:val="0"/>
          <w:sz w:val="24"/>
          <w:szCs w:val="24"/>
          <w:lang w:val="es-ES" w:eastAsia="es-ES"/>
        </w:rPr>
      </w:pPr>
    </w:p>
    <w:p w14:paraId="462F4C75" w14:textId="06E4CD31" w:rsidR="003D3C55" w:rsidRPr="00C278CA" w:rsidRDefault="007939F1" w:rsidP="00300B4D">
      <w:pPr>
        <w:pStyle w:val="Ttulo2"/>
        <w:numPr>
          <w:ilvl w:val="0"/>
          <w:numId w:val="6"/>
        </w:numPr>
        <w:spacing w:line="240" w:lineRule="auto"/>
        <w:rPr>
          <w:rFonts w:ascii="Book Antiqua" w:hAnsi="Book Antiqua"/>
          <w:b/>
          <w:bCs/>
          <w:color w:val="auto"/>
          <w:sz w:val="24"/>
          <w:szCs w:val="24"/>
          <w:lang w:val="es-ES"/>
        </w:rPr>
      </w:pPr>
      <w:bookmarkStart w:id="39" w:name="_Toc207359481"/>
      <w:r>
        <w:rPr>
          <w:rFonts w:ascii="Book Antiqua" w:hAnsi="Book Antiqua"/>
          <w:b/>
          <w:bCs/>
          <w:color w:val="auto"/>
          <w:sz w:val="24"/>
          <w:szCs w:val="24"/>
          <w:lang w:val="es-ES"/>
        </w:rPr>
        <w:t>Fase de Implementación</w:t>
      </w:r>
      <w:bookmarkEnd w:id="39"/>
    </w:p>
    <w:p w14:paraId="1F94FE6C" w14:textId="77777777" w:rsidR="003D3C55" w:rsidRDefault="003D3C55" w:rsidP="00080EA6">
      <w:pPr>
        <w:spacing w:after="0" w:line="240" w:lineRule="auto"/>
        <w:jc w:val="both"/>
        <w:rPr>
          <w:rFonts w:ascii="Book Antiqua" w:eastAsia="Times New Roman" w:hAnsi="Book Antiqua" w:cs="Book Antiqua"/>
          <w:snapToGrid w:val="0"/>
          <w:sz w:val="24"/>
          <w:szCs w:val="24"/>
          <w:lang w:val="es-ES" w:eastAsia="es-ES"/>
        </w:rPr>
      </w:pPr>
    </w:p>
    <w:p w14:paraId="677077F3" w14:textId="77777777" w:rsidR="00CA7050" w:rsidRDefault="00CA7050" w:rsidP="00CA7050">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Para poder realizar la evaluación de los resultados, se requiere ejecutar una serie de actividades previamente que permiten realizar esa valoración integral del proceso de gestión de mejoras tecnológicas.</w:t>
      </w:r>
    </w:p>
    <w:p w14:paraId="7AF95EBC" w14:textId="77777777" w:rsidR="002D398D" w:rsidRDefault="002D398D" w:rsidP="00080EA6">
      <w:pPr>
        <w:spacing w:after="0" w:line="240" w:lineRule="auto"/>
        <w:jc w:val="both"/>
        <w:rPr>
          <w:rFonts w:ascii="Book Antiqua" w:eastAsia="Times New Roman" w:hAnsi="Book Antiqua" w:cs="Book Antiqua"/>
          <w:snapToGrid w:val="0"/>
          <w:sz w:val="24"/>
          <w:szCs w:val="24"/>
          <w:lang w:val="es-ES" w:eastAsia="es-ES"/>
        </w:rPr>
      </w:pPr>
    </w:p>
    <w:p w14:paraId="098AA463" w14:textId="21CF6E43" w:rsidR="00D1536F" w:rsidRPr="007939F1" w:rsidRDefault="00D1536F" w:rsidP="00300B4D">
      <w:pPr>
        <w:pStyle w:val="Ttulo3"/>
        <w:numPr>
          <w:ilvl w:val="0"/>
          <w:numId w:val="10"/>
        </w:numPr>
        <w:spacing w:line="240" w:lineRule="auto"/>
        <w:rPr>
          <w:rFonts w:ascii="Book Antiqua" w:hAnsi="Book Antiqua"/>
          <w:b/>
          <w:bCs/>
          <w:color w:val="auto"/>
          <w:lang w:val="es-ES"/>
        </w:rPr>
      </w:pPr>
      <w:bookmarkStart w:id="40" w:name="_Toc207359482"/>
      <w:r w:rsidRPr="007939F1">
        <w:rPr>
          <w:rFonts w:ascii="Book Antiqua" w:hAnsi="Book Antiqua"/>
          <w:b/>
          <w:bCs/>
          <w:color w:val="auto"/>
          <w:lang w:val="es-ES"/>
        </w:rPr>
        <w:t>Comunicado Institucional</w:t>
      </w:r>
      <w:bookmarkEnd w:id="40"/>
    </w:p>
    <w:p w14:paraId="4A7562FF" w14:textId="77777777" w:rsidR="00D1536F" w:rsidRDefault="00D1536F" w:rsidP="00080EA6">
      <w:pPr>
        <w:spacing w:after="0" w:line="240" w:lineRule="auto"/>
        <w:jc w:val="both"/>
        <w:rPr>
          <w:rFonts w:ascii="Book Antiqua" w:eastAsia="Times New Roman" w:hAnsi="Book Antiqua" w:cs="Book Antiqua"/>
          <w:snapToGrid w:val="0"/>
          <w:sz w:val="24"/>
          <w:szCs w:val="24"/>
          <w:lang w:val="es-ES" w:eastAsia="es-ES"/>
        </w:rPr>
      </w:pPr>
    </w:p>
    <w:p w14:paraId="749B004D" w14:textId="21509E55" w:rsidR="00537E26" w:rsidRDefault="00CA7050"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Una vez que el </w:t>
      </w:r>
      <w:r w:rsidR="00741959" w:rsidRPr="00741959">
        <w:rPr>
          <w:rFonts w:ascii="Book Antiqua" w:eastAsia="Times New Roman" w:hAnsi="Book Antiqua" w:cs="Book Antiqua"/>
          <w:snapToGrid w:val="0"/>
          <w:sz w:val="24"/>
          <w:szCs w:val="24"/>
          <w:lang w:val="es-ES" w:eastAsia="es-ES"/>
        </w:rPr>
        <w:t xml:space="preserve">Centro de Apoyo, Coordinación y Mejoramiento de la Función Jurisdiccional </w:t>
      </w:r>
      <w:r w:rsidRPr="00177C81">
        <w:rPr>
          <w:rFonts w:ascii="Book Antiqua" w:eastAsia="Times New Roman" w:hAnsi="Book Antiqua" w:cs="Book Antiqua"/>
          <w:snapToGrid w:val="0"/>
          <w:sz w:val="24"/>
          <w:szCs w:val="24"/>
          <w:lang w:val="es-ES" w:eastAsia="es-ES"/>
        </w:rPr>
        <w:t xml:space="preserve">verifique </w:t>
      </w:r>
      <w:r w:rsidR="00741959" w:rsidRPr="00177C81">
        <w:rPr>
          <w:rFonts w:ascii="Book Antiqua" w:eastAsia="Times New Roman" w:hAnsi="Book Antiqua" w:cs="Book Antiqua"/>
          <w:snapToGrid w:val="0"/>
          <w:sz w:val="24"/>
          <w:szCs w:val="24"/>
          <w:lang w:val="es-ES" w:eastAsia="es-ES"/>
        </w:rPr>
        <w:t xml:space="preserve">que </w:t>
      </w:r>
      <w:r w:rsidR="002D398D" w:rsidRPr="00177C81">
        <w:rPr>
          <w:rFonts w:ascii="Book Antiqua" w:eastAsia="Times New Roman" w:hAnsi="Book Antiqua" w:cs="Book Antiqua"/>
          <w:snapToGrid w:val="0"/>
          <w:sz w:val="24"/>
          <w:szCs w:val="24"/>
          <w:lang w:val="es-ES" w:eastAsia="es-ES"/>
        </w:rPr>
        <w:t xml:space="preserve">la mejora tecnológica </w:t>
      </w:r>
      <w:r w:rsidR="00741959" w:rsidRPr="00177C81">
        <w:rPr>
          <w:rFonts w:ascii="Book Antiqua" w:eastAsia="Times New Roman" w:hAnsi="Book Antiqua" w:cs="Book Antiqua"/>
          <w:snapToGrid w:val="0"/>
          <w:sz w:val="24"/>
          <w:szCs w:val="24"/>
          <w:lang w:val="es-ES" w:eastAsia="es-ES"/>
        </w:rPr>
        <w:t xml:space="preserve">tuvo los resultados esperados en la ejecución de pruebas, </w:t>
      </w:r>
      <w:r w:rsidR="00177C81" w:rsidRPr="00E056E6">
        <w:rPr>
          <w:rFonts w:ascii="Book Antiqua" w:eastAsia="Times New Roman" w:hAnsi="Book Antiqua" w:cs="Book Antiqua"/>
          <w:snapToGrid w:val="0"/>
          <w:sz w:val="24"/>
          <w:szCs w:val="24"/>
          <w:lang w:val="es-ES" w:eastAsia="es-ES"/>
        </w:rPr>
        <w:t xml:space="preserve">esta oficina procederá a </w:t>
      </w:r>
      <w:r w:rsidR="00A013DE" w:rsidRPr="00177C81">
        <w:rPr>
          <w:rFonts w:ascii="Book Antiqua" w:eastAsia="Times New Roman" w:hAnsi="Book Antiqua" w:cs="Book Antiqua"/>
          <w:snapToGrid w:val="0"/>
          <w:sz w:val="24"/>
          <w:szCs w:val="24"/>
          <w:lang w:val="es-ES" w:eastAsia="es-ES"/>
        </w:rPr>
        <w:t>elaborar un</w:t>
      </w:r>
      <w:r w:rsidR="004547A2" w:rsidRPr="00177C81">
        <w:rPr>
          <w:rFonts w:ascii="Book Antiqua" w:eastAsia="Times New Roman" w:hAnsi="Book Antiqua" w:cs="Book Antiqua"/>
          <w:snapToGrid w:val="0"/>
          <w:sz w:val="24"/>
          <w:szCs w:val="24"/>
          <w:lang w:val="es-ES" w:eastAsia="es-ES"/>
        </w:rPr>
        <w:t>a propuesta de</w:t>
      </w:r>
      <w:r w:rsidR="00A013DE" w:rsidRPr="00177C81">
        <w:rPr>
          <w:rFonts w:ascii="Book Antiqua" w:eastAsia="Times New Roman" w:hAnsi="Book Antiqua" w:cs="Book Antiqua"/>
          <w:snapToGrid w:val="0"/>
          <w:sz w:val="24"/>
          <w:szCs w:val="24"/>
          <w:lang w:val="es-ES" w:eastAsia="es-ES"/>
        </w:rPr>
        <w:t xml:space="preserve"> circular con el detalle de indicaciones</w:t>
      </w:r>
      <w:r w:rsidR="00FA5788" w:rsidRPr="00177C81">
        <w:rPr>
          <w:rFonts w:ascii="Book Antiqua" w:eastAsia="Times New Roman" w:hAnsi="Book Antiqua" w:cs="Book Antiqua"/>
          <w:snapToGrid w:val="0"/>
          <w:sz w:val="24"/>
          <w:szCs w:val="24"/>
          <w:lang w:val="es-ES" w:eastAsia="es-ES"/>
        </w:rPr>
        <w:t xml:space="preserve"> </w:t>
      </w:r>
      <w:r w:rsidR="00D5781B" w:rsidRPr="00177C81">
        <w:rPr>
          <w:rFonts w:ascii="Book Antiqua" w:eastAsia="Times New Roman" w:hAnsi="Book Antiqua" w:cs="Book Antiqua"/>
          <w:snapToGrid w:val="0"/>
          <w:sz w:val="24"/>
          <w:szCs w:val="24"/>
          <w:lang w:val="es-ES" w:eastAsia="es-ES"/>
        </w:rPr>
        <w:t>relacionadas con la mejora tecnológica</w:t>
      </w:r>
      <w:r w:rsidR="00FA5788" w:rsidRPr="00177C81">
        <w:rPr>
          <w:rFonts w:ascii="Book Antiqua" w:eastAsia="Times New Roman" w:hAnsi="Book Antiqua" w:cs="Book Antiqua"/>
          <w:snapToGrid w:val="0"/>
          <w:sz w:val="24"/>
          <w:szCs w:val="24"/>
          <w:lang w:val="es-ES" w:eastAsia="es-ES"/>
        </w:rPr>
        <w:t xml:space="preserve"> y los</w:t>
      </w:r>
      <w:r w:rsidR="00FA5788">
        <w:rPr>
          <w:rFonts w:ascii="Book Antiqua" w:eastAsia="Times New Roman" w:hAnsi="Book Antiqua" w:cs="Book Antiqua"/>
          <w:snapToGrid w:val="0"/>
          <w:sz w:val="24"/>
          <w:szCs w:val="24"/>
          <w:lang w:val="es-ES" w:eastAsia="es-ES"/>
        </w:rPr>
        <w:t xml:space="preserve"> cambios que viene a implementar esta</w:t>
      </w:r>
      <w:r w:rsidR="00537E26">
        <w:rPr>
          <w:rFonts w:ascii="Book Antiqua" w:eastAsia="Times New Roman" w:hAnsi="Book Antiqua" w:cs="Book Antiqua"/>
          <w:snapToGrid w:val="0"/>
          <w:sz w:val="24"/>
          <w:szCs w:val="24"/>
          <w:lang w:val="es-ES" w:eastAsia="es-ES"/>
        </w:rPr>
        <w:t>.</w:t>
      </w:r>
    </w:p>
    <w:p w14:paraId="2EC0CF85" w14:textId="77777777" w:rsidR="00537E26" w:rsidRDefault="00537E26" w:rsidP="00080EA6">
      <w:pPr>
        <w:spacing w:after="0" w:line="240" w:lineRule="auto"/>
        <w:jc w:val="both"/>
        <w:rPr>
          <w:rFonts w:ascii="Book Antiqua" w:eastAsia="Times New Roman" w:hAnsi="Book Antiqua" w:cs="Book Antiqua"/>
          <w:snapToGrid w:val="0"/>
          <w:sz w:val="24"/>
          <w:szCs w:val="24"/>
          <w:lang w:val="es-ES" w:eastAsia="es-ES"/>
        </w:rPr>
      </w:pPr>
    </w:p>
    <w:p w14:paraId="33370A05" w14:textId="24598203" w:rsidR="00D5781B" w:rsidRDefault="00537E26"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Primeramente, remitirá la propuesta de circular a</w:t>
      </w:r>
      <w:r w:rsidR="00DA7478">
        <w:rPr>
          <w:rFonts w:ascii="Book Antiqua" w:eastAsia="Times New Roman" w:hAnsi="Book Antiqua" w:cs="Book Antiqua"/>
          <w:snapToGrid w:val="0"/>
          <w:sz w:val="24"/>
          <w:szCs w:val="24"/>
          <w:lang w:val="es-ES" w:eastAsia="es-ES"/>
        </w:rPr>
        <w:t xml:space="preserve"> las diferentes direcciones que conforman el Equipo Multidisciplinario para su visto bueno y posterior envío </w:t>
      </w:r>
      <w:r w:rsidR="004547A2">
        <w:rPr>
          <w:rFonts w:ascii="Book Antiqua" w:eastAsia="Times New Roman" w:hAnsi="Book Antiqua" w:cs="Book Antiqua"/>
          <w:snapToGrid w:val="0"/>
          <w:sz w:val="24"/>
          <w:szCs w:val="24"/>
          <w:lang w:val="es-ES" w:eastAsia="es-ES"/>
        </w:rPr>
        <w:t>al Consejo Superior</w:t>
      </w:r>
      <w:r w:rsidR="00026B0C">
        <w:rPr>
          <w:rFonts w:ascii="Book Antiqua" w:eastAsia="Times New Roman" w:hAnsi="Book Antiqua" w:cs="Book Antiqua"/>
          <w:snapToGrid w:val="0"/>
          <w:sz w:val="24"/>
          <w:szCs w:val="24"/>
          <w:lang w:val="es-ES" w:eastAsia="es-ES"/>
        </w:rPr>
        <w:t xml:space="preserve">, </w:t>
      </w:r>
      <w:r w:rsidR="00E20658">
        <w:rPr>
          <w:rFonts w:ascii="Book Antiqua" w:eastAsia="Times New Roman" w:hAnsi="Book Antiqua" w:cs="Book Antiqua"/>
          <w:snapToGrid w:val="0"/>
          <w:sz w:val="24"/>
          <w:szCs w:val="24"/>
          <w:lang w:val="es-ES" w:eastAsia="es-ES"/>
        </w:rPr>
        <w:t xml:space="preserve">para </w:t>
      </w:r>
      <w:r w:rsidR="004547A2">
        <w:rPr>
          <w:rFonts w:ascii="Book Antiqua" w:eastAsia="Times New Roman" w:hAnsi="Book Antiqua" w:cs="Book Antiqua"/>
          <w:snapToGrid w:val="0"/>
          <w:sz w:val="24"/>
          <w:szCs w:val="24"/>
          <w:lang w:val="es-ES" w:eastAsia="es-ES"/>
        </w:rPr>
        <w:t xml:space="preserve">comunicar </w:t>
      </w:r>
      <w:r w:rsidR="00D5781B">
        <w:rPr>
          <w:rFonts w:ascii="Book Antiqua" w:eastAsia="Times New Roman" w:hAnsi="Book Antiqua" w:cs="Book Antiqua"/>
          <w:snapToGrid w:val="0"/>
          <w:sz w:val="24"/>
          <w:szCs w:val="24"/>
          <w:lang w:val="es-ES" w:eastAsia="es-ES"/>
        </w:rPr>
        <w:t>la obligatoriedad de</w:t>
      </w:r>
      <w:r w:rsidR="00F56654">
        <w:rPr>
          <w:rFonts w:ascii="Book Antiqua" w:eastAsia="Times New Roman" w:hAnsi="Book Antiqua" w:cs="Book Antiqua"/>
          <w:snapToGrid w:val="0"/>
          <w:sz w:val="24"/>
          <w:szCs w:val="24"/>
          <w:lang w:val="es-ES" w:eastAsia="es-ES"/>
        </w:rPr>
        <w:t>l</w:t>
      </w:r>
      <w:r w:rsidR="00D5781B">
        <w:rPr>
          <w:rFonts w:ascii="Book Antiqua" w:eastAsia="Times New Roman" w:hAnsi="Book Antiqua" w:cs="Book Antiqua"/>
          <w:snapToGrid w:val="0"/>
          <w:sz w:val="24"/>
          <w:szCs w:val="24"/>
          <w:lang w:val="es-ES" w:eastAsia="es-ES"/>
        </w:rPr>
        <w:t xml:space="preserve"> uso</w:t>
      </w:r>
      <w:r w:rsidR="00F56654">
        <w:rPr>
          <w:rFonts w:ascii="Book Antiqua" w:eastAsia="Times New Roman" w:hAnsi="Book Antiqua" w:cs="Book Antiqua"/>
          <w:snapToGrid w:val="0"/>
          <w:sz w:val="24"/>
          <w:szCs w:val="24"/>
          <w:lang w:val="es-ES" w:eastAsia="es-ES"/>
        </w:rPr>
        <w:t xml:space="preserve"> la mejora tecnológica</w:t>
      </w:r>
      <w:r w:rsidR="00526956">
        <w:rPr>
          <w:rFonts w:ascii="Book Antiqua" w:eastAsia="Times New Roman" w:hAnsi="Book Antiqua" w:cs="Book Antiqua"/>
          <w:snapToGrid w:val="0"/>
          <w:sz w:val="24"/>
          <w:szCs w:val="24"/>
          <w:lang w:val="es-ES" w:eastAsia="es-ES"/>
        </w:rPr>
        <w:t>.</w:t>
      </w:r>
    </w:p>
    <w:p w14:paraId="3F9F6DA6" w14:textId="77777777" w:rsidR="00D5781B" w:rsidRDefault="00D5781B" w:rsidP="00080EA6">
      <w:pPr>
        <w:spacing w:after="0" w:line="240" w:lineRule="auto"/>
        <w:jc w:val="both"/>
        <w:rPr>
          <w:rFonts w:ascii="Book Antiqua" w:eastAsia="Times New Roman" w:hAnsi="Book Antiqua" w:cs="Book Antiqua"/>
          <w:snapToGrid w:val="0"/>
          <w:sz w:val="24"/>
          <w:szCs w:val="24"/>
          <w:lang w:val="es-ES" w:eastAsia="es-ES"/>
        </w:rPr>
      </w:pPr>
    </w:p>
    <w:p w14:paraId="612F5A6A" w14:textId="7FCB8C79" w:rsidR="002D398D" w:rsidRDefault="004547A2"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Una vez publicada la</w:t>
      </w:r>
      <w:r w:rsidR="00526956">
        <w:rPr>
          <w:rFonts w:ascii="Book Antiqua" w:eastAsia="Times New Roman" w:hAnsi="Book Antiqua" w:cs="Book Antiqua"/>
          <w:snapToGrid w:val="0"/>
          <w:sz w:val="24"/>
          <w:szCs w:val="24"/>
          <w:lang w:val="es-ES" w:eastAsia="es-ES"/>
        </w:rPr>
        <w:t xml:space="preserve"> circular</w:t>
      </w:r>
      <w:r w:rsidR="00E639AB">
        <w:rPr>
          <w:rFonts w:ascii="Book Antiqua" w:eastAsia="Times New Roman" w:hAnsi="Book Antiqua" w:cs="Book Antiqua"/>
          <w:snapToGrid w:val="0"/>
          <w:sz w:val="24"/>
          <w:szCs w:val="24"/>
          <w:lang w:val="es-ES" w:eastAsia="es-ES"/>
        </w:rPr>
        <w:t xml:space="preserve"> por la Secretaría de la Corte</w:t>
      </w:r>
      <w:r w:rsidR="00526956">
        <w:rPr>
          <w:rFonts w:ascii="Book Antiqua" w:eastAsia="Times New Roman" w:hAnsi="Book Antiqua" w:cs="Book Antiqua"/>
          <w:snapToGrid w:val="0"/>
          <w:sz w:val="24"/>
          <w:szCs w:val="24"/>
          <w:lang w:val="es-ES" w:eastAsia="es-ES"/>
        </w:rPr>
        <w:t xml:space="preserve">, </w:t>
      </w:r>
      <w:r w:rsidR="00507EF1">
        <w:rPr>
          <w:rFonts w:ascii="Book Antiqua" w:eastAsia="Times New Roman" w:hAnsi="Book Antiqua" w:cs="Book Antiqua"/>
          <w:snapToGrid w:val="0"/>
          <w:sz w:val="24"/>
          <w:szCs w:val="24"/>
          <w:lang w:val="es-ES" w:eastAsia="es-ES"/>
        </w:rPr>
        <w:t>el Centro de Apoyo</w:t>
      </w:r>
      <w:r w:rsidR="00EA7B9B">
        <w:rPr>
          <w:rFonts w:ascii="Book Antiqua" w:eastAsia="Times New Roman" w:hAnsi="Book Antiqua" w:cs="Book Antiqua"/>
          <w:snapToGrid w:val="0"/>
          <w:sz w:val="24"/>
          <w:szCs w:val="24"/>
          <w:lang w:val="es-ES" w:eastAsia="es-ES"/>
        </w:rPr>
        <w:t xml:space="preserve">, Coordinación y Mejoramiento de la Función Jurisdiccional </w:t>
      </w:r>
      <w:r w:rsidR="001F391A">
        <w:rPr>
          <w:rFonts w:ascii="Book Antiqua" w:eastAsia="Times New Roman" w:hAnsi="Book Antiqua" w:cs="Book Antiqua"/>
          <w:snapToGrid w:val="0"/>
          <w:sz w:val="24"/>
          <w:szCs w:val="24"/>
          <w:lang w:val="es-ES" w:eastAsia="es-ES"/>
        </w:rPr>
        <w:t xml:space="preserve">coordinará </w:t>
      </w:r>
      <w:r w:rsidR="00152A0C">
        <w:rPr>
          <w:rFonts w:ascii="Book Antiqua" w:eastAsia="Times New Roman" w:hAnsi="Book Antiqua" w:cs="Book Antiqua"/>
          <w:snapToGrid w:val="0"/>
          <w:sz w:val="24"/>
          <w:szCs w:val="24"/>
          <w:lang w:val="es-ES" w:eastAsia="es-ES"/>
        </w:rPr>
        <w:t xml:space="preserve">con el Departamento de Prensa y Comunicación Organizacional para </w:t>
      </w:r>
      <w:r w:rsidR="001F391A">
        <w:rPr>
          <w:rFonts w:ascii="Book Antiqua" w:eastAsia="Times New Roman" w:hAnsi="Book Antiqua" w:cs="Book Antiqua"/>
          <w:snapToGrid w:val="0"/>
          <w:sz w:val="24"/>
          <w:szCs w:val="24"/>
          <w:lang w:val="es-ES" w:eastAsia="es-ES"/>
        </w:rPr>
        <w:t>la publicación de c</w:t>
      </w:r>
      <w:r w:rsidR="00AC4FAF">
        <w:rPr>
          <w:rFonts w:ascii="Book Antiqua" w:eastAsia="Times New Roman" w:hAnsi="Book Antiqua" w:cs="Book Antiqua"/>
          <w:snapToGrid w:val="0"/>
          <w:sz w:val="24"/>
          <w:szCs w:val="24"/>
          <w:lang w:val="es-ES" w:eastAsia="es-ES"/>
        </w:rPr>
        <w:t>á</w:t>
      </w:r>
      <w:r w:rsidR="001F391A">
        <w:rPr>
          <w:rFonts w:ascii="Book Antiqua" w:eastAsia="Times New Roman" w:hAnsi="Book Antiqua" w:cs="Book Antiqua"/>
          <w:snapToGrid w:val="0"/>
          <w:sz w:val="24"/>
          <w:szCs w:val="24"/>
          <w:lang w:val="es-ES" w:eastAsia="es-ES"/>
        </w:rPr>
        <w:t xml:space="preserve">psulas informativas </w:t>
      </w:r>
      <w:r w:rsidR="00353FCF">
        <w:rPr>
          <w:rFonts w:ascii="Book Antiqua" w:eastAsia="Times New Roman" w:hAnsi="Book Antiqua" w:cs="Book Antiqua"/>
          <w:snapToGrid w:val="0"/>
          <w:sz w:val="24"/>
          <w:szCs w:val="24"/>
          <w:lang w:val="es-ES" w:eastAsia="es-ES"/>
        </w:rPr>
        <w:t>relacionadas con la divulgación de la mejora instalada, esto con el fin de promove</w:t>
      </w:r>
      <w:r w:rsidR="008E1E77">
        <w:rPr>
          <w:rFonts w:ascii="Book Antiqua" w:eastAsia="Times New Roman" w:hAnsi="Book Antiqua" w:cs="Book Antiqua"/>
          <w:snapToGrid w:val="0"/>
          <w:sz w:val="24"/>
          <w:szCs w:val="24"/>
          <w:lang w:val="es-ES" w:eastAsia="es-ES"/>
        </w:rPr>
        <w:t>r y facilitar su uso, así como los beneficios relacionados con</w:t>
      </w:r>
      <w:r w:rsidR="00723A0C">
        <w:rPr>
          <w:rFonts w:ascii="Book Antiqua" w:eastAsia="Times New Roman" w:hAnsi="Book Antiqua" w:cs="Book Antiqua"/>
          <w:snapToGrid w:val="0"/>
          <w:sz w:val="24"/>
          <w:szCs w:val="24"/>
          <w:lang w:val="es-ES" w:eastAsia="es-ES"/>
        </w:rPr>
        <w:t xml:space="preserve"> la mejora</w:t>
      </w:r>
      <w:r w:rsidR="007F644B">
        <w:rPr>
          <w:rFonts w:ascii="Book Antiqua" w:eastAsia="Times New Roman" w:hAnsi="Book Antiqua" w:cs="Book Antiqua"/>
          <w:snapToGrid w:val="0"/>
          <w:sz w:val="24"/>
          <w:szCs w:val="24"/>
          <w:lang w:val="es-ES" w:eastAsia="es-ES"/>
        </w:rPr>
        <w:t xml:space="preserve"> a nivel de procesos y tramitación, de forma coordinada con el Centro de Apoyo, Coordinación y Mejoramiento de la Función Jurisdiccional</w:t>
      </w:r>
      <w:r w:rsidR="00D4413E">
        <w:rPr>
          <w:rFonts w:ascii="Book Antiqua" w:eastAsia="Times New Roman" w:hAnsi="Book Antiqua" w:cs="Book Antiqua"/>
          <w:snapToGrid w:val="0"/>
          <w:sz w:val="24"/>
          <w:szCs w:val="24"/>
          <w:lang w:val="es-ES" w:eastAsia="es-ES"/>
        </w:rPr>
        <w:t>, la Dirección de Planificación</w:t>
      </w:r>
      <w:r w:rsidR="007F644B">
        <w:rPr>
          <w:rFonts w:ascii="Book Antiqua" w:eastAsia="Times New Roman" w:hAnsi="Book Antiqua" w:cs="Book Antiqua"/>
          <w:snapToGrid w:val="0"/>
          <w:sz w:val="24"/>
          <w:szCs w:val="24"/>
          <w:lang w:val="es-ES" w:eastAsia="es-ES"/>
        </w:rPr>
        <w:t xml:space="preserve"> y </w:t>
      </w:r>
      <w:r w:rsidR="00E636B4">
        <w:rPr>
          <w:rFonts w:ascii="Book Antiqua" w:eastAsia="Times New Roman" w:hAnsi="Book Antiqua" w:cs="Book Antiqua"/>
          <w:snapToGrid w:val="0"/>
          <w:sz w:val="24"/>
          <w:szCs w:val="24"/>
          <w:lang w:val="es-ES" w:eastAsia="es-ES"/>
        </w:rPr>
        <w:t>la Dirección de Tecnología de la Información y Comunicaciones</w:t>
      </w:r>
      <w:r w:rsidR="00353FCF">
        <w:rPr>
          <w:rFonts w:ascii="Book Antiqua" w:eastAsia="Times New Roman" w:hAnsi="Book Antiqua" w:cs="Book Antiqua"/>
          <w:snapToGrid w:val="0"/>
          <w:sz w:val="24"/>
          <w:szCs w:val="24"/>
          <w:lang w:val="es-ES" w:eastAsia="es-ES"/>
        </w:rPr>
        <w:t>.</w:t>
      </w:r>
    </w:p>
    <w:p w14:paraId="79148D0A" w14:textId="77777777" w:rsidR="00EA7B9B" w:rsidRDefault="00EA7B9B" w:rsidP="00080EA6">
      <w:pPr>
        <w:spacing w:after="0" w:line="240" w:lineRule="auto"/>
        <w:jc w:val="both"/>
        <w:rPr>
          <w:rFonts w:ascii="Book Antiqua" w:eastAsia="Times New Roman" w:hAnsi="Book Antiqua" w:cs="Book Antiqua"/>
          <w:snapToGrid w:val="0"/>
          <w:sz w:val="24"/>
          <w:szCs w:val="24"/>
          <w:lang w:val="es-ES" w:eastAsia="es-ES"/>
        </w:rPr>
      </w:pPr>
    </w:p>
    <w:p w14:paraId="066FBA97" w14:textId="2C10F00A" w:rsidR="00187D74" w:rsidRPr="007939F1" w:rsidRDefault="001D7245" w:rsidP="00300B4D">
      <w:pPr>
        <w:pStyle w:val="Ttulo3"/>
        <w:numPr>
          <w:ilvl w:val="0"/>
          <w:numId w:val="10"/>
        </w:numPr>
        <w:spacing w:line="240" w:lineRule="auto"/>
        <w:rPr>
          <w:rFonts w:ascii="Book Antiqua" w:hAnsi="Book Antiqua"/>
          <w:b/>
          <w:bCs/>
          <w:color w:val="auto"/>
          <w:lang w:val="es-ES"/>
        </w:rPr>
      </w:pPr>
      <w:bookmarkStart w:id="41" w:name="_Toc207359483"/>
      <w:r w:rsidRPr="007939F1">
        <w:rPr>
          <w:rFonts w:ascii="Book Antiqua" w:hAnsi="Book Antiqua"/>
          <w:b/>
          <w:bCs/>
          <w:color w:val="auto"/>
          <w:lang w:val="es-ES"/>
        </w:rPr>
        <w:t>Uso</w:t>
      </w:r>
      <w:r w:rsidR="00723A0C" w:rsidRPr="007939F1">
        <w:rPr>
          <w:rFonts w:ascii="Book Antiqua" w:hAnsi="Book Antiqua"/>
          <w:b/>
          <w:bCs/>
          <w:color w:val="auto"/>
          <w:lang w:val="es-ES"/>
        </w:rPr>
        <w:t xml:space="preserve"> </w:t>
      </w:r>
      <w:r w:rsidRPr="007939F1">
        <w:rPr>
          <w:rFonts w:ascii="Book Antiqua" w:hAnsi="Book Antiqua"/>
          <w:b/>
          <w:bCs/>
          <w:color w:val="auto"/>
          <w:lang w:val="es-ES"/>
        </w:rPr>
        <w:t>y estandarización</w:t>
      </w:r>
      <w:r w:rsidR="00723A0C" w:rsidRPr="007939F1">
        <w:rPr>
          <w:rFonts w:ascii="Book Antiqua" w:hAnsi="Book Antiqua"/>
          <w:b/>
          <w:bCs/>
          <w:color w:val="auto"/>
          <w:lang w:val="es-ES"/>
        </w:rPr>
        <w:t xml:space="preserve"> de la mejora tecnológica</w:t>
      </w:r>
      <w:bookmarkEnd w:id="41"/>
    </w:p>
    <w:p w14:paraId="6218E60D" w14:textId="77777777" w:rsidR="00723A0C" w:rsidRDefault="00723A0C" w:rsidP="00080EA6">
      <w:pPr>
        <w:spacing w:after="0" w:line="240" w:lineRule="auto"/>
        <w:jc w:val="both"/>
        <w:rPr>
          <w:rFonts w:ascii="Book Antiqua" w:eastAsia="Times New Roman" w:hAnsi="Book Antiqua" w:cs="Book Antiqua"/>
          <w:snapToGrid w:val="0"/>
          <w:sz w:val="24"/>
          <w:szCs w:val="24"/>
          <w:lang w:val="es-ES" w:eastAsia="es-ES"/>
        </w:rPr>
      </w:pPr>
    </w:p>
    <w:p w14:paraId="262D3511" w14:textId="68889641" w:rsidR="00723A0C" w:rsidRDefault="004D435B" w:rsidP="00080EA6">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Esta actividad busca asegurar el </w:t>
      </w:r>
      <w:r w:rsidRPr="004D435B">
        <w:rPr>
          <w:rFonts w:ascii="Book Antiqua" w:eastAsia="Times New Roman" w:hAnsi="Book Antiqua" w:cs="Book Antiqua"/>
          <w:snapToGrid w:val="0"/>
          <w:sz w:val="24"/>
          <w:szCs w:val="24"/>
          <w:lang w:val="es-ES" w:eastAsia="es-ES"/>
        </w:rPr>
        <w:t>uso generalizado y estandarizado para todas las oficinas, respecto al uso que hacen de la nueva mejora tecnológica en el sistema informático.</w:t>
      </w:r>
      <w:r>
        <w:rPr>
          <w:rFonts w:ascii="Book Antiqua" w:eastAsia="Times New Roman" w:hAnsi="Book Antiqua" w:cs="Book Antiqua"/>
          <w:snapToGrid w:val="0"/>
          <w:sz w:val="24"/>
          <w:szCs w:val="24"/>
          <w:lang w:val="es-ES" w:eastAsia="es-ES"/>
        </w:rPr>
        <w:t xml:space="preserve"> Para lo cual, el </w:t>
      </w:r>
      <w:r w:rsidRPr="004D435B">
        <w:rPr>
          <w:rFonts w:ascii="Book Antiqua" w:eastAsia="Times New Roman" w:hAnsi="Book Antiqua" w:cs="Book Antiqua"/>
          <w:snapToGrid w:val="0"/>
          <w:sz w:val="24"/>
          <w:szCs w:val="24"/>
          <w:lang w:val="es-ES" w:eastAsia="es-ES"/>
        </w:rPr>
        <w:t>Centro de Apoyo, Coordinación y Mejoramiento de la Función Jurisdiccional</w:t>
      </w:r>
      <w:r>
        <w:rPr>
          <w:rFonts w:ascii="Book Antiqua" w:eastAsia="Times New Roman" w:hAnsi="Book Antiqua" w:cs="Book Antiqua"/>
          <w:snapToGrid w:val="0"/>
          <w:sz w:val="24"/>
          <w:szCs w:val="24"/>
          <w:lang w:val="es-ES" w:eastAsia="es-ES"/>
        </w:rPr>
        <w:t xml:space="preserve"> junto con la oficina promotora de la mejora</w:t>
      </w:r>
      <w:r w:rsidR="004A5D25">
        <w:rPr>
          <w:rFonts w:ascii="Book Antiqua" w:eastAsia="Times New Roman" w:hAnsi="Book Antiqua" w:cs="Book Antiqua"/>
          <w:snapToGrid w:val="0"/>
          <w:sz w:val="24"/>
          <w:szCs w:val="24"/>
          <w:lang w:val="es-ES" w:eastAsia="es-ES"/>
        </w:rPr>
        <w:t>, será responsable de:</w:t>
      </w:r>
    </w:p>
    <w:p w14:paraId="218EB4A4" w14:textId="77777777" w:rsidR="00217A76" w:rsidRDefault="00217A76" w:rsidP="00080EA6">
      <w:pPr>
        <w:spacing w:after="0" w:line="240" w:lineRule="auto"/>
        <w:jc w:val="both"/>
        <w:rPr>
          <w:rFonts w:ascii="Book Antiqua" w:eastAsia="Times New Roman" w:hAnsi="Book Antiqua" w:cs="Book Antiqua"/>
          <w:snapToGrid w:val="0"/>
          <w:sz w:val="24"/>
          <w:szCs w:val="24"/>
          <w:lang w:val="es-ES" w:eastAsia="es-ES"/>
        </w:rPr>
      </w:pPr>
    </w:p>
    <w:p w14:paraId="02146F65" w14:textId="3C8E21D1" w:rsidR="004A5D25" w:rsidRDefault="004A5D25" w:rsidP="00300B4D">
      <w:pPr>
        <w:pStyle w:val="Prrafodelista"/>
        <w:numPr>
          <w:ilvl w:val="0"/>
          <w:numId w:val="8"/>
        </w:num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Identificar los despachos judiciales que hacen uso de la mejora tecnológica desarrollada.</w:t>
      </w:r>
    </w:p>
    <w:p w14:paraId="21B7D6F0" w14:textId="089A60BB" w:rsidR="004A5D25" w:rsidRDefault="00EC41AB" w:rsidP="00300B4D">
      <w:pPr>
        <w:pStyle w:val="Prrafodelista"/>
        <w:numPr>
          <w:ilvl w:val="0"/>
          <w:numId w:val="8"/>
        </w:num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Mediante la s</w:t>
      </w:r>
      <w:r w:rsidR="004A5D25">
        <w:rPr>
          <w:rFonts w:ascii="Book Antiqua" w:eastAsia="Times New Roman" w:hAnsi="Book Antiqua" w:cs="Book Antiqua"/>
          <w:snapToGrid w:val="0"/>
          <w:sz w:val="24"/>
          <w:szCs w:val="24"/>
          <w:lang w:val="es-ES" w:eastAsia="es-ES"/>
        </w:rPr>
        <w:t>elecci</w:t>
      </w:r>
      <w:r>
        <w:rPr>
          <w:rFonts w:ascii="Book Antiqua" w:eastAsia="Times New Roman" w:hAnsi="Book Antiqua" w:cs="Book Antiqua"/>
          <w:snapToGrid w:val="0"/>
          <w:sz w:val="24"/>
          <w:szCs w:val="24"/>
          <w:lang w:val="es-ES" w:eastAsia="es-ES"/>
        </w:rPr>
        <w:t>ón de una muestra</w:t>
      </w:r>
      <w:r w:rsidR="009E351C">
        <w:rPr>
          <w:rFonts w:ascii="Book Antiqua" w:eastAsia="Times New Roman" w:hAnsi="Book Antiqua" w:cs="Book Antiqua"/>
          <w:snapToGrid w:val="0"/>
          <w:sz w:val="24"/>
          <w:szCs w:val="24"/>
          <w:lang w:val="es-ES" w:eastAsia="es-ES"/>
        </w:rPr>
        <w:t xml:space="preserve"> que considere </w:t>
      </w:r>
      <w:r w:rsidR="004A5D25">
        <w:rPr>
          <w:rFonts w:ascii="Book Antiqua" w:eastAsia="Times New Roman" w:hAnsi="Book Antiqua" w:cs="Book Antiqua"/>
          <w:snapToGrid w:val="0"/>
          <w:sz w:val="24"/>
          <w:szCs w:val="24"/>
          <w:lang w:val="es-ES" w:eastAsia="es-ES"/>
        </w:rPr>
        <w:t>oficinas judiciales de las diferentes provincias</w:t>
      </w:r>
      <w:r w:rsidR="005039BB">
        <w:rPr>
          <w:rFonts w:ascii="Book Antiqua" w:eastAsia="Times New Roman" w:hAnsi="Book Antiqua" w:cs="Book Antiqua"/>
          <w:snapToGrid w:val="0"/>
          <w:sz w:val="24"/>
          <w:szCs w:val="24"/>
          <w:lang w:val="es-ES" w:eastAsia="es-ES"/>
        </w:rPr>
        <w:t xml:space="preserve"> y circuitos judiciales</w:t>
      </w:r>
      <w:r w:rsidR="00BA72BB">
        <w:rPr>
          <w:rFonts w:ascii="Book Antiqua" w:eastAsia="Times New Roman" w:hAnsi="Book Antiqua" w:cs="Book Antiqua"/>
          <w:snapToGrid w:val="0"/>
          <w:sz w:val="24"/>
          <w:szCs w:val="24"/>
          <w:lang w:val="es-ES" w:eastAsia="es-ES"/>
        </w:rPr>
        <w:t>, procederá a verificar</w:t>
      </w:r>
      <w:r w:rsidR="00BF5190">
        <w:rPr>
          <w:rFonts w:ascii="Book Antiqua" w:eastAsia="Times New Roman" w:hAnsi="Book Antiqua" w:cs="Book Antiqua"/>
          <w:snapToGrid w:val="0"/>
          <w:sz w:val="24"/>
          <w:szCs w:val="24"/>
          <w:lang w:val="es-ES" w:eastAsia="es-ES"/>
        </w:rPr>
        <w:t xml:space="preserve"> tanto el uso como </w:t>
      </w:r>
      <w:r w:rsidR="003570C7">
        <w:rPr>
          <w:rFonts w:ascii="Book Antiqua" w:eastAsia="Times New Roman" w:hAnsi="Book Antiqua" w:cs="Book Antiqua"/>
          <w:snapToGrid w:val="0"/>
          <w:sz w:val="24"/>
          <w:szCs w:val="24"/>
          <w:lang w:val="es-ES" w:eastAsia="es-ES"/>
        </w:rPr>
        <w:t>el acatamiento de las indicaciones señaladas en la circular.</w:t>
      </w:r>
    </w:p>
    <w:p w14:paraId="5F9575C1" w14:textId="47EA2D60" w:rsidR="003570C7" w:rsidRDefault="003570C7" w:rsidP="00300B4D">
      <w:pPr>
        <w:pStyle w:val="Prrafodelista"/>
        <w:numPr>
          <w:ilvl w:val="0"/>
          <w:numId w:val="8"/>
        </w:num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lastRenderedPageBreak/>
        <w:t xml:space="preserve">La muestra no deberá exceder las 10 oficinas judiciales, salvo mejor criterio </w:t>
      </w:r>
      <w:r w:rsidR="00601A54">
        <w:rPr>
          <w:rFonts w:ascii="Book Antiqua" w:eastAsia="Times New Roman" w:hAnsi="Book Antiqua" w:cs="Book Antiqua"/>
          <w:snapToGrid w:val="0"/>
          <w:sz w:val="24"/>
          <w:szCs w:val="24"/>
          <w:lang w:val="es-ES" w:eastAsia="es-ES"/>
        </w:rPr>
        <w:t xml:space="preserve">del </w:t>
      </w:r>
      <w:r w:rsidR="00601A54" w:rsidRPr="004D435B">
        <w:rPr>
          <w:rFonts w:ascii="Book Antiqua" w:eastAsia="Times New Roman" w:hAnsi="Book Antiqua" w:cs="Book Antiqua"/>
          <w:snapToGrid w:val="0"/>
          <w:sz w:val="24"/>
          <w:szCs w:val="24"/>
          <w:lang w:val="es-ES" w:eastAsia="es-ES"/>
        </w:rPr>
        <w:t>Centro de Apoyo, Coordinación y Mejoramiento de la Función Jurisdiccional</w:t>
      </w:r>
      <w:r w:rsidR="00601A54">
        <w:rPr>
          <w:rFonts w:ascii="Book Antiqua" w:eastAsia="Times New Roman" w:hAnsi="Book Antiqua" w:cs="Book Antiqua"/>
          <w:snapToGrid w:val="0"/>
          <w:sz w:val="24"/>
          <w:szCs w:val="24"/>
          <w:lang w:val="es-ES" w:eastAsia="es-ES"/>
        </w:rPr>
        <w:t xml:space="preserve"> junto con la oficina promotora de la mejora.</w:t>
      </w:r>
    </w:p>
    <w:p w14:paraId="6C674B5F" w14:textId="77777777" w:rsidR="009E351C" w:rsidRDefault="009E351C" w:rsidP="00080EA6">
      <w:pPr>
        <w:spacing w:after="0" w:line="240" w:lineRule="auto"/>
        <w:jc w:val="both"/>
        <w:rPr>
          <w:rFonts w:ascii="Book Antiqua" w:eastAsia="Times New Roman" w:hAnsi="Book Antiqua" w:cs="Book Antiqua"/>
          <w:snapToGrid w:val="0"/>
          <w:sz w:val="24"/>
          <w:szCs w:val="24"/>
          <w:lang w:val="es-ES" w:eastAsia="es-ES"/>
        </w:rPr>
      </w:pPr>
    </w:p>
    <w:p w14:paraId="42CADDB2" w14:textId="77777777" w:rsidR="005B582F" w:rsidRPr="005B582F" w:rsidRDefault="005B582F" w:rsidP="005B582F">
      <w:pPr>
        <w:spacing w:after="0" w:line="240" w:lineRule="auto"/>
        <w:jc w:val="both"/>
        <w:rPr>
          <w:rFonts w:ascii="Book Antiqua" w:eastAsia="Times New Roman" w:hAnsi="Book Antiqua" w:cs="Book Antiqua"/>
          <w:snapToGrid w:val="0"/>
          <w:sz w:val="24"/>
          <w:szCs w:val="24"/>
          <w:lang w:val="es-ES" w:eastAsia="es-ES"/>
        </w:rPr>
      </w:pPr>
      <w:r w:rsidRPr="005B582F">
        <w:rPr>
          <w:rFonts w:ascii="Book Antiqua" w:eastAsia="Times New Roman" w:hAnsi="Book Antiqua" w:cs="Book Antiqua"/>
          <w:snapToGrid w:val="0"/>
          <w:sz w:val="24"/>
          <w:szCs w:val="24"/>
          <w:lang w:val="es-ES" w:eastAsia="es-ES"/>
        </w:rPr>
        <w:t>Este proceso le permitirá definir aspectos de mejora respecto al uso de la mejora tecnológica, identificando errores o elementos que no se apegan al estándar de uso  de la herramienta informática, que podrán ser utilizados posteriormente para que, mediante una campaña de divulgación; promover los lineamientos correctos para el uso de las funcionalidades.</w:t>
      </w:r>
    </w:p>
    <w:p w14:paraId="7BA7D2F2" w14:textId="77777777" w:rsidR="005B582F" w:rsidRPr="005B582F" w:rsidRDefault="005B582F" w:rsidP="005B582F">
      <w:pPr>
        <w:spacing w:after="0" w:line="240" w:lineRule="auto"/>
        <w:jc w:val="both"/>
        <w:rPr>
          <w:rFonts w:ascii="Book Antiqua" w:eastAsia="Times New Roman" w:hAnsi="Book Antiqua" w:cs="Book Antiqua"/>
          <w:snapToGrid w:val="0"/>
          <w:sz w:val="24"/>
          <w:szCs w:val="24"/>
          <w:lang w:val="es-ES" w:eastAsia="es-ES"/>
        </w:rPr>
      </w:pPr>
    </w:p>
    <w:p w14:paraId="2AB13BD5" w14:textId="2628163B" w:rsidR="00FE6351" w:rsidRDefault="005B582F" w:rsidP="005B582F">
      <w:pPr>
        <w:spacing w:after="0" w:line="240" w:lineRule="auto"/>
        <w:jc w:val="both"/>
        <w:rPr>
          <w:rFonts w:ascii="Book Antiqua" w:eastAsia="Times New Roman" w:hAnsi="Book Antiqua" w:cs="Book Antiqua"/>
          <w:snapToGrid w:val="0"/>
          <w:sz w:val="24"/>
          <w:szCs w:val="24"/>
          <w:lang w:val="es-ES" w:eastAsia="es-ES"/>
        </w:rPr>
      </w:pPr>
      <w:r w:rsidRPr="005B582F">
        <w:rPr>
          <w:rFonts w:ascii="Book Antiqua" w:eastAsia="Times New Roman" w:hAnsi="Book Antiqua" w:cs="Book Antiqua"/>
          <w:snapToGrid w:val="0"/>
          <w:sz w:val="24"/>
          <w:szCs w:val="24"/>
          <w:lang w:val="es-ES" w:eastAsia="es-ES"/>
        </w:rPr>
        <w:t>El Centro de Apoyo, Coordinación y Mejoramiento de la Función Jurisdiccional aplicará las actividades aquí descritas, considerando un tiempo posterior prudencial a la instalación de la mejora tecnológica en el ambiente de producción del sistema informático.</w:t>
      </w:r>
    </w:p>
    <w:p w14:paraId="05BA2E03" w14:textId="77777777" w:rsidR="00076784" w:rsidRDefault="00076784" w:rsidP="005B582F">
      <w:pPr>
        <w:spacing w:after="0" w:line="240" w:lineRule="auto"/>
        <w:jc w:val="both"/>
        <w:rPr>
          <w:rFonts w:ascii="Book Antiqua" w:eastAsia="Times New Roman" w:hAnsi="Book Antiqua" w:cs="Book Antiqua"/>
          <w:snapToGrid w:val="0"/>
          <w:sz w:val="24"/>
          <w:szCs w:val="24"/>
          <w:lang w:val="es-ES" w:eastAsia="es-ES"/>
        </w:rPr>
      </w:pPr>
    </w:p>
    <w:p w14:paraId="36F6A02E" w14:textId="77777777" w:rsidR="00076784" w:rsidRPr="007939F1" w:rsidRDefault="00076784" w:rsidP="00993FA6">
      <w:pPr>
        <w:pStyle w:val="Ttulo3"/>
        <w:numPr>
          <w:ilvl w:val="0"/>
          <w:numId w:val="10"/>
        </w:numPr>
        <w:spacing w:line="240" w:lineRule="auto"/>
        <w:rPr>
          <w:rFonts w:ascii="Book Antiqua" w:hAnsi="Book Antiqua"/>
          <w:b/>
          <w:bCs/>
          <w:color w:val="auto"/>
          <w:lang w:val="es-ES"/>
        </w:rPr>
      </w:pPr>
      <w:bookmarkStart w:id="42" w:name="_Toc207359484"/>
      <w:r w:rsidRPr="007939F1">
        <w:rPr>
          <w:rFonts w:ascii="Book Antiqua" w:hAnsi="Book Antiqua"/>
          <w:b/>
          <w:bCs/>
          <w:color w:val="auto"/>
          <w:lang w:val="es-ES"/>
        </w:rPr>
        <w:t>Evaluación de resultados de las mejoras instaladas</w:t>
      </w:r>
      <w:bookmarkEnd w:id="42"/>
    </w:p>
    <w:p w14:paraId="2E6BE4FF" w14:textId="77777777" w:rsidR="00076784" w:rsidRDefault="00076784" w:rsidP="00076784">
      <w:pPr>
        <w:spacing w:after="0" w:line="240" w:lineRule="auto"/>
        <w:jc w:val="both"/>
        <w:rPr>
          <w:rFonts w:ascii="Book Antiqua" w:eastAsia="Times New Roman" w:hAnsi="Book Antiqua" w:cs="Book Antiqua"/>
          <w:snapToGrid w:val="0"/>
          <w:sz w:val="24"/>
          <w:szCs w:val="24"/>
          <w:lang w:val="es-ES" w:eastAsia="es-ES"/>
        </w:rPr>
      </w:pPr>
    </w:p>
    <w:p w14:paraId="7C3CCDC5" w14:textId="0F0D4C7F" w:rsidR="00076784" w:rsidRDefault="00076784" w:rsidP="00076784">
      <w:p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Para finalizar la Fase de Implementación, es necesario realizar una evaluación de los resultados obtenidos, la cual debe ser ejecutada después la instalación y de que se asegure de que existe un uso generalizado y estandarizado por parte de todos los usuarios. Para lo cual, la </w:t>
      </w:r>
      <w:r w:rsidRPr="7103A8E4">
        <w:rPr>
          <w:rFonts w:ascii="Book Antiqua" w:eastAsia="Times New Roman" w:hAnsi="Book Antiqua" w:cs="Book Antiqua"/>
          <w:snapToGrid w:val="0"/>
          <w:sz w:val="24"/>
          <w:szCs w:val="24"/>
          <w:lang w:val="es-ES" w:eastAsia="es-ES"/>
        </w:rPr>
        <w:t>Dirección de Planificación</w:t>
      </w:r>
      <w:r>
        <w:rPr>
          <w:rFonts w:ascii="Book Antiqua" w:eastAsia="Times New Roman" w:hAnsi="Book Antiqua" w:cs="Book Antiqua"/>
          <w:snapToGrid w:val="0"/>
          <w:sz w:val="24"/>
          <w:szCs w:val="24"/>
          <w:lang w:val="es-ES" w:eastAsia="es-ES"/>
        </w:rPr>
        <w:t xml:space="preserve"> </w:t>
      </w:r>
      <w:r w:rsidRPr="56D0DE7C">
        <w:rPr>
          <w:rFonts w:ascii="Book Antiqua" w:eastAsia="Times New Roman" w:hAnsi="Book Antiqua" w:cs="Book Antiqua"/>
          <w:sz w:val="24"/>
          <w:szCs w:val="24"/>
          <w:lang w:val="es-ES" w:eastAsia="es-ES"/>
        </w:rPr>
        <w:t>en</w:t>
      </w:r>
      <w:r w:rsidRPr="7103A8E4">
        <w:rPr>
          <w:rFonts w:ascii="Book Antiqua" w:eastAsia="Times New Roman" w:hAnsi="Book Antiqua" w:cs="Book Antiqua"/>
          <w:sz w:val="24"/>
          <w:szCs w:val="24"/>
          <w:lang w:val="es-ES" w:eastAsia="es-ES"/>
        </w:rPr>
        <w:t xml:space="preserve"> específico el Subproceso de Evaluación,</w:t>
      </w:r>
      <w:r>
        <w:rPr>
          <w:rFonts w:ascii="Book Antiqua" w:eastAsia="Times New Roman" w:hAnsi="Book Antiqua" w:cs="Book Antiqua"/>
          <w:snapToGrid w:val="0"/>
          <w:sz w:val="24"/>
          <w:szCs w:val="24"/>
          <w:lang w:val="es-ES" w:eastAsia="es-ES"/>
        </w:rPr>
        <w:t xml:space="preserve"> </w:t>
      </w:r>
      <w:r w:rsidR="0039341F">
        <w:rPr>
          <w:rFonts w:ascii="Book Antiqua" w:eastAsia="Times New Roman" w:hAnsi="Book Antiqua" w:cs="Book Antiqua"/>
          <w:snapToGrid w:val="0"/>
          <w:sz w:val="24"/>
          <w:szCs w:val="24"/>
          <w:lang w:val="es-ES" w:eastAsia="es-ES"/>
        </w:rPr>
        <w:t xml:space="preserve">conforme su capacidad operativa, </w:t>
      </w:r>
      <w:r>
        <w:rPr>
          <w:rFonts w:ascii="Book Antiqua" w:eastAsia="Times New Roman" w:hAnsi="Book Antiqua" w:cs="Book Antiqua"/>
          <w:snapToGrid w:val="0"/>
          <w:sz w:val="24"/>
          <w:szCs w:val="24"/>
          <w:lang w:val="es-ES" w:eastAsia="es-ES"/>
        </w:rPr>
        <w:t>debe considerar un tiempo prudencial para hacer esta evaluación de resultados, con el fin de que se realice una vez que se estén obteniendo los beneficios esperados de la mejora tecnológica instalada.</w:t>
      </w:r>
    </w:p>
    <w:p w14:paraId="30B9CA46" w14:textId="77777777" w:rsidR="00A67379" w:rsidRDefault="00A67379" w:rsidP="005B582F">
      <w:pPr>
        <w:spacing w:after="0" w:line="240" w:lineRule="auto"/>
        <w:jc w:val="both"/>
        <w:rPr>
          <w:rFonts w:ascii="Book Antiqua" w:eastAsia="Times New Roman" w:hAnsi="Book Antiqua" w:cs="Book Antiqua"/>
          <w:snapToGrid w:val="0"/>
          <w:sz w:val="24"/>
          <w:szCs w:val="24"/>
          <w:lang w:val="es-ES" w:eastAsia="es-ES"/>
        </w:rPr>
      </w:pPr>
    </w:p>
    <w:p w14:paraId="201A516C" w14:textId="7D0FFFE5" w:rsidR="00A67379" w:rsidRDefault="00A67379" w:rsidP="005B582F">
      <w:pPr>
        <w:spacing w:after="0" w:line="240" w:lineRule="auto"/>
        <w:jc w:val="both"/>
        <w:rPr>
          <w:rFonts w:ascii="Book Antiqua" w:eastAsia="Times New Roman" w:hAnsi="Book Antiqua" w:cs="Book Antiqua"/>
          <w:snapToGrid w:val="0"/>
          <w:sz w:val="24"/>
          <w:szCs w:val="24"/>
          <w:lang w:val="es-ES" w:eastAsia="es-ES"/>
        </w:rPr>
        <w:sectPr w:rsidR="00A67379" w:rsidSect="0023383E">
          <w:pgSz w:w="12240" w:h="15840"/>
          <w:pgMar w:top="1134" w:right="1080" w:bottom="851" w:left="1080" w:header="142" w:footer="345" w:gutter="0"/>
          <w:cols w:space="708"/>
          <w:docGrid w:linePitch="360"/>
        </w:sectPr>
      </w:pPr>
      <w:r>
        <w:rPr>
          <w:rFonts w:ascii="Book Antiqua" w:eastAsia="Times New Roman" w:hAnsi="Book Antiqua" w:cs="Book Antiqua"/>
          <w:snapToGrid w:val="0"/>
          <w:sz w:val="24"/>
          <w:szCs w:val="24"/>
          <w:lang w:val="es-ES" w:eastAsia="es-ES"/>
        </w:rPr>
        <w:t>Para todas las mejoras tecnológicas, deben aplicárseles el siguiente indicador de cumplimiento para determinar los resultados obtenidos con cada una de ellas</w:t>
      </w:r>
      <w:r w:rsidR="00907DA9">
        <w:rPr>
          <w:rFonts w:ascii="Book Antiqua" w:eastAsia="Times New Roman" w:hAnsi="Book Antiqua" w:cs="Book Antiqua"/>
          <w:snapToGrid w:val="0"/>
          <w:sz w:val="24"/>
          <w:szCs w:val="24"/>
          <w:lang w:val="es-ES" w:eastAsia="es-ES"/>
        </w:rPr>
        <w:t xml:space="preserve">, cuya información debe ser </w:t>
      </w:r>
      <w:r w:rsidR="00CE512A">
        <w:rPr>
          <w:rFonts w:ascii="Book Antiqua" w:eastAsia="Times New Roman" w:hAnsi="Book Antiqua" w:cs="Book Antiqua"/>
          <w:snapToGrid w:val="0"/>
          <w:sz w:val="24"/>
          <w:szCs w:val="24"/>
          <w:lang w:val="es-ES" w:eastAsia="es-ES"/>
        </w:rPr>
        <w:t>elaborada por la oficina promotora</w:t>
      </w:r>
      <w:r w:rsidR="00823C82">
        <w:rPr>
          <w:rFonts w:ascii="Book Antiqua" w:eastAsia="Times New Roman" w:hAnsi="Book Antiqua" w:cs="Book Antiqua"/>
          <w:snapToGrid w:val="0"/>
          <w:sz w:val="24"/>
          <w:szCs w:val="24"/>
          <w:lang w:val="es-ES" w:eastAsia="es-ES"/>
        </w:rPr>
        <w:t xml:space="preserve"> en coordinación con el Centro de Apoyo, Coordinación y Mejoramiento de la Función Jurisdiccional; quienes deberán trasladar dicha información a la Dirección de Planificación</w:t>
      </w:r>
      <w:r>
        <w:rPr>
          <w:rFonts w:ascii="Book Antiqua" w:eastAsia="Times New Roman" w:hAnsi="Book Antiqua" w:cs="Book Antiqua"/>
          <w:snapToGrid w:val="0"/>
          <w:sz w:val="24"/>
          <w:szCs w:val="24"/>
          <w:lang w:val="es-ES" w:eastAsia="es-ES"/>
        </w:rPr>
        <w:t>.</w:t>
      </w:r>
    </w:p>
    <w:p w14:paraId="36AD4A8F" w14:textId="7841BD84" w:rsidR="00A67379" w:rsidRPr="00980873" w:rsidRDefault="004B6402" w:rsidP="00980873">
      <w:pPr>
        <w:pStyle w:val="Descripcin"/>
        <w:spacing w:after="0"/>
        <w:jc w:val="center"/>
        <w:rPr>
          <w:rFonts w:ascii="Book Antiqua" w:hAnsi="Book Antiqua"/>
          <w:b/>
          <w:bCs/>
          <w:sz w:val="22"/>
          <w:szCs w:val="22"/>
        </w:rPr>
      </w:pPr>
      <w:r w:rsidRPr="00980873">
        <w:rPr>
          <w:rFonts w:ascii="Book Antiqua" w:hAnsi="Book Antiqua"/>
          <w:b/>
          <w:bCs/>
          <w:sz w:val="22"/>
          <w:szCs w:val="22"/>
        </w:rPr>
        <w:lastRenderedPageBreak/>
        <w:t xml:space="preserve">Cuadro </w:t>
      </w:r>
      <w:r w:rsidRPr="00980873">
        <w:rPr>
          <w:rFonts w:ascii="Book Antiqua" w:hAnsi="Book Antiqua"/>
          <w:b/>
          <w:bCs/>
          <w:sz w:val="22"/>
          <w:szCs w:val="22"/>
        </w:rPr>
        <w:fldChar w:fldCharType="begin"/>
      </w:r>
      <w:r w:rsidRPr="00980873">
        <w:rPr>
          <w:rFonts w:ascii="Book Antiqua" w:hAnsi="Book Antiqua"/>
          <w:b/>
          <w:bCs/>
          <w:sz w:val="22"/>
          <w:szCs w:val="22"/>
        </w:rPr>
        <w:instrText xml:space="preserve"> SEQ Cuadro \* ARABIC </w:instrText>
      </w:r>
      <w:r w:rsidRPr="00980873">
        <w:rPr>
          <w:rFonts w:ascii="Book Antiqua" w:hAnsi="Book Antiqua"/>
          <w:b/>
          <w:bCs/>
          <w:sz w:val="22"/>
          <w:szCs w:val="22"/>
        </w:rPr>
        <w:fldChar w:fldCharType="separate"/>
      </w:r>
      <w:r w:rsidRPr="00980873">
        <w:rPr>
          <w:rFonts w:ascii="Book Antiqua" w:hAnsi="Book Antiqua"/>
          <w:b/>
          <w:bCs/>
          <w:noProof/>
          <w:sz w:val="22"/>
          <w:szCs w:val="22"/>
        </w:rPr>
        <w:t>5</w:t>
      </w:r>
      <w:r w:rsidRPr="00980873">
        <w:rPr>
          <w:rFonts w:ascii="Book Antiqua" w:hAnsi="Book Antiqua"/>
          <w:b/>
          <w:bCs/>
          <w:sz w:val="22"/>
          <w:szCs w:val="22"/>
        </w:rPr>
        <w:fldChar w:fldCharType="end"/>
      </w:r>
      <w:r w:rsidRPr="00980873">
        <w:rPr>
          <w:rFonts w:ascii="Book Antiqua" w:hAnsi="Book Antiqua"/>
          <w:b/>
          <w:bCs/>
          <w:sz w:val="22"/>
          <w:szCs w:val="22"/>
        </w:rPr>
        <w:t>.</w:t>
      </w:r>
    </w:p>
    <w:p w14:paraId="7752532A" w14:textId="6967301A" w:rsidR="00165D5C" w:rsidRDefault="00B65B85" w:rsidP="00F40288">
      <w:pPr>
        <w:pStyle w:val="Descripcin"/>
        <w:spacing w:after="0"/>
        <w:jc w:val="center"/>
        <w:rPr>
          <w:rFonts w:ascii="Book Antiqua" w:eastAsia="Times New Roman" w:hAnsi="Book Antiqua" w:cs="Book Antiqua"/>
          <w:b/>
          <w:bCs/>
          <w:snapToGrid w:val="0"/>
          <w:color w:val="auto"/>
          <w:sz w:val="22"/>
          <w:szCs w:val="22"/>
          <w:lang w:val="es-ES" w:eastAsia="es-ES"/>
        </w:rPr>
      </w:pPr>
      <w:r w:rsidRPr="00980873">
        <w:rPr>
          <w:rFonts w:ascii="Book Antiqua" w:eastAsia="Times New Roman" w:hAnsi="Book Antiqua" w:cs="Book Antiqua"/>
          <w:b/>
          <w:bCs/>
          <w:snapToGrid w:val="0"/>
          <w:color w:val="auto"/>
          <w:sz w:val="22"/>
          <w:szCs w:val="22"/>
          <w:lang w:val="es-ES" w:eastAsia="es-ES"/>
        </w:rPr>
        <w:t xml:space="preserve">Ficha del indicador </w:t>
      </w:r>
      <w:r w:rsidR="00F75DC2" w:rsidRPr="00980873">
        <w:rPr>
          <w:rFonts w:ascii="Book Antiqua" w:eastAsia="Times New Roman" w:hAnsi="Book Antiqua" w:cs="Book Antiqua"/>
          <w:b/>
          <w:bCs/>
          <w:snapToGrid w:val="0"/>
          <w:color w:val="auto"/>
          <w:sz w:val="22"/>
          <w:szCs w:val="22"/>
          <w:lang w:val="es-ES" w:eastAsia="es-ES"/>
        </w:rPr>
        <w:t>para valorar los resultados obtenidos</w:t>
      </w:r>
    </w:p>
    <w:tbl>
      <w:tblPr>
        <w:tblStyle w:val="Tablaconcuadrcula"/>
        <w:tblW w:w="0" w:type="auto"/>
        <w:tblLook w:val="04A0" w:firstRow="1" w:lastRow="0" w:firstColumn="1" w:lastColumn="0" w:noHBand="0" w:noVBand="1"/>
      </w:tblPr>
      <w:tblGrid>
        <w:gridCol w:w="1980"/>
        <w:gridCol w:w="3905"/>
        <w:gridCol w:w="2943"/>
      </w:tblGrid>
      <w:tr w:rsidR="00D22422" w14:paraId="42BD716C" w14:textId="77777777" w:rsidTr="002C7612">
        <w:trPr>
          <w:trHeight w:val="446"/>
          <w:tblHeader/>
        </w:trPr>
        <w:tc>
          <w:tcPr>
            <w:tcW w:w="1980" w:type="dxa"/>
            <w:shd w:val="clear" w:color="auto" w:fill="005DA2"/>
            <w:vAlign w:val="center"/>
          </w:tcPr>
          <w:p w14:paraId="107652C4" w14:textId="478D72EF" w:rsidR="00D22422" w:rsidRPr="00980873" w:rsidRDefault="00D22422" w:rsidP="00BC6ED6">
            <w:pPr>
              <w:jc w:val="center"/>
              <w:rPr>
                <w:rFonts w:ascii="Book Antiqua" w:eastAsia="Times New Roman" w:hAnsi="Book Antiqua" w:cs="Arial"/>
                <w:b/>
                <w:bCs/>
                <w:color w:val="000000"/>
                <w:sz w:val="20"/>
                <w:szCs w:val="20"/>
              </w:rPr>
            </w:pPr>
            <w:r w:rsidRPr="00980873">
              <w:rPr>
                <w:rFonts w:ascii="Book Antiqua" w:eastAsia="Times New Roman" w:hAnsi="Book Antiqua" w:cs="Arial"/>
                <w:b/>
                <w:bCs/>
                <w:color w:val="FFFFFF"/>
                <w:sz w:val="20"/>
                <w:szCs w:val="20"/>
              </w:rPr>
              <w:t>Elemento</w:t>
            </w:r>
          </w:p>
        </w:tc>
        <w:tc>
          <w:tcPr>
            <w:tcW w:w="3905" w:type="dxa"/>
            <w:shd w:val="clear" w:color="auto" w:fill="005DA2"/>
            <w:vAlign w:val="center"/>
          </w:tcPr>
          <w:p w14:paraId="2651D064" w14:textId="187F0FDF" w:rsidR="00D22422" w:rsidRPr="00980873" w:rsidRDefault="00D22422" w:rsidP="00771C18">
            <w:pPr>
              <w:jc w:val="center"/>
              <w:rPr>
                <w:rFonts w:ascii="Book Antiqua" w:eastAsia="Times New Roman" w:hAnsi="Book Antiqua" w:cs="Arial"/>
                <w:color w:val="000000"/>
                <w:sz w:val="20"/>
                <w:szCs w:val="20"/>
              </w:rPr>
            </w:pPr>
            <w:r w:rsidRPr="00980873">
              <w:rPr>
                <w:rFonts w:ascii="Book Antiqua" w:eastAsia="Times New Roman" w:hAnsi="Book Antiqua" w:cs="Arial"/>
                <w:b/>
                <w:bCs/>
                <w:color w:val="FFFFFF"/>
                <w:sz w:val="20"/>
                <w:szCs w:val="20"/>
              </w:rPr>
              <w:t>Descripción</w:t>
            </w:r>
          </w:p>
        </w:tc>
        <w:tc>
          <w:tcPr>
            <w:tcW w:w="2943" w:type="dxa"/>
            <w:shd w:val="clear" w:color="auto" w:fill="005DA2"/>
            <w:vAlign w:val="center"/>
          </w:tcPr>
          <w:p w14:paraId="2BB46618" w14:textId="5D9097B4" w:rsidR="00D22422" w:rsidRPr="00980873" w:rsidRDefault="00D22422" w:rsidP="00771C18">
            <w:pPr>
              <w:jc w:val="center"/>
              <w:rPr>
                <w:rFonts w:ascii="Book Antiqua" w:eastAsia="Times New Roman" w:hAnsi="Book Antiqua" w:cs="Arial"/>
                <w:color w:val="000000"/>
                <w:sz w:val="20"/>
                <w:szCs w:val="20"/>
              </w:rPr>
            </w:pPr>
            <w:r w:rsidRPr="00980873">
              <w:rPr>
                <w:rFonts w:ascii="Book Antiqua" w:eastAsia="Times New Roman" w:hAnsi="Book Antiqua" w:cs="Arial"/>
                <w:b/>
                <w:bCs/>
                <w:color w:val="FFFFFF"/>
                <w:sz w:val="20"/>
                <w:szCs w:val="20"/>
              </w:rPr>
              <w:t>Detalle</w:t>
            </w:r>
          </w:p>
        </w:tc>
      </w:tr>
      <w:tr w:rsidR="00C13233" w14:paraId="26EC425A" w14:textId="77777777" w:rsidTr="00C13233">
        <w:tc>
          <w:tcPr>
            <w:tcW w:w="1980" w:type="dxa"/>
            <w:vAlign w:val="center"/>
          </w:tcPr>
          <w:p w14:paraId="49871B9F" w14:textId="0ECFB29A" w:rsidR="00C13233" w:rsidRDefault="00C13233" w:rsidP="00C13233">
            <w:pPr>
              <w:rPr>
                <w:lang w:val="es-ES" w:eastAsia="es-ES"/>
              </w:rPr>
            </w:pPr>
            <w:r w:rsidRPr="00980873">
              <w:rPr>
                <w:rFonts w:ascii="Book Antiqua" w:eastAsia="Times New Roman" w:hAnsi="Book Antiqua" w:cs="Arial"/>
                <w:b/>
                <w:bCs/>
                <w:color w:val="000000"/>
                <w:sz w:val="20"/>
                <w:szCs w:val="20"/>
              </w:rPr>
              <w:t>Efecto esperado</w:t>
            </w:r>
          </w:p>
        </w:tc>
        <w:tc>
          <w:tcPr>
            <w:tcW w:w="3905" w:type="dxa"/>
            <w:vAlign w:val="center"/>
          </w:tcPr>
          <w:p w14:paraId="5F3B781A" w14:textId="510366EE" w:rsidR="00C13233" w:rsidRDefault="00C13233" w:rsidP="009E79BA">
            <w:pPr>
              <w:jc w:val="both"/>
              <w:rPr>
                <w:lang w:val="es-ES" w:eastAsia="es-ES"/>
              </w:rPr>
            </w:pPr>
            <w:r w:rsidRPr="00980873">
              <w:rPr>
                <w:rFonts w:ascii="Book Antiqua" w:eastAsia="Times New Roman" w:hAnsi="Book Antiqua" w:cs="Arial"/>
                <w:color w:val="000000"/>
                <w:sz w:val="20"/>
                <w:szCs w:val="20"/>
              </w:rPr>
              <w:t>De acuerdo con el objetivo que se espera del proyecto.</w:t>
            </w:r>
          </w:p>
        </w:tc>
        <w:tc>
          <w:tcPr>
            <w:tcW w:w="2943" w:type="dxa"/>
            <w:vAlign w:val="center"/>
          </w:tcPr>
          <w:p w14:paraId="077B7961" w14:textId="0A90A004" w:rsidR="00C13233" w:rsidRDefault="00C13233" w:rsidP="009E79BA">
            <w:pPr>
              <w:jc w:val="both"/>
              <w:rPr>
                <w:lang w:val="es-ES" w:eastAsia="es-ES"/>
              </w:rPr>
            </w:pPr>
            <w:r w:rsidRPr="00980873">
              <w:rPr>
                <w:rFonts w:ascii="Book Antiqua" w:eastAsia="Times New Roman" w:hAnsi="Book Antiqua" w:cs="Arial"/>
                <w:color w:val="000000"/>
                <w:sz w:val="20"/>
                <w:szCs w:val="20"/>
              </w:rPr>
              <w:t xml:space="preserve">Obtener el máximo ahorro institucional esperado propuesto para la mejora tecnológica. </w:t>
            </w:r>
          </w:p>
        </w:tc>
      </w:tr>
      <w:tr w:rsidR="00C13233" w14:paraId="69044A04" w14:textId="77777777" w:rsidTr="00C13233">
        <w:tc>
          <w:tcPr>
            <w:tcW w:w="1980" w:type="dxa"/>
            <w:vAlign w:val="center"/>
          </w:tcPr>
          <w:p w14:paraId="50BA2E71" w14:textId="69576DFA" w:rsidR="00C13233" w:rsidRDefault="00C13233" w:rsidP="00C13233">
            <w:pPr>
              <w:rPr>
                <w:lang w:val="es-ES" w:eastAsia="es-ES"/>
              </w:rPr>
            </w:pPr>
            <w:r w:rsidRPr="00980873">
              <w:rPr>
                <w:rFonts w:ascii="Book Antiqua" w:eastAsia="Times New Roman" w:hAnsi="Book Antiqua" w:cs="Arial"/>
                <w:b/>
                <w:bCs/>
                <w:color w:val="000000"/>
                <w:sz w:val="20"/>
                <w:szCs w:val="20"/>
              </w:rPr>
              <w:t>Responsable</w:t>
            </w:r>
          </w:p>
        </w:tc>
        <w:tc>
          <w:tcPr>
            <w:tcW w:w="3905" w:type="dxa"/>
            <w:vAlign w:val="center"/>
          </w:tcPr>
          <w:p w14:paraId="1194844A" w14:textId="5A22F652" w:rsidR="00C13233" w:rsidRDefault="00C13233" w:rsidP="009E79BA">
            <w:pPr>
              <w:jc w:val="both"/>
              <w:rPr>
                <w:lang w:val="es-ES" w:eastAsia="es-ES"/>
              </w:rPr>
            </w:pPr>
            <w:r w:rsidRPr="00980873">
              <w:rPr>
                <w:rFonts w:ascii="Book Antiqua" w:eastAsia="Times New Roman" w:hAnsi="Book Antiqua" w:cs="Arial"/>
                <w:color w:val="000000"/>
                <w:sz w:val="20"/>
                <w:szCs w:val="20"/>
              </w:rPr>
              <w:t>Institución o entidad responsable de la intervención, de elaborar el indicador y de medir, verificar, monitorear el indicador.</w:t>
            </w:r>
          </w:p>
        </w:tc>
        <w:tc>
          <w:tcPr>
            <w:tcW w:w="2943" w:type="dxa"/>
            <w:vAlign w:val="center"/>
          </w:tcPr>
          <w:p w14:paraId="09A3B931" w14:textId="0A509437" w:rsidR="00C13233" w:rsidRDefault="00C13233" w:rsidP="009E79BA">
            <w:pPr>
              <w:jc w:val="both"/>
              <w:rPr>
                <w:lang w:val="es-ES" w:eastAsia="es-ES"/>
              </w:rPr>
            </w:pPr>
            <w:r w:rsidRPr="00980873">
              <w:rPr>
                <w:rFonts w:ascii="Book Antiqua" w:eastAsia="Times New Roman" w:hAnsi="Book Antiqua" w:cs="Arial"/>
                <w:color w:val="000000"/>
                <w:sz w:val="20"/>
                <w:szCs w:val="20"/>
              </w:rPr>
              <w:t>Centro de Apoyo, Coordinación y Mejoramiento de la Función Jurisdiccional</w:t>
            </w:r>
          </w:p>
        </w:tc>
      </w:tr>
      <w:tr w:rsidR="00C13233" w14:paraId="44B6B7A2" w14:textId="77777777" w:rsidTr="00C13233">
        <w:tc>
          <w:tcPr>
            <w:tcW w:w="1980" w:type="dxa"/>
            <w:vAlign w:val="center"/>
          </w:tcPr>
          <w:p w14:paraId="649864A7" w14:textId="5052AF16" w:rsidR="00C13233" w:rsidRDefault="00C13233" w:rsidP="00C13233">
            <w:pPr>
              <w:rPr>
                <w:lang w:val="es-ES" w:eastAsia="es-ES"/>
              </w:rPr>
            </w:pPr>
            <w:r w:rsidRPr="00980873">
              <w:rPr>
                <w:rFonts w:ascii="Book Antiqua" w:eastAsia="Times New Roman" w:hAnsi="Book Antiqua" w:cs="Arial"/>
                <w:b/>
                <w:bCs/>
                <w:color w:val="000000"/>
                <w:sz w:val="20"/>
                <w:szCs w:val="20"/>
              </w:rPr>
              <w:t>Nombre del indicador</w:t>
            </w:r>
          </w:p>
        </w:tc>
        <w:tc>
          <w:tcPr>
            <w:tcW w:w="3905" w:type="dxa"/>
            <w:vAlign w:val="center"/>
          </w:tcPr>
          <w:p w14:paraId="455A3568" w14:textId="0F13C62C" w:rsidR="00C13233" w:rsidRDefault="00C13233" w:rsidP="009E79BA">
            <w:pPr>
              <w:jc w:val="both"/>
              <w:rPr>
                <w:lang w:val="es-ES" w:eastAsia="es-ES"/>
              </w:rPr>
            </w:pPr>
            <w:r w:rsidRPr="00980873">
              <w:rPr>
                <w:rFonts w:ascii="Book Antiqua" w:eastAsia="Times New Roman" w:hAnsi="Book Antiqua" w:cs="Arial"/>
                <w:color w:val="000000"/>
                <w:sz w:val="20"/>
                <w:szCs w:val="20"/>
              </w:rPr>
              <w:t>Herramienta cuantitativa o cualitativa que permite mostrar indicios o señales de una situación, una actividad o un resultado especifico. Deben ser medibles, disponibles y determinantes.</w:t>
            </w:r>
          </w:p>
        </w:tc>
        <w:tc>
          <w:tcPr>
            <w:tcW w:w="2943" w:type="dxa"/>
            <w:vAlign w:val="center"/>
          </w:tcPr>
          <w:p w14:paraId="30BFAF59" w14:textId="04A63E09" w:rsidR="00C13233" w:rsidRDefault="00C13233" w:rsidP="009E79BA">
            <w:pPr>
              <w:jc w:val="both"/>
              <w:rPr>
                <w:lang w:val="es-ES" w:eastAsia="es-ES"/>
              </w:rPr>
            </w:pPr>
            <w:r w:rsidRPr="00980873">
              <w:rPr>
                <w:rFonts w:ascii="Book Antiqua" w:eastAsia="Times New Roman" w:hAnsi="Book Antiqua" w:cs="Arial"/>
                <w:color w:val="000000"/>
                <w:sz w:val="20"/>
                <w:szCs w:val="20"/>
              </w:rPr>
              <w:t>Retorno de la inversión</w:t>
            </w:r>
          </w:p>
        </w:tc>
      </w:tr>
      <w:tr w:rsidR="00C13233" w14:paraId="60CECACB" w14:textId="77777777" w:rsidTr="00C13233">
        <w:tc>
          <w:tcPr>
            <w:tcW w:w="1980" w:type="dxa"/>
            <w:vAlign w:val="center"/>
          </w:tcPr>
          <w:p w14:paraId="30AF9493" w14:textId="78A68DA6" w:rsidR="00C13233" w:rsidRDefault="00C13233" w:rsidP="00C13233">
            <w:pPr>
              <w:rPr>
                <w:lang w:val="es-ES" w:eastAsia="es-ES"/>
              </w:rPr>
            </w:pPr>
            <w:r w:rsidRPr="00980873">
              <w:rPr>
                <w:rFonts w:ascii="Book Antiqua" w:eastAsia="Times New Roman" w:hAnsi="Book Antiqua" w:cs="Arial"/>
                <w:b/>
                <w:bCs/>
                <w:color w:val="000000"/>
                <w:sz w:val="20"/>
                <w:szCs w:val="20"/>
              </w:rPr>
              <w:t>Meta</w:t>
            </w:r>
          </w:p>
        </w:tc>
        <w:tc>
          <w:tcPr>
            <w:tcW w:w="3905" w:type="dxa"/>
            <w:vAlign w:val="center"/>
          </w:tcPr>
          <w:p w14:paraId="5AE39342" w14:textId="289503DB" w:rsidR="00C13233" w:rsidRDefault="00C13233" w:rsidP="009E79BA">
            <w:pPr>
              <w:jc w:val="both"/>
              <w:rPr>
                <w:lang w:val="es-ES" w:eastAsia="es-ES"/>
              </w:rPr>
            </w:pPr>
            <w:r w:rsidRPr="00980873">
              <w:rPr>
                <w:rFonts w:ascii="Book Antiqua" w:eastAsia="Times New Roman" w:hAnsi="Book Antiqua" w:cs="Arial"/>
                <w:color w:val="000000"/>
                <w:sz w:val="20"/>
                <w:szCs w:val="20"/>
              </w:rPr>
              <w:t>Es el objetivo cuantitativo que el proyecto se compromete alcanzar.</w:t>
            </w:r>
          </w:p>
        </w:tc>
        <w:tc>
          <w:tcPr>
            <w:tcW w:w="2943" w:type="dxa"/>
            <w:vAlign w:val="center"/>
          </w:tcPr>
          <w:p w14:paraId="67952C3B" w14:textId="77C1A76C" w:rsidR="00C13233" w:rsidRDefault="00C13233" w:rsidP="009E79BA">
            <w:pPr>
              <w:jc w:val="both"/>
              <w:rPr>
                <w:lang w:val="es-ES" w:eastAsia="es-ES"/>
              </w:rPr>
            </w:pPr>
            <w:r w:rsidRPr="00980873">
              <w:rPr>
                <w:rFonts w:ascii="Book Antiqua" w:eastAsia="Times New Roman" w:hAnsi="Book Antiqua" w:cs="Arial"/>
                <w:color w:val="000000"/>
                <w:sz w:val="20"/>
                <w:szCs w:val="20"/>
              </w:rPr>
              <w:t>Que al finalizar el periodo evaluado se obtenga el mayor ahorro económico posible producto de la implementación de mejoras tecnológicas</w:t>
            </w:r>
          </w:p>
        </w:tc>
      </w:tr>
      <w:tr w:rsidR="00C13233" w14:paraId="60154619" w14:textId="77777777" w:rsidTr="00C13233">
        <w:tc>
          <w:tcPr>
            <w:tcW w:w="1980" w:type="dxa"/>
            <w:vAlign w:val="center"/>
          </w:tcPr>
          <w:p w14:paraId="7846B525" w14:textId="5B40C348" w:rsidR="00C13233" w:rsidRDefault="00C13233" w:rsidP="00C13233">
            <w:pPr>
              <w:rPr>
                <w:lang w:val="es-ES" w:eastAsia="es-ES"/>
              </w:rPr>
            </w:pPr>
            <w:r w:rsidRPr="00980873">
              <w:rPr>
                <w:rFonts w:ascii="Book Antiqua" w:eastAsia="Times New Roman" w:hAnsi="Book Antiqua" w:cs="Arial"/>
                <w:b/>
                <w:bCs/>
                <w:color w:val="000000"/>
                <w:sz w:val="20"/>
                <w:szCs w:val="20"/>
              </w:rPr>
              <w:t>Línea base</w:t>
            </w:r>
          </w:p>
        </w:tc>
        <w:tc>
          <w:tcPr>
            <w:tcW w:w="3905" w:type="dxa"/>
            <w:vAlign w:val="center"/>
          </w:tcPr>
          <w:p w14:paraId="4BA03FC1" w14:textId="5E909478" w:rsidR="00C13233" w:rsidRDefault="00C13233" w:rsidP="009E79BA">
            <w:pPr>
              <w:jc w:val="both"/>
              <w:rPr>
                <w:lang w:val="es-ES" w:eastAsia="es-ES"/>
              </w:rPr>
            </w:pPr>
            <w:r w:rsidRPr="00980873">
              <w:rPr>
                <w:rFonts w:ascii="Book Antiqua" w:eastAsia="Times New Roman" w:hAnsi="Book Antiqua" w:cs="Arial"/>
                <w:color w:val="000000"/>
                <w:sz w:val="20"/>
                <w:szCs w:val="20"/>
              </w:rPr>
              <w:t>Es el valor que un indicador fija como punto de partida para evaluarlo y darle seguimiento</w:t>
            </w:r>
          </w:p>
        </w:tc>
        <w:tc>
          <w:tcPr>
            <w:tcW w:w="2943" w:type="dxa"/>
            <w:vAlign w:val="center"/>
          </w:tcPr>
          <w:p w14:paraId="5DBABDEE" w14:textId="6B9CAE56" w:rsidR="00C13233" w:rsidRDefault="00C13233" w:rsidP="009E79BA">
            <w:pPr>
              <w:jc w:val="both"/>
              <w:rPr>
                <w:lang w:val="es-ES" w:eastAsia="es-ES"/>
              </w:rPr>
            </w:pPr>
            <w:r w:rsidRPr="00980873">
              <w:rPr>
                <w:rFonts w:ascii="Book Antiqua" w:eastAsia="Times New Roman" w:hAnsi="Book Antiqua" w:cs="Arial"/>
                <w:color w:val="000000"/>
                <w:sz w:val="20"/>
                <w:szCs w:val="20"/>
              </w:rPr>
              <w:t>1</w:t>
            </w:r>
          </w:p>
        </w:tc>
      </w:tr>
      <w:tr w:rsidR="00C13233" w14:paraId="30EEBCB3" w14:textId="77777777" w:rsidTr="00C13233">
        <w:tc>
          <w:tcPr>
            <w:tcW w:w="1980" w:type="dxa"/>
            <w:vAlign w:val="center"/>
          </w:tcPr>
          <w:p w14:paraId="2B2F29D7" w14:textId="74D904E9" w:rsidR="00C13233" w:rsidRDefault="00C13233" w:rsidP="00C13233">
            <w:pPr>
              <w:rPr>
                <w:lang w:val="es-ES" w:eastAsia="es-ES"/>
              </w:rPr>
            </w:pPr>
            <w:r w:rsidRPr="00980873">
              <w:rPr>
                <w:rFonts w:ascii="Book Antiqua" w:eastAsia="Times New Roman" w:hAnsi="Book Antiqua" w:cs="Arial"/>
                <w:b/>
                <w:bCs/>
                <w:color w:val="000000"/>
                <w:sz w:val="20"/>
                <w:szCs w:val="20"/>
              </w:rPr>
              <w:t xml:space="preserve">Fórmula de cálculo </w:t>
            </w:r>
          </w:p>
        </w:tc>
        <w:tc>
          <w:tcPr>
            <w:tcW w:w="3905" w:type="dxa"/>
            <w:vAlign w:val="center"/>
          </w:tcPr>
          <w:p w14:paraId="4B64E124" w14:textId="449E5F99" w:rsidR="00C13233" w:rsidRDefault="00C13233" w:rsidP="009E79BA">
            <w:pPr>
              <w:jc w:val="both"/>
              <w:rPr>
                <w:lang w:val="es-ES" w:eastAsia="es-ES"/>
              </w:rPr>
            </w:pPr>
            <w:r w:rsidRPr="00980873">
              <w:rPr>
                <w:rFonts w:ascii="Book Antiqua" w:eastAsia="Times New Roman" w:hAnsi="Book Antiqua" w:cs="Arial"/>
                <w:color w:val="000000"/>
                <w:sz w:val="20"/>
                <w:szCs w:val="20"/>
              </w:rPr>
              <w:t>En este espacio debe anotar la fórmula matemática requerida para el cálculo indicador. Se deben especificar las operaciones y procesamientos de las variables/componentes que son necesarias para obtener el valor final del indicador.</w:t>
            </w:r>
          </w:p>
        </w:tc>
        <w:tc>
          <w:tcPr>
            <w:tcW w:w="2943" w:type="dxa"/>
            <w:vAlign w:val="center"/>
          </w:tcPr>
          <w:p w14:paraId="781DF937" w14:textId="14E95877" w:rsidR="00C13233" w:rsidRDefault="00C13233" w:rsidP="009E79BA">
            <w:pPr>
              <w:jc w:val="both"/>
              <w:rPr>
                <w:lang w:val="es-ES" w:eastAsia="es-ES"/>
              </w:rPr>
            </w:pPr>
            <w:r w:rsidRPr="00980873">
              <w:rPr>
                <w:rFonts w:ascii="Book Antiqua" w:eastAsia="Times New Roman" w:hAnsi="Book Antiqua" w:cs="Arial"/>
                <w:color w:val="000000"/>
                <w:sz w:val="20"/>
                <w:szCs w:val="20"/>
              </w:rPr>
              <w:t>Beneficio económico</w:t>
            </w:r>
            <w:r w:rsidR="00A353A4">
              <w:rPr>
                <w:rFonts w:ascii="Book Antiqua" w:eastAsia="Times New Roman" w:hAnsi="Book Antiqua" w:cs="Arial"/>
                <w:color w:val="000000"/>
                <w:sz w:val="20"/>
                <w:szCs w:val="20"/>
              </w:rPr>
              <w:t>-social</w:t>
            </w:r>
            <w:r w:rsidRPr="00980873">
              <w:rPr>
                <w:rFonts w:ascii="Book Antiqua" w:eastAsia="Times New Roman" w:hAnsi="Book Antiqua" w:cs="Arial"/>
                <w:color w:val="000000"/>
                <w:sz w:val="20"/>
                <w:szCs w:val="20"/>
              </w:rPr>
              <w:t xml:space="preserve"> / Costo</w:t>
            </w:r>
          </w:p>
        </w:tc>
      </w:tr>
      <w:tr w:rsidR="00C13233" w14:paraId="530FF956" w14:textId="77777777" w:rsidTr="00C13233">
        <w:tc>
          <w:tcPr>
            <w:tcW w:w="1980" w:type="dxa"/>
            <w:vAlign w:val="center"/>
          </w:tcPr>
          <w:p w14:paraId="51C9F379" w14:textId="71DD3D07" w:rsidR="00C13233" w:rsidRDefault="00C13233" w:rsidP="00C13233">
            <w:pPr>
              <w:rPr>
                <w:lang w:val="es-ES" w:eastAsia="es-ES"/>
              </w:rPr>
            </w:pPr>
            <w:r w:rsidRPr="00980873">
              <w:rPr>
                <w:rFonts w:ascii="Book Antiqua" w:eastAsia="Times New Roman" w:hAnsi="Book Antiqua" w:cs="Arial"/>
                <w:b/>
                <w:bCs/>
                <w:color w:val="000000"/>
                <w:sz w:val="20"/>
                <w:szCs w:val="20"/>
              </w:rPr>
              <w:t>Unidad de medida</w:t>
            </w:r>
          </w:p>
        </w:tc>
        <w:tc>
          <w:tcPr>
            <w:tcW w:w="3905" w:type="dxa"/>
            <w:vAlign w:val="center"/>
          </w:tcPr>
          <w:p w14:paraId="4B8E37A2" w14:textId="4F7B29C2" w:rsidR="00C13233" w:rsidRDefault="00C13233" w:rsidP="009E79BA">
            <w:pPr>
              <w:jc w:val="both"/>
              <w:rPr>
                <w:lang w:val="es-ES" w:eastAsia="es-ES"/>
              </w:rPr>
            </w:pPr>
            <w:r w:rsidRPr="00980873">
              <w:rPr>
                <w:rFonts w:ascii="Book Antiqua" w:eastAsia="Times New Roman" w:hAnsi="Book Antiqua" w:cs="Arial"/>
                <w:color w:val="000000"/>
                <w:sz w:val="20"/>
                <w:szCs w:val="20"/>
              </w:rPr>
              <w:t>En este espacio debe anotar la unidad de medida con la que se expresan los componentes o los valores del indicador, por ejemplo: número, porcentaje, tasa por cada tanto.</w:t>
            </w:r>
          </w:p>
        </w:tc>
        <w:tc>
          <w:tcPr>
            <w:tcW w:w="2943" w:type="dxa"/>
            <w:vAlign w:val="center"/>
          </w:tcPr>
          <w:p w14:paraId="29F9110D" w14:textId="42FDC6D3" w:rsidR="00C13233" w:rsidRDefault="00C13233" w:rsidP="009E79BA">
            <w:pPr>
              <w:jc w:val="both"/>
              <w:rPr>
                <w:lang w:val="es-ES" w:eastAsia="es-ES"/>
              </w:rPr>
            </w:pPr>
            <w:r w:rsidRPr="00980873">
              <w:rPr>
                <w:rFonts w:ascii="Book Antiqua" w:eastAsia="Times New Roman" w:hAnsi="Book Antiqua" w:cs="Arial"/>
                <w:color w:val="000000"/>
                <w:sz w:val="20"/>
                <w:szCs w:val="20"/>
              </w:rPr>
              <w:t>Número</w:t>
            </w:r>
          </w:p>
        </w:tc>
      </w:tr>
      <w:tr w:rsidR="00BC6ED6" w14:paraId="43E57727" w14:textId="77777777" w:rsidTr="00BC6ED6">
        <w:tc>
          <w:tcPr>
            <w:tcW w:w="1980" w:type="dxa"/>
            <w:vAlign w:val="center"/>
          </w:tcPr>
          <w:p w14:paraId="26DD3B60" w14:textId="1E6E879E" w:rsidR="00BC6ED6" w:rsidRDefault="00BC6ED6" w:rsidP="00BC6ED6">
            <w:pPr>
              <w:rPr>
                <w:lang w:val="es-ES" w:eastAsia="es-ES"/>
              </w:rPr>
            </w:pPr>
            <w:r w:rsidRPr="00980873">
              <w:rPr>
                <w:rFonts w:ascii="Book Antiqua" w:eastAsia="Times New Roman" w:hAnsi="Book Antiqua" w:cs="Arial"/>
                <w:b/>
                <w:bCs/>
                <w:color w:val="000000"/>
                <w:sz w:val="20"/>
                <w:szCs w:val="20"/>
              </w:rPr>
              <w:t xml:space="preserve">Periodicidad </w:t>
            </w:r>
          </w:p>
        </w:tc>
        <w:tc>
          <w:tcPr>
            <w:tcW w:w="3905" w:type="dxa"/>
            <w:vAlign w:val="center"/>
          </w:tcPr>
          <w:p w14:paraId="103B9145" w14:textId="1155741F" w:rsidR="00BC6ED6" w:rsidRDefault="00BC6ED6" w:rsidP="009E79BA">
            <w:pPr>
              <w:jc w:val="both"/>
              <w:rPr>
                <w:lang w:val="es-ES" w:eastAsia="es-ES"/>
              </w:rPr>
            </w:pPr>
            <w:r w:rsidRPr="00980873">
              <w:rPr>
                <w:rFonts w:ascii="Book Antiqua" w:eastAsia="Times New Roman" w:hAnsi="Book Antiqua" w:cs="Arial"/>
                <w:color w:val="000000"/>
                <w:sz w:val="20"/>
                <w:szCs w:val="20"/>
              </w:rPr>
              <w:t>En este espacio debe especificar la frecuencia con la que se publican o se tienen disponibles los datos para el cálculo del indicador. Se entiende como el período de tiempo en que se actualiza el dato.</w:t>
            </w:r>
          </w:p>
        </w:tc>
        <w:tc>
          <w:tcPr>
            <w:tcW w:w="2943" w:type="dxa"/>
            <w:vAlign w:val="center"/>
          </w:tcPr>
          <w:p w14:paraId="5840AACE" w14:textId="165473D3" w:rsidR="00BC6ED6" w:rsidRDefault="00BC6ED6" w:rsidP="009E79BA">
            <w:pPr>
              <w:jc w:val="both"/>
              <w:rPr>
                <w:lang w:val="es-ES" w:eastAsia="es-ES"/>
              </w:rPr>
            </w:pPr>
            <w:r w:rsidRPr="00980873">
              <w:rPr>
                <w:rFonts w:ascii="Book Antiqua" w:eastAsia="Times New Roman" w:hAnsi="Book Antiqua" w:cs="Arial"/>
                <w:color w:val="000000"/>
                <w:sz w:val="20"/>
                <w:szCs w:val="20"/>
              </w:rPr>
              <w:t>Seis meses posteriores a la publicación de la circular de la Secretaría de la Corte sobre la obligatoriedad del uso de las mejoras tecnológicas</w:t>
            </w:r>
          </w:p>
        </w:tc>
      </w:tr>
      <w:tr w:rsidR="00BC6ED6" w14:paraId="08FDDDF5" w14:textId="77777777" w:rsidTr="00BC6ED6">
        <w:tc>
          <w:tcPr>
            <w:tcW w:w="1980" w:type="dxa"/>
            <w:vAlign w:val="center"/>
          </w:tcPr>
          <w:p w14:paraId="40EC1FB9" w14:textId="77777777" w:rsidR="00BC6ED6" w:rsidRPr="00E33D07" w:rsidRDefault="00BC6ED6" w:rsidP="00BC6ED6">
            <w:pPr>
              <w:jc w:val="center"/>
              <w:rPr>
                <w:rFonts w:ascii="Book Antiqua" w:eastAsia="Times New Roman" w:hAnsi="Book Antiqua" w:cs="Arial"/>
                <w:b/>
                <w:bCs/>
                <w:color w:val="000000"/>
                <w:sz w:val="20"/>
                <w:szCs w:val="20"/>
              </w:rPr>
            </w:pPr>
            <w:r w:rsidRPr="00980873">
              <w:rPr>
                <w:rFonts w:ascii="Book Antiqua" w:eastAsia="Times New Roman" w:hAnsi="Book Antiqua" w:cs="Arial"/>
                <w:b/>
                <w:bCs/>
                <w:color w:val="000000"/>
                <w:sz w:val="20"/>
                <w:szCs w:val="20"/>
              </w:rPr>
              <w:t>Fuente de información</w:t>
            </w:r>
          </w:p>
          <w:p w14:paraId="7391655A" w14:textId="77777777" w:rsidR="00BC6ED6" w:rsidRDefault="00BC6ED6" w:rsidP="00BC6ED6">
            <w:pPr>
              <w:rPr>
                <w:lang w:val="es-ES" w:eastAsia="es-ES"/>
              </w:rPr>
            </w:pPr>
          </w:p>
        </w:tc>
        <w:tc>
          <w:tcPr>
            <w:tcW w:w="3905" w:type="dxa"/>
            <w:vAlign w:val="center"/>
          </w:tcPr>
          <w:p w14:paraId="2BEA274E" w14:textId="3D89CD48" w:rsidR="00BC6ED6" w:rsidRDefault="00BC6ED6" w:rsidP="009E79BA">
            <w:pPr>
              <w:jc w:val="both"/>
              <w:rPr>
                <w:lang w:val="es-ES" w:eastAsia="es-ES"/>
              </w:rPr>
            </w:pPr>
            <w:r w:rsidRPr="00980873">
              <w:rPr>
                <w:rFonts w:ascii="Book Antiqua" w:eastAsia="Times New Roman" w:hAnsi="Book Antiqua" w:cs="Arial"/>
                <w:color w:val="000000"/>
                <w:sz w:val="20"/>
                <w:szCs w:val="20"/>
              </w:rPr>
              <w:t>Indicar el sistema, control o herramienta de donde se va a brindar el resultado del indicador.</w:t>
            </w:r>
          </w:p>
        </w:tc>
        <w:tc>
          <w:tcPr>
            <w:tcW w:w="2943" w:type="dxa"/>
            <w:vAlign w:val="center"/>
          </w:tcPr>
          <w:p w14:paraId="50F2ADAE" w14:textId="6A950B29" w:rsidR="00BC6ED6" w:rsidRDefault="00BC6ED6" w:rsidP="009E79BA">
            <w:pPr>
              <w:jc w:val="both"/>
              <w:rPr>
                <w:lang w:val="es-ES" w:eastAsia="es-ES"/>
              </w:rPr>
            </w:pPr>
            <w:r w:rsidRPr="00980873">
              <w:rPr>
                <w:rFonts w:ascii="Book Antiqua" w:eastAsia="Times New Roman" w:hAnsi="Book Antiqua" w:cs="Arial"/>
                <w:color w:val="000000"/>
                <w:sz w:val="20"/>
                <w:szCs w:val="20"/>
              </w:rPr>
              <w:t>Formulario de Recepción de Mejora (recopilado por el Centro de Apoyo, Coordinación y Mejoramiento de la Función Jurisdiccional)</w:t>
            </w:r>
          </w:p>
        </w:tc>
      </w:tr>
      <w:tr w:rsidR="00BC6ED6" w14:paraId="0AE7E9F2" w14:textId="77777777" w:rsidTr="00BC6ED6">
        <w:tc>
          <w:tcPr>
            <w:tcW w:w="1980" w:type="dxa"/>
            <w:vAlign w:val="center"/>
          </w:tcPr>
          <w:p w14:paraId="54BE9905" w14:textId="72DA1316" w:rsidR="00BC6ED6" w:rsidRDefault="00BC6ED6" w:rsidP="00BC6ED6">
            <w:pPr>
              <w:rPr>
                <w:lang w:val="es-ES" w:eastAsia="es-ES"/>
              </w:rPr>
            </w:pPr>
            <w:r w:rsidRPr="00980873">
              <w:rPr>
                <w:rFonts w:ascii="Book Antiqua" w:eastAsia="Times New Roman" w:hAnsi="Book Antiqua" w:cs="Arial"/>
                <w:b/>
                <w:bCs/>
                <w:color w:val="000000"/>
                <w:sz w:val="20"/>
                <w:szCs w:val="20"/>
              </w:rPr>
              <w:t>Clasificación</w:t>
            </w:r>
          </w:p>
        </w:tc>
        <w:tc>
          <w:tcPr>
            <w:tcW w:w="3905" w:type="dxa"/>
            <w:vAlign w:val="center"/>
          </w:tcPr>
          <w:p w14:paraId="2F013A32" w14:textId="331B221D" w:rsidR="00BC6ED6" w:rsidRDefault="00BC6ED6" w:rsidP="009E79BA">
            <w:pPr>
              <w:jc w:val="both"/>
              <w:rPr>
                <w:lang w:val="es-ES" w:eastAsia="es-ES"/>
              </w:rPr>
            </w:pPr>
            <w:r w:rsidRPr="00980873">
              <w:rPr>
                <w:rFonts w:ascii="Book Antiqua" w:eastAsia="Times New Roman" w:hAnsi="Book Antiqua" w:cs="Arial"/>
                <w:b/>
                <w:bCs/>
                <w:color w:val="000000"/>
                <w:sz w:val="20"/>
                <w:szCs w:val="20"/>
              </w:rPr>
              <w:t xml:space="preserve">( ) Efecto. </w:t>
            </w:r>
            <w:r w:rsidRPr="00980873">
              <w:rPr>
                <w:rFonts w:ascii="Book Antiqua" w:eastAsia="Times New Roman" w:hAnsi="Book Antiqua" w:cs="Arial"/>
                <w:color w:val="000000"/>
                <w:sz w:val="20"/>
                <w:szCs w:val="20"/>
              </w:rPr>
              <w:t xml:space="preserve">Miden los efectos directos de corto y mediano plazo, directamente atribuibles a la política, plan, programa o proyecto, según se trate, es decir, refieren a los cambios en el comportamiento o </w:t>
            </w:r>
            <w:r w:rsidRPr="00980873">
              <w:rPr>
                <w:rFonts w:ascii="Book Antiqua" w:eastAsia="Times New Roman" w:hAnsi="Book Antiqua" w:cs="Arial"/>
                <w:color w:val="000000"/>
                <w:sz w:val="20"/>
                <w:szCs w:val="20"/>
              </w:rPr>
              <w:lastRenderedPageBreak/>
              <w:t>estado de quienes han sido beneficiados, una vez recibidos los bienes o servicios.</w:t>
            </w:r>
            <w:r w:rsidRPr="00980873">
              <w:rPr>
                <w:rFonts w:ascii="Book Antiqua" w:eastAsia="Times New Roman" w:hAnsi="Book Antiqua" w:cs="Arial"/>
                <w:b/>
                <w:bCs/>
                <w:color w:val="000000"/>
                <w:sz w:val="20"/>
                <w:szCs w:val="20"/>
              </w:rPr>
              <w:br/>
            </w:r>
            <w:r w:rsidRPr="00980873">
              <w:rPr>
                <w:rFonts w:ascii="Book Antiqua" w:eastAsia="Times New Roman" w:hAnsi="Book Antiqua" w:cs="Arial"/>
                <w:color w:val="000000"/>
                <w:sz w:val="20"/>
                <w:szCs w:val="20"/>
              </w:rPr>
              <w:t xml:space="preserve"> La medición con este tipo de indicadores daría cuenta de si los efectos esperados en la población beneficiaria se estarían logrando y si tiene relación directa con el objetivo general y el propósito de la intervención.</w:t>
            </w:r>
          </w:p>
        </w:tc>
        <w:tc>
          <w:tcPr>
            <w:tcW w:w="2943" w:type="dxa"/>
            <w:vAlign w:val="center"/>
          </w:tcPr>
          <w:p w14:paraId="5D2260C9" w14:textId="32F87466" w:rsidR="00BC6ED6" w:rsidRDefault="00BC6ED6" w:rsidP="009E79BA">
            <w:pPr>
              <w:jc w:val="both"/>
              <w:rPr>
                <w:lang w:val="es-ES" w:eastAsia="es-ES"/>
              </w:rPr>
            </w:pPr>
            <w:r w:rsidRPr="00980873">
              <w:rPr>
                <w:rFonts w:ascii="Book Antiqua" w:eastAsia="Times New Roman" w:hAnsi="Book Antiqua" w:cs="Arial"/>
                <w:color w:val="000000"/>
                <w:sz w:val="20"/>
                <w:szCs w:val="20"/>
              </w:rPr>
              <w:lastRenderedPageBreak/>
              <w:t>El indicador está clasificado como de Efecto</w:t>
            </w:r>
          </w:p>
        </w:tc>
      </w:tr>
      <w:tr w:rsidR="00BC6ED6" w14:paraId="609F8E4F" w14:textId="77777777" w:rsidTr="00BC6ED6">
        <w:tc>
          <w:tcPr>
            <w:tcW w:w="1980" w:type="dxa"/>
            <w:vAlign w:val="center"/>
          </w:tcPr>
          <w:p w14:paraId="7E06A41B" w14:textId="009639EF" w:rsidR="00BC6ED6" w:rsidRDefault="00BC6ED6" w:rsidP="00BC6ED6">
            <w:pPr>
              <w:rPr>
                <w:lang w:val="es-ES" w:eastAsia="es-ES"/>
              </w:rPr>
            </w:pPr>
            <w:r w:rsidRPr="00980873">
              <w:rPr>
                <w:rFonts w:ascii="Book Antiqua" w:eastAsia="Times New Roman" w:hAnsi="Book Antiqua" w:cs="Arial"/>
                <w:b/>
                <w:bCs/>
                <w:color w:val="000000"/>
                <w:sz w:val="20"/>
                <w:szCs w:val="20"/>
              </w:rPr>
              <w:t>Escala de avance</w:t>
            </w:r>
          </w:p>
        </w:tc>
        <w:tc>
          <w:tcPr>
            <w:tcW w:w="3905" w:type="dxa"/>
            <w:vAlign w:val="center"/>
          </w:tcPr>
          <w:p w14:paraId="5FD28CAE" w14:textId="1E39473D" w:rsidR="00BC6ED6" w:rsidRDefault="00BC6ED6" w:rsidP="009E79BA">
            <w:pPr>
              <w:jc w:val="both"/>
              <w:rPr>
                <w:lang w:val="es-ES" w:eastAsia="es-ES"/>
              </w:rPr>
            </w:pPr>
            <w:r w:rsidRPr="00980873">
              <w:rPr>
                <w:rFonts w:ascii="Book Antiqua" w:eastAsia="Times New Roman" w:hAnsi="Book Antiqua" w:cs="Arial"/>
                <w:color w:val="000000"/>
                <w:sz w:val="20"/>
                <w:szCs w:val="20"/>
              </w:rPr>
              <w:t>Se debe de definir el criterio, la categoría, el parámetro, grado, rango del indicador.</w:t>
            </w:r>
          </w:p>
        </w:tc>
        <w:tc>
          <w:tcPr>
            <w:tcW w:w="2943" w:type="dxa"/>
            <w:vAlign w:val="center"/>
          </w:tcPr>
          <w:p w14:paraId="2B6BC634" w14:textId="166EB898" w:rsidR="00BC6ED6" w:rsidRDefault="00BC6ED6" w:rsidP="009E79BA">
            <w:pPr>
              <w:jc w:val="both"/>
              <w:rPr>
                <w:lang w:val="es-ES" w:eastAsia="es-ES"/>
              </w:rPr>
            </w:pPr>
            <w:r w:rsidRPr="00980873">
              <w:rPr>
                <w:rFonts w:ascii="Book Antiqua" w:eastAsia="Times New Roman" w:hAnsi="Book Antiqua" w:cs="Arial"/>
                <w:color w:val="000000"/>
                <w:sz w:val="20"/>
                <w:szCs w:val="20"/>
              </w:rPr>
              <w:t>Si el producto es mayor a 1 los beneficios obtenidos superan los costos previos a la mejora.</w:t>
            </w:r>
            <w:r w:rsidRPr="00980873">
              <w:rPr>
                <w:rFonts w:ascii="Book Antiqua" w:eastAsia="Times New Roman" w:hAnsi="Book Antiqua" w:cs="Arial"/>
                <w:color w:val="000000"/>
                <w:sz w:val="20"/>
                <w:szCs w:val="20"/>
              </w:rPr>
              <w:br/>
              <w:t>Si el resultado es 1, los beneficios esperados igualan a los costos previos a la mejora.</w:t>
            </w:r>
            <w:r w:rsidRPr="00980873">
              <w:rPr>
                <w:rFonts w:ascii="Book Antiqua" w:eastAsia="Times New Roman" w:hAnsi="Book Antiqua" w:cs="Arial"/>
                <w:color w:val="000000"/>
                <w:sz w:val="20"/>
                <w:szCs w:val="20"/>
              </w:rPr>
              <w:br/>
              <w:t>Si el resultado es menor a 1, la mejora no obtuvo los beneficios esperados y no superan los costos previos a la mejora.</w:t>
            </w:r>
          </w:p>
        </w:tc>
      </w:tr>
      <w:tr w:rsidR="00BC6ED6" w14:paraId="0934F128" w14:textId="77777777" w:rsidTr="00BC6ED6">
        <w:tc>
          <w:tcPr>
            <w:tcW w:w="1980" w:type="dxa"/>
            <w:vAlign w:val="center"/>
          </w:tcPr>
          <w:p w14:paraId="6C72B398" w14:textId="30AC5E7F" w:rsidR="00BC6ED6" w:rsidRDefault="00BC6ED6" w:rsidP="00BC6ED6">
            <w:pPr>
              <w:rPr>
                <w:lang w:val="es-ES" w:eastAsia="es-ES"/>
              </w:rPr>
            </w:pPr>
            <w:r w:rsidRPr="00980873">
              <w:rPr>
                <w:rFonts w:ascii="Book Antiqua" w:eastAsia="Times New Roman" w:hAnsi="Book Antiqua" w:cs="Arial"/>
                <w:b/>
                <w:bCs/>
                <w:color w:val="000000"/>
                <w:sz w:val="20"/>
                <w:szCs w:val="20"/>
              </w:rPr>
              <w:t>Efecto obtenido</w:t>
            </w:r>
          </w:p>
        </w:tc>
        <w:tc>
          <w:tcPr>
            <w:tcW w:w="3905" w:type="dxa"/>
            <w:vAlign w:val="center"/>
          </w:tcPr>
          <w:p w14:paraId="0760B4A6" w14:textId="5FB203F7" w:rsidR="00BC6ED6" w:rsidRDefault="00BC6ED6" w:rsidP="009E79BA">
            <w:pPr>
              <w:jc w:val="both"/>
              <w:rPr>
                <w:lang w:val="es-ES" w:eastAsia="es-ES"/>
              </w:rPr>
            </w:pPr>
            <w:r w:rsidRPr="00980873">
              <w:rPr>
                <w:rFonts w:ascii="Book Antiqua" w:eastAsia="Times New Roman" w:hAnsi="Book Antiqua" w:cs="Arial"/>
                <w:color w:val="000000"/>
                <w:sz w:val="20"/>
                <w:szCs w:val="20"/>
              </w:rPr>
              <w:t>Es el resultado que se obtiene del indicador de acuerdo de la periodicidad definida.</w:t>
            </w:r>
          </w:p>
        </w:tc>
        <w:tc>
          <w:tcPr>
            <w:tcW w:w="2943" w:type="dxa"/>
            <w:vAlign w:val="center"/>
          </w:tcPr>
          <w:p w14:paraId="23FF0379" w14:textId="4B4F0A69" w:rsidR="00BC6ED6" w:rsidRDefault="00BC6ED6" w:rsidP="009E79BA">
            <w:pPr>
              <w:jc w:val="both"/>
              <w:rPr>
                <w:lang w:val="es-ES" w:eastAsia="es-ES"/>
              </w:rPr>
            </w:pPr>
            <w:r w:rsidRPr="00980873">
              <w:rPr>
                <w:rFonts w:ascii="Book Antiqua" w:eastAsia="Times New Roman" w:hAnsi="Book Antiqua" w:cs="Arial"/>
                <w:color w:val="000000"/>
                <w:sz w:val="20"/>
                <w:szCs w:val="20"/>
              </w:rPr>
              <w:t>A cargo del Subproceso de Evaluación cuando realice la correspondiente valoración.</w:t>
            </w:r>
          </w:p>
        </w:tc>
      </w:tr>
      <w:tr w:rsidR="00BC6ED6" w14:paraId="3E9EFE91" w14:textId="77777777" w:rsidTr="00BC6ED6">
        <w:tc>
          <w:tcPr>
            <w:tcW w:w="1980" w:type="dxa"/>
            <w:vAlign w:val="center"/>
          </w:tcPr>
          <w:p w14:paraId="4F1447D9" w14:textId="324F410D" w:rsidR="00BC6ED6" w:rsidRDefault="00BC6ED6" w:rsidP="00BC6ED6">
            <w:pPr>
              <w:rPr>
                <w:lang w:val="es-ES" w:eastAsia="es-ES"/>
              </w:rPr>
            </w:pPr>
            <w:r w:rsidRPr="00980873">
              <w:rPr>
                <w:rFonts w:ascii="Book Antiqua" w:eastAsia="Times New Roman" w:hAnsi="Book Antiqua" w:cs="Arial"/>
                <w:b/>
                <w:bCs/>
                <w:color w:val="000000"/>
                <w:sz w:val="20"/>
                <w:szCs w:val="20"/>
              </w:rPr>
              <w:t>Evidencia / Observaciones</w:t>
            </w:r>
          </w:p>
        </w:tc>
        <w:tc>
          <w:tcPr>
            <w:tcW w:w="3905" w:type="dxa"/>
            <w:vAlign w:val="center"/>
          </w:tcPr>
          <w:p w14:paraId="58153223" w14:textId="257F6092" w:rsidR="00BC6ED6" w:rsidRDefault="00BC6ED6" w:rsidP="009E79BA">
            <w:pPr>
              <w:jc w:val="both"/>
              <w:rPr>
                <w:lang w:val="es-ES" w:eastAsia="es-ES"/>
              </w:rPr>
            </w:pPr>
            <w:r w:rsidRPr="00980873">
              <w:rPr>
                <w:rFonts w:ascii="Book Antiqua" w:eastAsia="Times New Roman" w:hAnsi="Book Antiqua" w:cs="Arial"/>
                <w:color w:val="000000"/>
                <w:sz w:val="20"/>
                <w:szCs w:val="20"/>
              </w:rPr>
              <w:t>Es el documento o reportes brindados de donde se extrae la información del indicador.</w:t>
            </w:r>
          </w:p>
        </w:tc>
        <w:tc>
          <w:tcPr>
            <w:tcW w:w="2943" w:type="dxa"/>
            <w:vAlign w:val="center"/>
          </w:tcPr>
          <w:p w14:paraId="40314E8B" w14:textId="22A89A81" w:rsidR="00BC6ED6" w:rsidRDefault="00BC6ED6" w:rsidP="009E79BA">
            <w:pPr>
              <w:jc w:val="both"/>
              <w:rPr>
                <w:lang w:val="es-ES" w:eastAsia="es-ES"/>
              </w:rPr>
            </w:pPr>
            <w:r w:rsidRPr="00980873">
              <w:rPr>
                <w:rFonts w:ascii="Book Antiqua" w:eastAsia="Times New Roman" w:hAnsi="Book Antiqua" w:cs="Arial"/>
                <w:color w:val="000000"/>
                <w:sz w:val="20"/>
                <w:szCs w:val="20"/>
              </w:rPr>
              <w:t>Formulario de Recepción de Mejora (recopilado por el Centro de Apoyo, Coordinación y Mejoramiento de la Función Jurisdiccional)</w:t>
            </w:r>
          </w:p>
        </w:tc>
      </w:tr>
    </w:tbl>
    <w:p w14:paraId="6BD24982" w14:textId="5CCA22F6" w:rsidR="008C12F3" w:rsidRDefault="00257311" w:rsidP="00BC6ED6">
      <w:pPr>
        <w:spacing w:after="0" w:line="240" w:lineRule="auto"/>
        <w:jc w:val="center"/>
        <w:rPr>
          <w:rFonts w:ascii="Book Antiqua" w:eastAsia="Times New Roman" w:hAnsi="Book Antiqua" w:cs="Book Antiqua"/>
          <w:snapToGrid w:val="0"/>
          <w:sz w:val="24"/>
          <w:szCs w:val="24"/>
          <w:lang w:val="es-ES" w:eastAsia="es-ES"/>
        </w:rPr>
      </w:pPr>
      <w:r w:rsidRPr="00980873">
        <w:rPr>
          <w:rFonts w:ascii="Book Antiqua" w:hAnsi="Book Antiqua"/>
          <w:b/>
          <w:bCs/>
          <w:i/>
          <w:iCs/>
          <w:sz w:val="18"/>
          <w:szCs w:val="18"/>
        </w:rPr>
        <w:t>Fuente:</w:t>
      </w:r>
      <w:r w:rsidRPr="00980873">
        <w:rPr>
          <w:rFonts w:ascii="Book Antiqua" w:hAnsi="Book Antiqua"/>
          <w:i/>
          <w:iCs/>
          <w:sz w:val="18"/>
          <w:szCs w:val="18"/>
        </w:rPr>
        <w:t xml:space="preserve"> Elaboración propia del Subproceso de Modernización No Penal y el Subproceso Planificación Estratégica</w:t>
      </w:r>
      <w:r w:rsidRPr="00C36697">
        <w:rPr>
          <w:rFonts w:ascii="Book Antiqua" w:hAnsi="Book Antiqua"/>
          <w:sz w:val="20"/>
          <w:szCs w:val="20"/>
        </w:rPr>
        <w:t>.</w:t>
      </w:r>
    </w:p>
    <w:p w14:paraId="7BB229FE" w14:textId="08FAAA93" w:rsidR="00997ABE" w:rsidRDefault="00C5442B" w:rsidP="00CB7AF6">
      <w:pPr>
        <w:widowControl w:val="0"/>
        <w:tabs>
          <w:tab w:val="left" w:pos="1440"/>
        </w:tabs>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ab/>
      </w:r>
    </w:p>
    <w:p w14:paraId="33A9E050" w14:textId="77777777" w:rsidR="00835C17" w:rsidRDefault="00595405" w:rsidP="00CB7AF6">
      <w:pPr>
        <w:widowControl w:val="0"/>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Una </w:t>
      </w:r>
      <w:r w:rsidR="006E2619">
        <w:rPr>
          <w:rFonts w:ascii="Book Antiqua" w:eastAsia="Times New Roman" w:hAnsi="Book Antiqua" w:cs="Book Antiqua"/>
          <w:snapToGrid w:val="0"/>
          <w:sz w:val="24"/>
          <w:szCs w:val="24"/>
          <w:lang w:val="es-ES" w:eastAsia="es-ES"/>
        </w:rPr>
        <w:t>vez que se tenga la información de los resultados de los indicadores para cada mejora tecnológica, la Dirección de Planificación realizará un análisis general de los resultados obtenidos de la ejecución del procedimiento d</w:t>
      </w:r>
      <w:r w:rsidR="00FF732C">
        <w:rPr>
          <w:rFonts w:ascii="Book Antiqua" w:eastAsia="Times New Roman" w:hAnsi="Book Antiqua" w:cs="Book Antiqua"/>
          <w:snapToGrid w:val="0"/>
          <w:sz w:val="24"/>
          <w:szCs w:val="24"/>
          <w:lang w:val="es-ES" w:eastAsia="es-ES"/>
        </w:rPr>
        <w:t>e gestión de mejoras tecnológicas y dará a conocer estos al Consejo Superior.</w:t>
      </w:r>
      <w:r w:rsidR="00F75DC2">
        <w:rPr>
          <w:rFonts w:ascii="Book Antiqua" w:eastAsia="Times New Roman" w:hAnsi="Book Antiqua" w:cs="Book Antiqua"/>
          <w:snapToGrid w:val="0"/>
          <w:sz w:val="24"/>
          <w:szCs w:val="24"/>
          <w:lang w:val="es-ES" w:eastAsia="es-ES"/>
        </w:rPr>
        <w:t xml:space="preserve"> </w:t>
      </w:r>
      <w:r w:rsidR="00462CDF">
        <w:rPr>
          <w:rFonts w:ascii="Book Antiqua" w:eastAsia="Times New Roman" w:hAnsi="Book Antiqua" w:cs="Book Antiqua"/>
          <w:snapToGrid w:val="0"/>
          <w:sz w:val="24"/>
          <w:szCs w:val="24"/>
          <w:lang w:val="es-ES" w:eastAsia="es-ES"/>
        </w:rPr>
        <w:t xml:space="preserve">En el anexo </w:t>
      </w:r>
      <w:r w:rsidR="008A4F23">
        <w:rPr>
          <w:rFonts w:ascii="Book Antiqua" w:eastAsia="Times New Roman" w:hAnsi="Book Antiqua" w:cs="Book Antiqua"/>
          <w:snapToGrid w:val="0"/>
          <w:sz w:val="24"/>
          <w:szCs w:val="24"/>
          <w:lang w:val="es-ES" w:eastAsia="es-ES"/>
        </w:rPr>
        <w:t>7</w:t>
      </w:r>
      <w:r w:rsidR="00462CDF">
        <w:rPr>
          <w:rFonts w:ascii="Book Antiqua" w:eastAsia="Times New Roman" w:hAnsi="Book Antiqua" w:cs="Book Antiqua"/>
          <w:snapToGrid w:val="0"/>
          <w:sz w:val="24"/>
          <w:szCs w:val="24"/>
          <w:lang w:val="es-ES" w:eastAsia="es-ES"/>
        </w:rPr>
        <w:t xml:space="preserve"> se </w:t>
      </w:r>
      <w:r w:rsidR="00F75DC2">
        <w:rPr>
          <w:rFonts w:ascii="Book Antiqua" w:eastAsia="Times New Roman" w:hAnsi="Book Antiqua" w:cs="Book Antiqua"/>
          <w:snapToGrid w:val="0"/>
          <w:sz w:val="24"/>
          <w:szCs w:val="24"/>
          <w:lang w:val="es-ES" w:eastAsia="es-ES"/>
        </w:rPr>
        <w:t>cita el detalle de la ficha técnica del indicador y la matriz</w:t>
      </w:r>
      <w:r w:rsidR="00FB30DD">
        <w:rPr>
          <w:rFonts w:ascii="Book Antiqua" w:eastAsia="Times New Roman" w:hAnsi="Book Antiqua" w:cs="Book Antiqua"/>
          <w:snapToGrid w:val="0"/>
          <w:sz w:val="24"/>
          <w:szCs w:val="24"/>
          <w:lang w:val="es-ES" w:eastAsia="es-ES"/>
        </w:rPr>
        <w:t xml:space="preserve"> correspondiente.</w:t>
      </w:r>
    </w:p>
    <w:p w14:paraId="517B8F03" w14:textId="77777777" w:rsidR="00BC000F" w:rsidRDefault="00BC000F" w:rsidP="00CB7AF6">
      <w:pPr>
        <w:widowControl w:val="0"/>
        <w:spacing w:after="0" w:line="240" w:lineRule="auto"/>
        <w:jc w:val="both"/>
        <w:rPr>
          <w:rFonts w:ascii="Book Antiqua" w:eastAsia="Times New Roman" w:hAnsi="Book Antiqua" w:cs="Book Antiqua"/>
          <w:snapToGrid w:val="0"/>
          <w:sz w:val="24"/>
          <w:szCs w:val="24"/>
          <w:lang w:val="es-ES" w:eastAsia="es-ES"/>
        </w:rPr>
      </w:pPr>
    </w:p>
    <w:p w14:paraId="08AD251F" w14:textId="0784C850" w:rsidR="00113FC1" w:rsidRPr="008C0BEA" w:rsidRDefault="008C0BEA" w:rsidP="00CB7AF6">
      <w:pPr>
        <w:pStyle w:val="Prrafodelista"/>
        <w:widowControl w:val="0"/>
        <w:numPr>
          <w:ilvl w:val="0"/>
          <w:numId w:val="1"/>
        </w:numPr>
        <w:shd w:val="clear" w:color="auto" w:fill="134163" w:themeFill="accent6" w:themeFillShade="80"/>
        <w:spacing w:after="0" w:line="240" w:lineRule="auto"/>
        <w:jc w:val="both"/>
        <w:outlineLvl w:val="0"/>
        <w:rPr>
          <w:rFonts w:ascii="Book Antiqua" w:hAnsi="Book Antiqua"/>
          <w:b/>
          <w:bCs/>
          <w:sz w:val="24"/>
          <w:szCs w:val="24"/>
          <w:lang w:val="es-ES"/>
        </w:rPr>
      </w:pPr>
      <w:bookmarkStart w:id="43" w:name="_Toc207359485"/>
      <w:r>
        <w:rPr>
          <w:rFonts w:ascii="Book Antiqua" w:hAnsi="Book Antiqua"/>
          <w:b/>
          <w:bCs/>
          <w:sz w:val="24"/>
          <w:szCs w:val="24"/>
          <w:lang w:val="es-ES"/>
        </w:rPr>
        <w:t xml:space="preserve">Atención recomendación Auditoría Judicial </w:t>
      </w:r>
      <w:r w:rsidRPr="00117E0B">
        <w:rPr>
          <w:rFonts w:ascii="Book Antiqua" w:hAnsi="Book Antiqua"/>
          <w:b/>
          <w:bCs/>
          <w:sz w:val="24"/>
          <w:szCs w:val="24"/>
          <w:lang w:val="es-ES"/>
        </w:rPr>
        <w:t>oficio 1807-77-IAO-SAO-2024, aprobado por el Consejo Superior en sesión 113-2024 celebrada el 10 de diciembre de 2024, art. XXIX</w:t>
      </w:r>
      <w:r>
        <w:rPr>
          <w:rFonts w:ascii="Book Antiqua" w:hAnsi="Book Antiqua"/>
          <w:b/>
          <w:bCs/>
          <w:sz w:val="24"/>
          <w:szCs w:val="24"/>
          <w:lang w:val="es-ES"/>
        </w:rPr>
        <w:t>- referencia interna 186-2025</w:t>
      </w:r>
      <w:bookmarkEnd w:id="43"/>
    </w:p>
    <w:p w14:paraId="7575DCFE" w14:textId="77777777" w:rsidR="00113FC1" w:rsidRDefault="00113FC1" w:rsidP="00CB7AF6">
      <w:pPr>
        <w:widowControl w:val="0"/>
        <w:spacing w:after="0" w:line="240" w:lineRule="auto"/>
        <w:rPr>
          <w:noProof/>
          <w:sz w:val="24"/>
          <w:szCs w:val="24"/>
          <w:lang w:val="es-ES"/>
        </w:rPr>
      </w:pPr>
    </w:p>
    <w:p w14:paraId="74D1B063" w14:textId="442939F0" w:rsidR="00BC000F" w:rsidRDefault="00BC000F" w:rsidP="00CB7AF6">
      <w:pPr>
        <w:widowControl w:val="0"/>
        <w:spacing w:after="0" w:line="240" w:lineRule="auto"/>
        <w:jc w:val="both"/>
        <w:rPr>
          <w:rFonts w:ascii="Book Antiqua" w:eastAsia="Times New Roman" w:hAnsi="Book Antiqua" w:cs="Book Antiqua"/>
          <w:snapToGrid w:val="0"/>
          <w:sz w:val="24"/>
          <w:szCs w:val="24"/>
          <w:lang w:val="es-ES" w:eastAsia="es-ES"/>
        </w:rPr>
        <w:sectPr w:rsidR="00BC000F" w:rsidSect="003A3A70">
          <w:pgSz w:w="12240" w:h="15840"/>
          <w:pgMar w:top="1418" w:right="1701" w:bottom="992" w:left="1701" w:header="142" w:footer="171" w:gutter="0"/>
          <w:cols w:space="708"/>
          <w:docGrid w:linePitch="360"/>
        </w:sectPr>
      </w:pPr>
      <w:r w:rsidRPr="00BC000F">
        <w:rPr>
          <w:rFonts w:ascii="Book Antiqua" w:eastAsia="Times New Roman" w:hAnsi="Book Antiqua" w:cs="Book Antiqua"/>
          <w:snapToGrid w:val="0"/>
          <w:sz w:val="24"/>
          <w:szCs w:val="24"/>
          <w:lang w:val="es-ES" w:eastAsia="es-ES"/>
        </w:rPr>
        <w:t xml:space="preserve">La Auditoría Judicial mediante oficio 1807-77-IAO-SAO-2024, aprobado por el Consejo Superior en sesión 113-2024 celebrada el 10 de diciembre de 2024, art. XXIX, indicó </w:t>
      </w:r>
      <w:r w:rsidR="000A6D19" w:rsidRPr="00BC000F">
        <w:rPr>
          <w:rFonts w:ascii="Book Antiqua" w:eastAsia="Times New Roman" w:hAnsi="Book Antiqua" w:cs="Book Antiqua"/>
          <w:snapToGrid w:val="0"/>
          <w:sz w:val="24"/>
          <w:szCs w:val="24"/>
          <w:lang w:val="es-ES" w:eastAsia="es-ES"/>
        </w:rPr>
        <w:t>que,</w:t>
      </w:r>
      <w:r w:rsidRPr="00BC000F">
        <w:rPr>
          <w:rFonts w:ascii="Book Antiqua" w:eastAsia="Times New Roman" w:hAnsi="Book Antiqua" w:cs="Book Antiqua"/>
          <w:snapToGrid w:val="0"/>
          <w:sz w:val="24"/>
          <w:szCs w:val="24"/>
          <w:lang w:val="es-ES" w:eastAsia="es-ES"/>
        </w:rPr>
        <w:t xml:space="preserve"> respecto a la desactualización de los permisos en el sistema de Seguridad de los sistemas, donde dan permisos temporales al personal supernumerario de la Administración </w:t>
      </w:r>
      <w:r w:rsidR="00EE59E0">
        <w:rPr>
          <w:rFonts w:ascii="Book Antiqua" w:eastAsia="Times New Roman" w:hAnsi="Book Antiqua" w:cs="Book Antiqua"/>
          <w:snapToGrid w:val="0"/>
          <w:sz w:val="24"/>
          <w:szCs w:val="24"/>
          <w:lang w:val="es-ES" w:eastAsia="es-ES"/>
        </w:rPr>
        <w:t>menciona</w:t>
      </w:r>
      <w:r w:rsidRPr="00BC000F">
        <w:rPr>
          <w:rFonts w:ascii="Book Antiqua" w:eastAsia="Times New Roman" w:hAnsi="Book Antiqua" w:cs="Book Antiqua"/>
          <w:snapToGrid w:val="0"/>
          <w:sz w:val="24"/>
          <w:szCs w:val="24"/>
          <w:lang w:val="es-ES" w:eastAsia="es-ES"/>
        </w:rPr>
        <w:t xml:space="preserve"> que se consultó a la Dirección de Tecnología de la Información y las Comunicaciones e indicó:</w:t>
      </w:r>
    </w:p>
    <w:p w14:paraId="72E60452" w14:textId="015FC87E" w:rsidR="00A539BF" w:rsidRPr="002C7612" w:rsidRDefault="00A539BF" w:rsidP="00CB7AF6">
      <w:pPr>
        <w:widowControl w:val="0"/>
        <w:spacing w:after="0" w:line="240" w:lineRule="auto"/>
        <w:ind w:left="284" w:right="49"/>
        <w:jc w:val="both"/>
        <w:rPr>
          <w:rFonts w:ascii="Book Antiqua" w:eastAsia="Times New Roman" w:hAnsi="Book Antiqua" w:cs="Arial"/>
          <w:i/>
          <w:iCs/>
          <w:color w:val="000000"/>
        </w:rPr>
      </w:pPr>
      <w:r w:rsidRPr="002C7612">
        <w:rPr>
          <w:rFonts w:ascii="Book Antiqua" w:eastAsia="Times New Roman" w:hAnsi="Book Antiqua" w:cs="Arial"/>
          <w:i/>
          <w:iCs/>
          <w:color w:val="000000"/>
        </w:rPr>
        <w:lastRenderedPageBreak/>
        <w:t xml:space="preserve">“Complementariamente, se hicieron diferentes consultas al ente rector en la materia, el </w:t>
      </w:r>
      <w:r w:rsidR="000A6D19" w:rsidRPr="002C7612">
        <w:rPr>
          <w:rFonts w:ascii="Book Antiqua" w:eastAsia="Times New Roman" w:hAnsi="Book Antiqua" w:cs="Arial"/>
          <w:i/>
          <w:iCs/>
          <w:color w:val="000000"/>
        </w:rPr>
        <w:t>cual,</w:t>
      </w:r>
      <w:r w:rsidRPr="002C7612">
        <w:rPr>
          <w:rFonts w:ascii="Book Antiqua" w:eastAsia="Times New Roman" w:hAnsi="Book Antiqua" w:cs="Arial"/>
          <w:i/>
          <w:iCs/>
          <w:color w:val="000000"/>
        </w:rPr>
        <w:t xml:space="preserve"> mediante la Unidad de Implantaciones y el Subproceso de Sistemas Jurisdiccionales, en su orden, informaron el 23 de julio 2024, ante interrogantes planteadas por esta Auditoría:</w:t>
      </w:r>
    </w:p>
    <w:p w14:paraId="38EABDD4" w14:textId="2564B623" w:rsidR="00A539BF" w:rsidRPr="002C7612" w:rsidRDefault="00A539BF" w:rsidP="00CB7AF6">
      <w:pPr>
        <w:widowControl w:val="0"/>
        <w:spacing w:after="0" w:line="240" w:lineRule="auto"/>
        <w:ind w:left="284" w:right="49"/>
        <w:jc w:val="both"/>
        <w:rPr>
          <w:rFonts w:ascii="Book Antiqua" w:eastAsia="Times New Roman" w:hAnsi="Book Antiqua" w:cs="Arial"/>
          <w:i/>
          <w:iCs/>
          <w:color w:val="000000"/>
        </w:rPr>
      </w:pPr>
      <w:r w:rsidRPr="002C7612">
        <w:rPr>
          <w:rFonts w:ascii="Book Antiqua" w:eastAsia="Times New Roman" w:hAnsi="Book Antiqua" w:cs="Arial"/>
          <w:i/>
          <w:iCs/>
          <w:color w:val="000000"/>
        </w:rPr>
        <w:t xml:space="preserve">(…) los permisos no se migran en el sentido de </w:t>
      </w:r>
      <w:r w:rsidR="000A6D19" w:rsidRPr="002C7612">
        <w:rPr>
          <w:rFonts w:ascii="Book Antiqua" w:eastAsia="Times New Roman" w:hAnsi="Book Antiqua" w:cs="Arial"/>
          <w:i/>
          <w:iCs/>
          <w:color w:val="000000"/>
        </w:rPr>
        <w:t>cómo</w:t>
      </w:r>
      <w:r w:rsidRPr="002C7612">
        <w:rPr>
          <w:rFonts w:ascii="Book Antiqua" w:eastAsia="Times New Roman" w:hAnsi="Book Antiqua" w:cs="Arial"/>
          <w:i/>
          <w:iCs/>
          <w:color w:val="000000"/>
        </w:rPr>
        <w:t xml:space="preserve"> se migra el resto de la información, ya que el sistema tiene otros permisos no precisamente los mismos que se tenían en </w:t>
      </w:r>
      <w:r w:rsidR="00E854F5" w:rsidRPr="002C7612">
        <w:rPr>
          <w:rFonts w:ascii="Book Antiqua" w:eastAsia="Times New Roman" w:hAnsi="Book Antiqua" w:cs="Arial"/>
          <w:i/>
          <w:iCs/>
          <w:color w:val="000000"/>
        </w:rPr>
        <w:t>Gestión</w:t>
      </w:r>
      <w:r w:rsidRPr="002C7612">
        <w:rPr>
          <w:rFonts w:ascii="Book Antiqua" w:eastAsia="Times New Roman" w:hAnsi="Book Antiqua" w:cs="Arial"/>
          <w:i/>
          <w:iCs/>
          <w:color w:val="000000"/>
        </w:rPr>
        <w:t xml:space="preserve"> y EV, lo que hacemos es que les damos los permisos básicos y solo al puesto de coordinador se le dan todos ya en producción si hacen falta asignar algún permiso especial, lo hace el coordinador del despacho con la ayuda del implantador ya que los accesos dependen mucho de la organización que tiene cada oficina.</w:t>
      </w:r>
    </w:p>
    <w:p w14:paraId="1BEAA002" w14:textId="1D0F814B" w:rsidR="00A539BF" w:rsidRPr="002C7612" w:rsidRDefault="00A539BF" w:rsidP="00CB7AF6">
      <w:pPr>
        <w:widowControl w:val="0"/>
        <w:spacing w:after="0" w:line="240" w:lineRule="auto"/>
        <w:ind w:left="284" w:right="49"/>
        <w:jc w:val="both"/>
        <w:rPr>
          <w:rFonts w:ascii="Book Antiqua" w:eastAsia="Times New Roman" w:hAnsi="Book Antiqua" w:cs="Arial"/>
          <w:i/>
          <w:iCs/>
          <w:color w:val="000000"/>
        </w:rPr>
      </w:pPr>
      <w:r w:rsidRPr="002C7612">
        <w:rPr>
          <w:rFonts w:ascii="Book Antiqua" w:eastAsia="Times New Roman" w:hAnsi="Book Antiqua" w:cs="Arial"/>
          <w:i/>
          <w:iCs/>
          <w:color w:val="000000"/>
        </w:rPr>
        <w:t xml:space="preserve">En relación al manual, se explica </w:t>
      </w:r>
      <w:r w:rsidR="000A6D19" w:rsidRPr="002C7612">
        <w:rPr>
          <w:rFonts w:ascii="Book Antiqua" w:eastAsia="Times New Roman" w:hAnsi="Book Antiqua" w:cs="Arial"/>
          <w:i/>
          <w:iCs/>
          <w:color w:val="000000"/>
        </w:rPr>
        <w:t>cómo</w:t>
      </w:r>
      <w:r w:rsidRPr="002C7612">
        <w:rPr>
          <w:rFonts w:ascii="Book Antiqua" w:eastAsia="Times New Roman" w:hAnsi="Book Antiqua" w:cs="Arial"/>
          <w:i/>
          <w:iCs/>
          <w:color w:val="000000"/>
        </w:rPr>
        <w:t xml:space="preserve"> se asignan o caducan permisos, pero no da instrucciones de cuando ni recomendaciones, porque es un manual de uso de la herramienta.</w:t>
      </w:r>
    </w:p>
    <w:p w14:paraId="130926CD" w14:textId="77777777" w:rsidR="00A539BF" w:rsidRPr="002C7612" w:rsidRDefault="00A539BF" w:rsidP="00CB7AF6">
      <w:pPr>
        <w:widowControl w:val="0"/>
        <w:spacing w:after="0" w:line="240" w:lineRule="auto"/>
        <w:ind w:left="284" w:right="49"/>
        <w:jc w:val="both"/>
        <w:rPr>
          <w:rFonts w:ascii="Book Antiqua" w:eastAsia="Times New Roman" w:hAnsi="Book Antiqua" w:cs="Arial"/>
          <w:i/>
          <w:iCs/>
          <w:color w:val="000000"/>
        </w:rPr>
      </w:pPr>
      <w:r w:rsidRPr="002C7612">
        <w:rPr>
          <w:rFonts w:ascii="Book Antiqua" w:eastAsia="Times New Roman" w:hAnsi="Book Antiqua" w:cs="Arial"/>
          <w:i/>
          <w:iCs/>
          <w:color w:val="000000"/>
        </w:rPr>
        <w:t>Asimismo, se refiere:</w:t>
      </w:r>
    </w:p>
    <w:p w14:paraId="77C5A014" w14:textId="02516A7B" w:rsidR="00A539BF" w:rsidRPr="002C7612" w:rsidRDefault="00A539BF" w:rsidP="00CB7AF6">
      <w:pPr>
        <w:widowControl w:val="0"/>
        <w:spacing w:after="0" w:line="240" w:lineRule="auto"/>
        <w:ind w:left="284" w:right="49"/>
        <w:jc w:val="both"/>
        <w:rPr>
          <w:rFonts w:ascii="Book Antiqua" w:eastAsia="Times New Roman" w:hAnsi="Book Antiqua" w:cs="Arial"/>
          <w:i/>
          <w:iCs/>
          <w:color w:val="000000"/>
        </w:rPr>
      </w:pPr>
      <w:r w:rsidRPr="002C7612">
        <w:rPr>
          <w:rFonts w:ascii="Book Antiqua" w:eastAsia="Times New Roman" w:hAnsi="Book Antiqua" w:cs="Arial"/>
          <w:b/>
          <w:bCs/>
          <w:i/>
          <w:iCs/>
          <w:color w:val="000000"/>
          <w:shd w:val="clear" w:color="auto" w:fill="C7E4DB" w:themeFill="accent3" w:themeFillTint="66"/>
        </w:rPr>
        <w:t xml:space="preserve">Si, la solicitud del requerimiento de un reporte de permisos activos, </w:t>
      </w:r>
      <w:r w:rsidR="000A6D19" w:rsidRPr="002C7612">
        <w:rPr>
          <w:rFonts w:ascii="Book Antiqua" w:eastAsia="Times New Roman" w:hAnsi="Book Antiqua" w:cs="Arial"/>
          <w:b/>
          <w:bCs/>
          <w:i/>
          <w:iCs/>
          <w:color w:val="000000"/>
          <w:shd w:val="clear" w:color="auto" w:fill="C7E4DB" w:themeFill="accent3" w:themeFillTint="66"/>
        </w:rPr>
        <w:t>está</w:t>
      </w:r>
      <w:r w:rsidRPr="002C7612">
        <w:rPr>
          <w:rFonts w:ascii="Book Antiqua" w:eastAsia="Times New Roman" w:hAnsi="Book Antiqua" w:cs="Arial"/>
          <w:b/>
          <w:bCs/>
          <w:i/>
          <w:iCs/>
          <w:color w:val="000000"/>
          <w:shd w:val="clear" w:color="auto" w:fill="C7E4DB" w:themeFill="accent3" w:themeFillTint="66"/>
        </w:rPr>
        <w:t xml:space="preserve"> dentro de nuestra lista de pendientes</w:t>
      </w:r>
      <w:r w:rsidRPr="002C7612">
        <w:rPr>
          <w:rFonts w:ascii="Book Antiqua" w:eastAsia="Times New Roman" w:hAnsi="Book Antiqua" w:cs="Arial"/>
          <w:i/>
          <w:iCs/>
          <w:color w:val="000000"/>
          <w:shd w:val="clear" w:color="auto" w:fill="C7E4DB" w:themeFill="accent3" w:themeFillTint="66"/>
        </w:rPr>
        <w:t>.</w:t>
      </w:r>
      <w:r w:rsidRPr="002C7612">
        <w:rPr>
          <w:rFonts w:ascii="Book Antiqua" w:eastAsia="Times New Roman" w:hAnsi="Book Antiqua" w:cs="Arial"/>
          <w:i/>
          <w:iCs/>
          <w:color w:val="000000"/>
        </w:rPr>
        <w:t xml:space="preserve"> En espera de que nos sea priorizada su atención, cumpliendo con la metodología de priorización de mejoras. (Resaltado no es del original)</w:t>
      </w:r>
    </w:p>
    <w:p w14:paraId="1E868DA0" w14:textId="77777777" w:rsidR="00A539BF" w:rsidRPr="002C7612" w:rsidRDefault="00A539BF" w:rsidP="00CB7AF6">
      <w:pPr>
        <w:widowControl w:val="0"/>
        <w:spacing w:after="0" w:line="240" w:lineRule="auto"/>
        <w:ind w:left="284" w:right="49"/>
        <w:jc w:val="both"/>
        <w:rPr>
          <w:rFonts w:ascii="Book Antiqua" w:eastAsia="Times New Roman" w:hAnsi="Book Antiqua" w:cs="Arial"/>
          <w:i/>
          <w:iCs/>
          <w:color w:val="000000"/>
        </w:rPr>
      </w:pPr>
      <w:r w:rsidRPr="002C7612">
        <w:rPr>
          <w:rFonts w:ascii="Book Antiqua" w:eastAsia="Times New Roman" w:hAnsi="Book Antiqua" w:cs="Arial"/>
          <w:i/>
          <w:iCs/>
          <w:color w:val="000000"/>
        </w:rPr>
        <w:t xml:space="preserve">Importante evocar que el Consejo Superior en sesión N°86-2021 celebrada el </w:t>
      </w:r>
      <w:r w:rsidRPr="002C7612">
        <w:rPr>
          <w:rFonts w:ascii="Book Antiqua" w:eastAsia="Times New Roman" w:hAnsi="Book Antiqua" w:cs="Arial"/>
          <w:b/>
          <w:bCs/>
          <w:i/>
          <w:iCs/>
          <w:color w:val="000000"/>
        </w:rPr>
        <w:t>5 de octubre de 2021</w:t>
      </w:r>
      <w:r w:rsidRPr="002C7612">
        <w:rPr>
          <w:rFonts w:ascii="Book Antiqua" w:eastAsia="Times New Roman" w:hAnsi="Book Antiqua" w:cs="Arial"/>
          <w:i/>
          <w:iCs/>
          <w:color w:val="000000"/>
        </w:rPr>
        <w:t>, artículo XLIII, a solicitud de la Comisión Gerencial de Tecnología, aprobó</w:t>
      </w:r>
      <w:r w:rsidRPr="002C7612">
        <w:rPr>
          <w:rFonts w:ascii="Book Antiqua" w:eastAsia="Times New Roman" w:hAnsi="Book Antiqua" w:cs="Arial"/>
          <w:b/>
          <w:bCs/>
          <w:i/>
          <w:iCs/>
          <w:color w:val="000000"/>
        </w:rPr>
        <w:t xml:space="preserve"> la Metodología Priorización de Proyectos y Mejoras, publicada en circular N°229-2021</w:t>
      </w:r>
      <w:r w:rsidRPr="002C7612">
        <w:rPr>
          <w:rFonts w:ascii="Book Antiqua" w:eastAsia="Times New Roman" w:hAnsi="Book Antiqua" w:cs="Arial"/>
          <w:i/>
          <w:iCs/>
          <w:color w:val="000000"/>
        </w:rPr>
        <w:t xml:space="preserve">, la cual define equipos gestores de mejoras por grupos de sistemas, con la finalidad de que analicen, valoren la aplicabilidad y oportunidad de mejora, prioricen y envíen estas solicitudes a la DTIC. </w:t>
      </w:r>
    </w:p>
    <w:p w14:paraId="6C0A5AC9" w14:textId="77777777" w:rsidR="00A539BF" w:rsidRPr="002C7612" w:rsidRDefault="00A539BF" w:rsidP="00CB7AF6">
      <w:pPr>
        <w:widowControl w:val="0"/>
        <w:spacing w:after="0" w:line="240" w:lineRule="auto"/>
        <w:ind w:left="284" w:right="49"/>
        <w:jc w:val="both"/>
        <w:rPr>
          <w:rFonts w:ascii="Book Antiqua" w:eastAsia="Times New Roman" w:hAnsi="Book Antiqua" w:cs="Arial"/>
          <w:i/>
          <w:iCs/>
          <w:color w:val="000000"/>
        </w:rPr>
      </w:pPr>
      <w:r w:rsidRPr="002C7612">
        <w:rPr>
          <w:rFonts w:ascii="Book Antiqua" w:eastAsia="Times New Roman" w:hAnsi="Book Antiqua" w:cs="Arial"/>
          <w:i/>
          <w:iCs/>
          <w:color w:val="000000"/>
        </w:rPr>
        <w:t xml:space="preserve">En alusión a lo expuesto, tal directriz fue modificada mediante </w:t>
      </w:r>
      <w:r w:rsidRPr="002C7612">
        <w:rPr>
          <w:rFonts w:ascii="Book Antiqua" w:eastAsia="Times New Roman" w:hAnsi="Book Antiqua" w:cs="Arial"/>
          <w:b/>
          <w:bCs/>
          <w:i/>
          <w:iCs/>
          <w:color w:val="000000"/>
        </w:rPr>
        <w:t xml:space="preserve">circular N° 64-2024 </w:t>
      </w:r>
      <w:r w:rsidRPr="002C7612">
        <w:rPr>
          <w:rFonts w:ascii="Book Antiqua" w:eastAsia="Times New Roman" w:hAnsi="Book Antiqua" w:cs="Arial"/>
          <w:i/>
          <w:iCs/>
          <w:color w:val="000000"/>
        </w:rPr>
        <w:t>designando al</w:t>
      </w:r>
      <w:r w:rsidRPr="002C7612">
        <w:rPr>
          <w:rFonts w:ascii="Book Antiqua" w:eastAsia="Times New Roman" w:hAnsi="Book Antiqua" w:cs="Arial"/>
          <w:b/>
          <w:bCs/>
          <w:i/>
          <w:iCs/>
          <w:color w:val="000000"/>
        </w:rPr>
        <w:t xml:space="preserve"> Centro de Apoyo, Coordinación y Mejoramiento de la Función Jurisdiccional (CACMFJ) como equipo Gestor de este sistema</w:t>
      </w:r>
      <w:r w:rsidRPr="002C7612">
        <w:rPr>
          <w:rFonts w:ascii="Book Antiqua" w:eastAsia="Times New Roman" w:hAnsi="Book Antiqua" w:cs="Arial"/>
          <w:i/>
          <w:iCs/>
          <w:color w:val="000000"/>
        </w:rPr>
        <w:t xml:space="preserve">. </w:t>
      </w:r>
    </w:p>
    <w:p w14:paraId="6449B8CB" w14:textId="7A000EFF" w:rsidR="00A539BF" w:rsidRPr="002C7612" w:rsidRDefault="00A539BF" w:rsidP="00CB7AF6">
      <w:pPr>
        <w:pStyle w:val="Prrafodelista"/>
        <w:widowControl w:val="0"/>
        <w:spacing w:after="0" w:line="240" w:lineRule="auto"/>
        <w:ind w:left="284" w:right="49"/>
        <w:jc w:val="right"/>
        <w:rPr>
          <w:rFonts w:ascii="Book Antiqua" w:eastAsia="Times New Roman" w:hAnsi="Book Antiqua" w:cs="Book Antiqua"/>
          <w:i/>
          <w:iCs/>
          <w:snapToGrid w:val="0"/>
          <w:lang w:eastAsia="es-ES"/>
        </w:rPr>
      </w:pPr>
      <w:r w:rsidRPr="002C7612">
        <w:rPr>
          <w:rFonts w:ascii="Book Antiqua" w:eastAsia="Times New Roman" w:hAnsi="Book Antiqua" w:cs="Book Antiqua"/>
          <w:i/>
          <w:iCs/>
          <w:snapToGrid w:val="0"/>
          <w:lang w:eastAsia="es-ES"/>
        </w:rPr>
        <w:t>…”</w:t>
      </w:r>
      <w:r w:rsidR="00FA5A9A" w:rsidRPr="002C7612">
        <w:rPr>
          <w:rFonts w:ascii="Book Antiqua" w:eastAsia="Times New Roman" w:hAnsi="Book Antiqua" w:cs="Book Antiqua"/>
          <w:i/>
          <w:iCs/>
          <w:snapToGrid w:val="0"/>
          <w:lang w:eastAsia="es-ES"/>
        </w:rPr>
        <w:t>Lo resaltado en verde no es del original.</w:t>
      </w:r>
    </w:p>
    <w:p w14:paraId="7B43339C" w14:textId="320CF797" w:rsidR="00A539BF" w:rsidRPr="00BC000F" w:rsidRDefault="00A539BF" w:rsidP="00CB7AF6">
      <w:pPr>
        <w:pStyle w:val="Prrafodelista"/>
        <w:widowControl w:val="0"/>
        <w:spacing w:after="0" w:line="240" w:lineRule="auto"/>
        <w:ind w:left="360"/>
        <w:jc w:val="both"/>
        <w:rPr>
          <w:rFonts w:ascii="Book Antiqua" w:eastAsia="Times New Roman" w:hAnsi="Book Antiqua" w:cs="Book Antiqua"/>
          <w:snapToGrid w:val="0"/>
          <w:sz w:val="24"/>
          <w:szCs w:val="24"/>
          <w:lang w:val="es-ES" w:eastAsia="es-ES"/>
        </w:rPr>
      </w:pPr>
    </w:p>
    <w:p w14:paraId="36831DDE" w14:textId="1E2419A9" w:rsidR="00A539BF" w:rsidRPr="00BC000F" w:rsidRDefault="00A539BF" w:rsidP="00CB7AF6">
      <w:pPr>
        <w:widowControl w:val="0"/>
        <w:spacing w:after="0" w:line="240" w:lineRule="auto"/>
        <w:jc w:val="both"/>
        <w:rPr>
          <w:rFonts w:ascii="Book Antiqua" w:eastAsia="Times New Roman" w:hAnsi="Book Antiqua" w:cs="Book Antiqua"/>
          <w:snapToGrid w:val="0"/>
          <w:sz w:val="24"/>
          <w:szCs w:val="24"/>
          <w:lang w:val="es-ES" w:eastAsia="es-ES"/>
        </w:rPr>
      </w:pPr>
      <w:r w:rsidRPr="00BC000F">
        <w:rPr>
          <w:rFonts w:ascii="Book Antiqua" w:eastAsia="Times New Roman" w:hAnsi="Book Antiqua" w:cs="Book Antiqua"/>
          <w:snapToGrid w:val="0"/>
          <w:sz w:val="24"/>
          <w:szCs w:val="24"/>
          <w:lang w:val="es-ES" w:eastAsia="es-ES"/>
        </w:rPr>
        <w:t xml:space="preserve">Y finalmente </w:t>
      </w:r>
      <w:r w:rsidR="00F53022" w:rsidRPr="00BC000F">
        <w:rPr>
          <w:rFonts w:ascii="Book Antiqua" w:eastAsia="Times New Roman" w:hAnsi="Book Antiqua" w:cs="Book Antiqua"/>
          <w:snapToGrid w:val="0"/>
          <w:sz w:val="24"/>
          <w:szCs w:val="24"/>
          <w:lang w:val="es-ES" w:eastAsia="es-ES"/>
        </w:rPr>
        <w:t xml:space="preserve">la Auditoría Judicial emitió una recomendación </w:t>
      </w:r>
      <w:r w:rsidR="004E7AB9" w:rsidRPr="00BC000F">
        <w:rPr>
          <w:rFonts w:ascii="Book Antiqua" w:eastAsia="Times New Roman" w:hAnsi="Book Antiqua" w:cs="Book Antiqua"/>
          <w:snapToGrid w:val="0"/>
          <w:sz w:val="24"/>
          <w:szCs w:val="24"/>
          <w:lang w:val="es-ES" w:eastAsia="es-ES"/>
        </w:rPr>
        <w:t xml:space="preserve">dirigida a la Dirección de Planificación, y </w:t>
      </w:r>
      <w:r w:rsidRPr="00BC000F">
        <w:rPr>
          <w:rFonts w:ascii="Book Antiqua" w:eastAsia="Times New Roman" w:hAnsi="Book Antiqua" w:cs="Book Antiqua"/>
          <w:snapToGrid w:val="0"/>
          <w:sz w:val="24"/>
          <w:szCs w:val="24"/>
          <w:lang w:val="es-ES" w:eastAsia="es-ES"/>
        </w:rPr>
        <w:t xml:space="preserve">el órgano superior dispuso en el acuerdo </w:t>
      </w:r>
      <w:r w:rsidR="00FA5A9A" w:rsidRPr="00BC000F">
        <w:rPr>
          <w:rFonts w:ascii="Book Antiqua" w:eastAsia="Times New Roman" w:hAnsi="Book Antiqua" w:cs="Book Antiqua"/>
          <w:snapToGrid w:val="0"/>
          <w:sz w:val="24"/>
          <w:szCs w:val="24"/>
          <w:lang w:val="es-ES" w:eastAsia="es-ES"/>
        </w:rPr>
        <w:t>“</w:t>
      </w:r>
      <w:r w:rsidRPr="00BC000F">
        <w:rPr>
          <w:rFonts w:ascii="Book Antiqua" w:eastAsia="Times New Roman" w:hAnsi="Book Antiqua" w:cs="Book Antiqua"/>
          <w:b/>
          <w:bCs/>
          <w:i/>
          <w:iCs/>
          <w:snapToGrid w:val="0"/>
          <w:sz w:val="24"/>
          <w:szCs w:val="24"/>
          <w:lang w:val="es-ES" w:eastAsia="es-ES"/>
        </w:rPr>
        <w:t>c.2</w:t>
      </w:r>
      <w:r w:rsidR="00FA5A9A" w:rsidRPr="00BC000F">
        <w:rPr>
          <w:rFonts w:ascii="Book Antiqua" w:eastAsia="Times New Roman" w:hAnsi="Book Antiqua" w:cs="Book Antiqua"/>
          <w:b/>
          <w:bCs/>
          <w:i/>
          <w:iCs/>
          <w:snapToGrid w:val="0"/>
          <w:sz w:val="24"/>
          <w:szCs w:val="24"/>
          <w:lang w:val="es-ES" w:eastAsia="es-ES"/>
        </w:rPr>
        <w:t>”</w:t>
      </w:r>
      <w:r w:rsidRPr="00BC000F">
        <w:rPr>
          <w:rFonts w:ascii="Book Antiqua" w:eastAsia="Times New Roman" w:hAnsi="Book Antiqua" w:cs="Book Antiqua"/>
          <w:snapToGrid w:val="0"/>
          <w:sz w:val="24"/>
          <w:szCs w:val="24"/>
          <w:lang w:val="es-ES" w:eastAsia="es-ES"/>
        </w:rPr>
        <w:t xml:space="preserve"> lo siguiente: </w:t>
      </w:r>
    </w:p>
    <w:p w14:paraId="1B6B297D" w14:textId="77777777" w:rsidR="00A539BF" w:rsidRPr="00BC000F" w:rsidRDefault="00A539BF" w:rsidP="00CB7AF6">
      <w:pPr>
        <w:pStyle w:val="Prrafodelista"/>
        <w:widowControl w:val="0"/>
        <w:spacing w:after="0" w:line="240" w:lineRule="auto"/>
        <w:ind w:left="360"/>
        <w:jc w:val="both"/>
        <w:rPr>
          <w:rFonts w:ascii="Book Antiqua" w:eastAsia="Times New Roman" w:hAnsi="Book Antiqua" w:cs="Book Antiqua"/>
          <w:snapToGrid w:val="0"/>
          <w:sz w:val="24"/>
          <w:szCs w:val="24"/>
          <w:lang w:val="es-ES" w:eastAsia="es-ES"/>
        </w:rPr>
      </w:pPr>
    </w:p>
    <w:p w14:paraId="6F914EC4" w14:textId="77777777" w:rsidR="00F53022" w:rsidRPr="002C7612" w:rsidRDefault="00A539BF" w:rsidP="00CB7AF6">
      <w:pPr>
        <w:pStyle w:val="Prrafodelista"/>
        <w:widowControl w:val="0"/>
        <w:spacing w:after="0" w:line="240" w:lineRule="auto"/>
        <w:ind w:left="284" w:right="49"/>
        <w:jc w:val="both"/>
        <w:rPr>
          <w:rFonts w:ascii="Book Antiqua" w:eastAsia="Times New Roman" w:hAnsi="Book Antiqua" w:cs="Arial"/>
          <w:b/>
          <w:bCs/>
          <w:i/>
          <w:iCs/>
          <w:color w:val="000000"/>
        </w:rPr>
      </w:pPr>
      <w:r w:rsidRPr="002C7612">
        <w:rPr>
          <w:rFonts w:ascii="Book Antiqua" w:eastAsia="Times New Roman" w:hAnsi="Book Antiqua" w:cs="Arial"/>
          <w:b/>
          <w:bCs/>
          <w:i/>
          <w:iCs/>
          <w:color w:val="000000"/>
        </w:rPr>
        <w:t>“</w:t>
      </w:r>
      <w:r w:rsidR="00F53022" w:rsidRPr="002C7612">
        <w:rPr>
          <w:rFonts w:ascii="Book Antiqua" w:eastAsia="Times New Roman" w:hAnsi="Book Antiqua" w:cs="Arial"/>
          <w:b/>
          <w:bCs/>
          <w:i/>
          <w:iCs/>
          <w:color w:val="000000"/>
        </w:rPr>
        <w:t xml:space="preserve">c.) La Dirección de Planificación, deberá: </w:t>
      </w:r>
    </w:p>
    <w:p w14:paraId="5C1FEF24" w14:textId="39D20D5D" w:rsidR="00A539BF" w:rsidRPr="002C7612" w:rsidRDefault="00F53022" w:rsidP="00CB7AF6">
      <w:pPr>
        <w:pStyle w:val="Prrafodelista"/>
        <w:widowControl w:val="0"/>
        <w:spacing w:after="0" w:line="240" w:lineRule="auto"/>
        <w:ind w:left="284" w:right="49"/>
        <w:jc w:val="both"/>
        <w:rPr>
          <w:rFonts w:ascii="Book Antiqua" w:eastAsia="Times New Roman" w:hAnsi="Book Antiqua" w:cs="Book Antiqua"/>
          <w:i/>
          <w:iCs/>
          <w:snapToGrid w:val="0"/>
          <w:lang w:val="es-ES" w:eastAsia="es-ES"/>
        </w:rPr>
      </w:pPr>
      <w:r w:rsidRPr="002C7612">
        <w:rPr>
          <w:rFonts w:ascii="Book Antiqua" w:eastAsia="Times New Roman" w:hAnsi="Book Antiqua" w:cs="Arial"/>
          <w:b/>
          <w:bCs/>
          <w:i/>
          <w:iCs/>
          <w:color w:val="000000"/>
        </w:rPr>
        <w:t>(…)</w:t>
      </w:r>
      <w:r w:rsidR="00A539BF" w:rsidRPr="002C7612">
        <w:rPr>
          <w:rFonts w:ascii="Book Antiqua" w:eastAsia="Times New Roman" w:hAnsi="Book Antiqua" w:cs="Arial"/>
          <w:b/>
          <w:bCs/>
          <w:i/>
          <w:iCs/>
          <w:color w:val="000000"/>
        </w:rPr>
        <w:t>c.2)</w:t>
      </w:r>
      <w:r w:rsidR="00A539BF" w:rsidRPr="002C7612">
        <w:rPr>
          <w:rFonts w:ascii="Book Antiqua" w:eastAsia="Times New Roman" w:hAnsi="Book Antiqua" w:cs="Arial"/>
          <w:i/>
          <w:iCs/>
          <w:color w:val="000000"/>
        </w:rPr>
        <w:t xml:space="preserve"> Documentar por escrito en coordinación con el Centro de Apoyo, Coordinación y Mejoramiento de la Función Jurisdiccional, el grado de priorización que conlleva el control y seguimiento del sistema de seguridad del SIAGPJ, mediante la definición de los reportes o controles que permitan esclarecer el tipo de permiso, perfil o cualquier elemento relevante que resulte necesario para quienes utilizan este sistema, lo aludido como parte de Metodología Priorización de Proyectos y Mejoras que prevalece a la fecha y la excepción que efectuó el Consejo Superior a lo establecido, mediante acuerdo N°87-24 del 26 de setiembre de 2024, artículo XXXVI . (Resultado 3.5) Plazo de implementación: Seis meses”.</w:t>
      </w:r>
    </w:p>
    <w:p w14:paraId="4337CADC" w14:textId="1919297E" w:rsidR="530A488C" w:rsidRPr="00BC000F" w:rsidRDefault="530A488C" w:rsidP="00CB7AF6">
      <w:pPr>
        <w:pStyle w:val="NormalWeb"/>
        <w:widowControl w:val="0"/>
        <w:spacing w:before="0" w:beforeAutospacing="0" w:after="0" w:afterAutospacing="0"/>
        <w:rPr>
          <w:rFonts w:ascii="Book Antiqua" w:hAnsi="Book Antiqua"/>
        </w:rPr>
      </w:pPr>
    </w:p>
    <w:p w14:paraId="0BDB1168" w14:textId="5A4A7DEE" w:rsidR="00CB7AF6" w:rsidRDefault="00DB25E2" w:rsidP="00CB7AF6">
      <w:pPr>
        <w:pStyle w:val="NormalWeb"/>
        <w:widowControl w:val="0"/>
        <w:spacing w:before="0" w:beforeAutospacing="0" w:after="0" w:afterAutospacing="0"/>
        <w:jc w:val="both"/>
        <w:rPr>
          <w:rFonts w:ascii="Book Antiqua" w:hAnsi="Book Antiqua"/>
        </w:rPr>
      </w:pPr>
      <w:r w:rsidRPr="00BC000F">
        <w:rPr>
          <w:rFonts w:ascii="Book Antiqua" w:hAnsi="Book Antiqua"/>
        </w:rPr>
        <w:t>Al respecto, conforme se aclar</w:t>
      </w:r>
      <w:r w:rsidR="00034E61" w:rsidRPr="00BC000F">
        <w:rPr>
          <w:rFonts w:ascii="Book Antiqua" w:hAnsi="Book Antiqua"/>
        </w:rPr>
        <w:t>ó</w:t>
      </w:r>
      <w:r w:rsidRPr="00BC000F">
        <w:rPr>
          <w:rFonts w:ascii="Book Antiqua" w:hAnsi="Book Antiqua"/>
        </w:rPr>
        <w:t xml:space="preserve"> en el alcance del procedimiento descrito en este informe, la priorización de mejoras que está atendiendo la Dirección de Planificación </w:t>
      </w:r>
      <w:r w:rsidR="00034E61" w:rsidRPr="00BC000F">
        <w:rPr>
          <w:rFonts w:ascii="Book Antiqua" w:hAnsi="Book Antiqua"/>
        </w:rPr>
        <w:t>son</w:t>
      </w:r>
      <w:r w:rsidRPr="00BC000F">
        <w:rPr>
          <w:rFonts w:ascii="Book Antiqua" w:hAnsi="Book Antiqua"/>
        </w:rPr>
        <w:t xml:space="preserve"> para el sistema SIAGPJ en materias no penales. Por lo que para la priorización de la mejora a la que hace referencia la </w:t>
      </w:r>
      <w:r w:rsidR="00935BDC">
        <w:rPr>
          <w:rFonts w:ascii="Book Antiqua" w:hAnsi="Book Antiqua" w:cs="Book Antiqua"/>
          <w:snapToGrid w:val="0"/>
          <w:lang w:val="es-ES" w:eastAsia="es-ES"/>
        </w:rPr>
        <w:t xml:space="preserve">Dirección de Tecnología de Información y Comunicaciones </w:t>
      </w:r>
      <w:r w:rsidR="00385D90" w:rsidRPr="00BC000F">
        <w:rPr>
          <w:rFonts w:ascii="Book Antiqua" w:hAnsi="Book Antiqua"/>
        </w:rPr>
        <w:t>,</w:t>
      </w:r>
      <w:r w:rsidRPr="00BC000F">
        <w:rPr>
          <w:rFonts w:ascii="Book Antiqua" w:hAnsi="Book Antiqua"/>
        </w:rPr>
        <w:t xml:space="preserve"> </w:t>
      </w:r>
      <w:r w:rsidR="00385D90" w:rsidRPr="00BC000F">
        <w:rPr>
          <w:rFonts w:ascii="Book Antiqua" w:hAnsi="Book Antiqua"/>
        </w:rPr>
        <w:t xml:space="preserve">se </w:t>
      </w:r>
      <w:r w:rsidRPr="00BC000F">
        <w:rPr>
          <w:rFonts w:ascii="Book Antiqua" w:hAnsi="Book Antiqua"/>
        </w:rPr>
        <w:t>debe seguir el procedimiento dispuesto</w:t>
      </w:r>
      <w:r w:rsidR="00385D90" w:rsidRPr="00BC000F">
        <w:rPr>
          <w:rFonts w:ascii="Book Antiqua" w:hAnsi="Book Antiqua"/>
        </w:rPr>
        <w:t xml:space="preserve"> </w:t>
      </w:r>
      <w:r w:rsidRPr="00BC000F">
        <w:rPr>
          <w:rFonts w:ascii="Book Antiqua" w:hAnsi="Book Antiqua"/>
        </w:rPr>
        <w:t>por la misma Dirección</w:t>
      </w:r>
      <w:r w:rsidR="00935BDC">
        <w:rPr>
          <w:rFonts w:ascii="Book Antiqua" w:hAnsi="Book Antiqua"/>
        </w:rPr>
        <w:t xml:space="preserve"> </w:t>
      </w:r>
      <w:r w:rsidR="00385D90" w:rsidRPr="00BC000F">
        <w:rPr>
          <w:rFonts w:ascii="Book Antiqua" w:hAnsi="Book Antiqua"/>
        </w:rPr>
        <w:t xml:space="preserve">y aprobado por el Consejo Superior, y que se comunicó </w:t>
      </w:r>
      <w:r w:rsidRPr="00BC000F">
        <w:rPr>
          <w:rFonts w:ascii="Book Antiqua" w:hAnsi="Book Antiqua"/>
        </w:rPr>
        <w:t xml:space="preserve">mediante circular 64-2024. </w:t>
      </w:r>
    </w:p>
    <w:p w14:paraId="55D32C1C" w14:textId="77777777" w:rsidR="00CB7AF6" w:rsidRDefault="00CB7AF6" w:rsidP="00CB7AF6">
      <w:pPr>
        <w:pStyle w:val="NormalWeb"/>
        <w:widowControl w:val="0"/>
        <w:spacing w:before="0" w:beforeAutospacing="0" w:after="0" w:afterAutospacing="0"/>
        <w:jc w:val="both"/>
        <w:rPr>
          <w:rFonts w:ascii="Book Antiqua" w:hAnsi="Book Antiqua"/>
        </w:rPr>
      </w:pPr>
    </w:p>
    <w:p w14:paraId="48E9A203" w14:textId="47369304" w:rsidR="00E05AE3" w:rsidRPr="00BC000F" w:rsidRDefault="00E05AE3" w:rsidP="00CB7AF6">
      <w:pPr>
        <w:pStyle w:val="NormalWeb"/>
        <w:widowControl w:val="0"/>
        <w:spacing w:before="0" w:beforeAutospacing="0" w:after="0" w:afterAutospacing="0"/>
        <w:jc w:val="both"/>
        <w:rPr>
          <w:rFonts w:ascii="Book Antiqua" w:hAnsi="Book Antiqua"/>
        </w:rPr>
      </w:pPr>
      <w:r w:rsidRPr="00BC000F">
        <w:rPr>
          <w:rFonts w:ascii="Book Antiqua" w:hAnsi="Book Antiqua"/>
        </w:rPr>
        <w:t>No se omite indicar que</w:t>
      </w:r>
      <w:r w:rsidR="00391C57" w:rsidRPr="00BC000F">
        <w:rPr>
          <w:rFonts w:ascii="Book Antiqua" w:hAnsi="Book Antiqua"/>
        </w:rPr>
        <w:t xml:space="preserve">, </w:t>
      </w:r>
      <w:r w:rsidRPr="00BC000F">
        <w:rPr>
          <w:rFonts w:ascii="Book Antiqua" w:hAnsi="Book Antiqua"/>
        </w:rPr>
        <w:t xml:space="preserve">en lo que respecta a los riesgos de accesos no autorizados en los sistemas por desactualización de los permisos en el sistema de seguridad, recientemente la Dirección de Planificación emitió el oficio </w:t>
      </w:r>
      <w:r w:rsidRPr="00BC000F">
        <w:rPr>
          <w:rFonts w:ascii="Book Antiqua" w:hAnsi="Book Antiqua"/>
          <w:b/>
          <w:bCs/>
        </w:rPr>
        <w:t>1623-PLA-MI(NPL)-</w:t>
      </w:r>
      <w:r w:rsidRPr="00BC000F">
        <w:rPr>
          <w:rFonts w:ascii="Book Antiqua" w:hAnsi="Book Antiqua"/>
          <w:b/>
          <w:bCs/>
        </w:rPr>
        <w:lastRenderedPageBreak/>
        <w:t>2024</w:t>
      </w:r>
      <w:r w:rsidRPr="00BC000F">
        <w:rPr>
          <w:rFonts w:ascii="Book Antiqua" w:hAnsi="Book Antiqua"/>
        </w:rPr>
        <w:t>, que atendió el oficio de la Auditoría Judicial 1191-61-IAO-SATI-2024, y que aprobó el Consejo Superior en sesión 01-2025 celebrada el 07 de enero del 2025, artículo XLI y dispuso ent</w:t>
      </w:r>
      <w:r w:rsidR="00391C57" w:rsidRPr="00BC000F">
        <w:rPr>
          <w:rFonts w:ascii="Book Antiqua" w:hAnsi="Book Antiqua"/>
        </w:rPr>
        <w:t>r</w:t>
      </w:r>
      <w:r w:rsidRPr="00BC000F">
        <w:rPr>
          <w:rFonts w:ascii="Book Antiqua" w:hAnsi="Book Antiqua"/>
        </w:rPr>
        <w:t xml:space="preserve">e otras cosas la actualización de la </w:t>
      </w:r>
      <w:r w:rsidRPr="00BC000F">
        <w:rPr>
          <w:rFonts w:ascii="Book Antiqua" w:hAnsi="Book Antiqua"/>
          <w:color w:val="000000"/>
        </w:rPr>
        <w:t xml:space="preserve">Circular 294-2020, </w:t>
      </w:r>
      <w:r w:rsidRPr="00BC000F">
        <w:rPr>
          <w:rFonts w:ascii="Book Antiqua" w:hAnsi="Book Antiqua"/>
          <w:i/>
          <w:iCs/>
          <w:color w:val="000000"/>
        </w:rPr>
        <w:t>“Protocolo de uso del Sistema de Seguridad de usuarios del Sistema Costarricense de Gestión de los Despachos Judiciales y el Sistema Escritorio Virtual</w:t>
      </w:r>
      <w:r w:rsidRPr="00BC000F">
        <w:rPr>
          <w:rFonts w:ascii="Book Antiqua" w:hAnsi="Book Antiqua"/>
          <w:color w:val="000000"/>
        </w:rPr>
        <w:t>”</w:t>
      </w:r>
      <w:r w:rsidRPr="00BC000F">
        <w:rPr>
          <w:rFonts w:ascii="Book Antiqua" w:hAnsi="Book Antiqua"/>
        </w:rPr>
        <w:t xml:space="preserve">: </w:t>
      </w:r>
    </w:p>
    <w:p w14:paraId="63DB122A" w14:textId="77777777" w:rsidR="007E1F54" w:rsidRDefault="007E1F54" w:rsidP="00CB7AF6">
      <w:pPr>
        <w:widowControl w:val="0"/>
        <w:spacing w:after="0" w:line="240" w:lineRule="auto"/>
        <w:ind w:left="567" w:right="333"/>
        <w:jc w:val="both"/>
        <w:rPr>
          <w:rFonts w:ascii="Book Antiqua" w:hAnsi="Book Antiqua"/>
          <w:b/>
          <w:bCs/>
          <w:i/>
          <w:iCs/>
          <w:color w:val="000000"/>
          <w:sz w:val="24"/>
          <w:szCs w:val="24"/>
        </w:rPr>
      </w:pPr>
    </w:p>
    <w:p w14:paraId="6DE15B5D" w14:textId="544484D2" w:rsidR="00E05AE3" w:rsidRPr="009134C0" w:rsidRDefault="00E05AE3" w:rsidP="00CB7AF6">
      <w:pPr>
        <w:widowControl w:val="0"/>
        <w:tabs>
          <w:tab w:val="left" w:pos="8505"/>
        </w:tabs>
        <w:spacing w:after="0" w:line="240" w:lineRule="auto"/>
        <w:ind w:left="284"/>
        <w:jc w:val="both"/>
        <w:rPr>
          <w:rFonts w:ascii="Book Antiqua" w:hAnsi="Book Antiqua"/>
          <w:i/>
          <w:iCs/>
          <w:color w:val="000000"/>
          <w:lang w:val="es-ES"/>
        </w:rPr>
      </w:pPr>
      <w:r w:rsidRPr="009134C0">
        <w:rPr>
          <w:rFonts w:ascii="Book Antiqua" w:hAnsi="Book Antiqua"/>
          <w:b/>
          <w:bCs/>
          <w:i/>
          <w:iCs/>
          <w:color w:val="000000"/>
        </w:rPr>
        <w:t>“Se acordó: 1.)</w:t>
      </w:r>
      <w:r w:rsidRPr="009134C0">
        <w:rPr>
          <w:rFonts w:ascii="Book Antiqua" w:hAnsi="Book Antiqua"/>
          <w:i/>
          <w:iCs/>
          <w:color w:val="000000"/>
        </w:rPr>
        <w:t xml:space="preserve"> Tener por rendido el informe de la Dirección de Planificación N° 1623-PLA-MI(NPL)-2024</w:t>
      </w:r>
      <w:r w:rsidRPr="009134C0">
        <w:rPr>
          <w:rFonts w:ascii="Book Antiqua" w:hAnsi="Book Antiqua"/>
          <w:i/>
          <w:iCs/>
          <w:snapToGrid w:val="0"/>
          <w:color w:val="000000"/>
        </w:rPr>
        <w:t xml:space="preserve"> del 09 de diciembre de 2024,</w:t>
      </w:r>
      <w:r w:rsidRPr="009134C0">
        <w:rPr>
          <w:rFonts w:ascii="Book Antiqua" w:hAnsi="Book Antiqua"/>
          <w:i/>
          <w:iCs/>
          <w:color w:val="000000"/>
        </w:rPr>
        <w:t xml:space="preserve"> en atención al oficio de la Secretaría General de la Corte número 7941-24 del 26 de agosto 2024, en el que se comunicó el acuerdo del Consejo Superior de sesión 75-24 celebrada el 22 de agosto de 2024, artículo XXVIII, relacionado con el informe 1191-61-IAO-SATI-2024 sobre “Evaluación de la gestión de permisos para el manejo de documentos en los sistemas informáticos jurisdiccionales”. </w:t>
      </w:r>
      <w:r w:rsidRPr="009134C0">
        <w:rPr>
          <w:rFonts w:ascii="Book Antiqua" w:hAnsi="Book Antiqua"/>
          <w:b/>
          <w:bCs/>
          <w:i/>
          <w:iCs/>
          <w:color w:val="000000"/>
        </w:rPr>
        <w:t>2.)</w:t>
      </w:r>
      <w:r w:rsidRPr="009134C0">
        <w:rPr>
          <w:rFonts w:ascii="Book Antiqua" w:hAnsi="Book Antiqua"/>
          <w:i/>
          <w:iCs/>
          <w:color w:val="000000"/>
        </w:rPr>
        <w:t xml:space="preserve"> Se aprueban las recomendaciones dirigidas a este Consejo Superior, por consiguiente: </w:t>
      </w:r>
      <w:r w:rsidRPr="009134C0">
        <w:rPr>
          <w:rFonts w:ascii="Book Antiqua" w:hAnsi="Book Antiqua"/>
          <w:b/>
          <w:bCs/>
          <w:i/>
          <w:iCs/>
          <w:color w:val="000000"/>
        </w:rPr>
        <w:t>a)</w:t>
      </w:r>
      <w:r w:rsidRPr="009134C0">
        <w:rPr>
          <w:rFonts w:ascii="Book Antiqua" w:hAnsi="Book Antiqua"/>
          <w:i/>
          <w:iCs/>
          <w:color w:val="000000"/>
        </w:rPr>
        <w:t xml:space="preserve"> Se tiene por atendido en forma conjunta por parte del Centro de Apoyo, Coordinación y Mejoramiento de la Función Jurisdiccional, Dirección de Planificación y Dirección de Tecnología de la Información y las Comunicaciones,  la solicitud de este Consejo Superior en sesión 75-24 celebrada el 22 de agosto de 2024, artículo XXVIII, específicamente el punto 3 relacionado con “propuesta de mecanismo de control -manual o automático-, que disminuya en los sistemas jurisdiccionales la posibilidad de que una persona tenga permisos en varios despachos simultáneamente, o no acorde a sus funciones; a fin de mejorar la seguridad de la información”. </w:t>
      </w:r>
      <w:r w:rsidRPr="009134C0">
        <w:rPr>
          <w:rFonts w:ascii="Book Antiqua" w:hAnsi="Book Antiqua"/>
          <w:b/>
          <w:bCs/>
          <w:i/>
          <w:iCs/>
          <w:color w:val="000000"/>
        </w:rPr>
        <w:t>b)</w:t>
      </w:r>
      <w:r w:rsidRPr="009134C0">
        <w:rPr>
          <w:rFonts w:ascii="Book Antiqua" w:hAnsi="Book Antiqua"/>
          <w:i/>
          <w:iCs/>
          <w:color w:val="000000"/>
        </w:rPr>
        <w:t xml:space="preserve"> Se toma nota y aprueban las propuestas de mejora identificadas que constan en la ilustración 2 de este informe, como solución a las alertas identificadas con el manejo de permisos. </w:t>
      </w:r>
      <w:r w:rsidRPr="009134C0">
        <w:rPr>
          <w:rFonts w:ascii="Book Antiqua" w:hAnsi="Book Antiqua"/>
          <w:b/>
          <w:bCs/>
          <w:i/>
          <w:iCs/>
          <w:color w:val="000000"/>
        </w:rPr>
        <w:t>c)</w:t>
      </w:r>
      <w:r w:rsidRPr="009134C0">
        <w:rPr>
          <w:rFonts w:ascii="Book Antiqua" w:hAnsi="Book Antiqua"/>
          <w:i/>
          <w:iCs/>
          <w:color w:val="000000"/>
        </w:rPr>
        <w:t xml:space="preserve"> Se solicita a cada responsable de la ejecución de las propuestas de mejora señaladas, lo siguiente: </w:t>
      </w:r>
      <w:r w:rsidRPr="009134C0">
        <w:rPr>
          <w:rFonts w:ascii="Book Antiqua" w:hAnsi="Book Antiqua"/>
          <w:b/>
          <w:bCs/>
          <w:i/>
          <w:iCs/>
          <w:color w:val="000000"/>
        </w:rPr>
        <w:t>c.1)</w:t>
      </w:r>
      <w:r w:rsidRPr="009134C0">
        <w:rPr>
          <w:rFonts w:ascii="Book Antiqua" w:hAnsi="Book Antiqua"/>
          <w:i/>
          <w:iCs/>
          <w:color w:val="000000"/>
        </w:rPr>
        <w:t xml:space="preserve"> Al Centro de Apoyo, Coordinación y Mejoramiento presentar ante de la DTI la propuesta de valorar ajustes de la Circular 294-2020 relacionada con el “Protocolo de uso del Sistema de Seguridad de usuarios del Sistema Costarricense” para que sea indicado que el plazo de depuración/revisión sea de 1 mes en lugar de 3 meses. </w:t>
      </w:r>
      <w:r w:rsidRPr="009134C0">
        <w:rPr>
          <w:rFonts w:ascii="Book Antiqua" w:hAnsi="Book Antiqua"/>
          <w:b/>
          <w:bCs/>
          <w:i/>
          <w:iCs/>
          <w:color w:val="000000"/>
        </w:rPr>
        <w:t>c.2)</w:t>
      </w:r>
      <w:r w:rsidRPr="009134C0">
        <w:rPr>
          <w:rFonts w:ascii="Book Antiqua" w:hAnsi="Book Antiqua"/>
          <w:i/>
          <w:iCs/>
          <w:color w:val="000000"/>
        </w:rPr>
        <w:t xml:space="preserve"> A la Comisión de Ciberseguridad y Ciberdelincuencia así como la Comisión de Seguridad, que en coordinación con Comisiones Jurisdiccionales y el Centro de Apoyo, Coordinación y Mejoramiento de la Función Jurisdiccional, emitan el lineamiento del plazo máximo a asignar un permiso por materia en  el Sistema de Gestión y el Escritorio Virtual, considerando el perfil del puesto de persona encargada de cada despacho, tipo de nombramiento (en propiedad o interino), así como el plazo de nombramiento en el caso que aplique. Lo anterior con el fin de estandarizar y siendo necesaria posteriormente la actualización a la circular 294-2020. En este punto, deberá tomarse en consideración lo expuesto por la Subcomisión Penal Juvenil mediante oficio 049-Mag.PVG.SubCPJ-2024 (anexo 5). </w:t>
      </w:r>
      <w:r w:rsidRPr="009134C0">
        <w:rPr>
          <w:rFonts w:ascii="Book Antiqua" w:hAnsi="Book Antiqua"/>
          <w:b/>
          <w:bCs/>
          <w:i/>
          <w:iCs/>
          <w:color w:val="000000"/>
        </w:rPr>
        <w:t>c.3)</w:t>
      </w:r>
      <w:r w:rsidRPr="009134C0">
        <w:rPr>
          <w:rFonts w:ascii="Book Antiqua" w:hAnsi="Book Antiqua"/>
          <w:i/>
          <w:iCs/>
          <w:color w:val="000000"/>
        </w:rPr>
        <w:t xml:space="preserve"> A la Inspección Judicial que dentro de las revisiones que realizan los órganos de control como la Inspección Judicial se incluya la revisión de que la oficina este cumplimiento con lo dispuesto por el protocolo de la circular 294-2020. </w:t>
      </w:r>
      <w:r w:rsidRPr="009134C0">
        <w:rPr>
          <w:rFonts w:ascii="Book Antiqua" w:hAnsi="Book Antiqua"/>
          <w:b/>
          <w:bCs/>
          <w:i/>
          <w:iCs/>
          <w:color w:val="000000"/>
        </w:rPr>
        <w:t>c.4)</w:t>
      </w:r>
      <w:r w:rsidRPr="009134C0">
        <w:rPr>
          <w:rFonts w:ascii="Book Antiqua" w:hAnsi="Book Antiqua"/>
          <w:i/>
          <w:iCs/>
          <w:color w:val="000000"/>
        </w:rPr>
        <w:t xml:space="preserve"> A la Oficina de Control Interno incluir dentro de los controles mínimos la atención por parte de las oficinas judiciales en todas las materias de la Circular 294-2020, relacionado con el “Protocolo de uso del Sistema de Seguridad de usuarios del Sistema Costarricense de Gestión de los Despachos Judiciales y el Sistema Escritorio Virtual”. </w:t>
      </w:r>
      <w:r w:rsidRPr="009134C0">
        <w:rPr>
          <w:rFonts w:ascii="Book Antiqua" w:hAnsi="Book Antiqua"/>
          <w:b/>
          <w:bCs/>
          <w:i/>
          <w:iCs/>
          <w:color w:val="000000"/>
        </w:rPr>
        <w:t>c.5)</w:t>
      </w:r>
      <w:r w:rsidRPr="009134C0">
        <w:rPr>
          <w:rFonts w:ascii="Book Antiqua" w:hAnsi="Book Antiqua"/>
          <w:i/>
          <w:iCs/>
          <w:color w:val="000000"/>
        </w:rPr>
        <w:t xml:space="preserve"> A la Dirección de Tecnología de la Información y Comunicaciones generar reportes automáticos y aleatorios, que detallen los accesos activos, usuarios con permisos caducados, y detectar inconsistencias y trasladar a la oficina correspondiente con copia al Centro de Apoyo, Coordinación y Mejoramiento de la Función Jurisdiccional. </w:t>
      </w:r>
      <w:r w:rsidRPr="009134C0">
        <w:rPr>
          <w:rFonts w:ascii="Book Antiqua" w:hAnsi="Book Antiqua"/>
          <w:b/>
          <w:bCs/>
          <w:i/>
          <w:iCs/>
          <w:color w:val="000000"/>
        </w:rPr>
        <w:t>c.6)</w:t>
      </w:r>
      <w:r w:rsidRPr="009134C0">
        <w:rPr>
          <w:rFonts w:ascii="Book Antiqua" w:hAnsi="Book Antiqua"/>
          <w:i/>
          <w:iCs/>
          <w:color w:val="000000"/>
        </w:rPr>
        <w:t xml:space="preserve"> A la Dirección de Tecnología de la Información y Comunicaciones que valore la posibilidad de configurar alertas automáticas que notifiquen a las personas encargadas y al usuario cuando los permisos estén próximos a expirar en el sistema de seguridad. </w:t>
      </w:r>
      <w:r w:rsidRPr="009134C0">
        <w:rPr>
          <w:rFonts w:ascii="Book Antiqua" w:hAnsi="Book Antiqua"/>
          <w:b/>
          <w:bCs/>
          <w:i/>
          <w:iCs/>
          <w:color w:val="000000"/>
        </w:rPr>
        <w:t>c.7)</w:t>
      </w:r>
      <w:r w:rsidRPr="009134C0">
        <w:rPr>
          <w:rFonts w:ascii="Book Antiqua" w:hAnsi="Book Antiqua"/>
          <w:i/>
          <w:iCs/>
          <w:color w:val="000000"/>
        </w:rPr>
        <w:t xml:space="preserve"> A la Secretaría General de la Corte la reiteración al menos 2 veces al año de la circular. </w:t>
      </w:r>
      <w:r w:rsidRPr="009134C0">
        <w:rPr>
          <w:rFonts w:ascii="Book Antiqua" w:hAnsi="Book Antiqua"/>
          <w:b/>
          <w:bCs/>
          <w:i/>
          <w:iCs/>
          <w:color w:val="000000"/>
        </w:rPr>
        <w:t>c.8)</w:t>
      </w:r>
      <w:r w:rsidRPr="009134C0">
        <w:rPr>
          <w:rFonts w:ascii="Book Antiqua" w:hAnsi="Book Antiqua"/>
          <w:i/>
          <w:iCs/>
          <w:color w:val="000000"/>
        </w:rPr>
        <w:t xml:space="preserve"> Al Departamento de Prensa y Comunicación, una campaña informativa para que se publique al </w:t>
      </w:r>
      <w:r w:rsidRPr="009134C0">
        <w:rPr>
          <w:rFonts w:ascii="Book Antiqua" w:hAnsi="Book Antiqua"/>
          <w:i/>
          <w:iCs/>
          <w:color w:val="000000"/>
        </w:rPr>
        <w:lastRenderedPageBreak/>
        <w:t xml:space="preserve">menos 2 veces al año un recordatorio de lo estipulado en el protocolo.  </w:t>
      </w:r>
      <w:r w:rsidRPr="009134C0">
        <w:rPr>
          <w:rFonts w:ascii="Book Antiqua" w:hAnsi="Book Antiqua"/>
          <w:b/>
          <w:bCs/>
          <w:i/>
          <w:iCs/>
          <w:color w:val="000000"/>
        </w:rPr>
        <w:t>c.9)</w:t>
      </w:r>
      <w:r w:rsidRPr="009134C0">
        <w:rPr>
          <w:rFonts w:ascii="Book Antiqua" w:hAnsi="Book Antiqua"/>
          <w:i/>
          <w:iCs/>
          <w:color w:val="000000"/>
        </w:rPr>
        <w:t xml:space="preserve"> Al Centro de Apoyo, Coordinación y Mejoramiento de la Función Jurisdiccional en coordinación con la Dirección de Tecnología de la Información y Comunicaciones de programar capacitaciones periódicas (sean presenciales, virtuales o por otro medio) dirigidos a las personas encargadas y usuarios sobre el uso correcto de los sistemas de permisos y su ciclo de vida. </w:t>
      </w:r>
      <w:r w:rsidRPr="009134C0">
        <w:rPr>
          <w:rFonts w:ascii="Book Antiqua" w:hAnsi="Book Antiqua"/>
          <w:b/>
          <w:bCs/>
          <w:i/>
          <w:iCs/>
          <w:color w:val="000000"/>
        </w:rPr>
        <w:t>c.10)</w:t>
      </w:r>
      <w:r w:rsidRPr="009134C0">
        <w:rPr>
          <w:rFonts w:ascii="Book Antiqua" w:hAnsi="Book Antiqua"/>
          <w:i/>
          <w:iCs/>
          <w:color w:val="000000"/>
        </w:rPr>
        <w:t xml:space="preserve"> Se reitera a los despachos la generación periódica del informe de permisos en SIGMA, en la carpeta de Indicadores varios/ informática de Gestión/ “permisos de Usuario por oficina”; reporte que le permite a la oficina ver los permisos que tienen activos, el histórico de los permisos que se han asignado, por mes y por usuario, para facilitar el control por parte del despacho. </w:t>
      </w:r>
      <w:r w:rsidRPr="009134C0">
        <w:rPr>
          <w:rFonts w:ascii="Book Antiqua" w:hAnsi="Book Antiqua"/>
          <w:b/>
          <w:bCs/>
          <w:i/>
          <w:iCs/>
          <w:color w:val="000000"/>
        </w:rPr>
        <w:t>3.)</w:t>
      </w:r>
      <w:r w:rsidRPr="009134C0">
        <w:rPr>
          <w:rFonts w:ascii="Book Antiqua" w:hAnsi="Book Antiqua"/>
          <w:i/>
          <w:iCs/>
          <w:color w:val="000000"/>
        </w:rPr>
        <w:t xml:space="preserve"> Hacer este acuerdo de conocimiento de la </w:t>
      </w:r>
      <w:bookmarkStart w:id="44" w:name="_Hlk179277599"/>
      <w:r w:rsidRPr="009134C0">
        <w:rPr>
          <w:rFonts w:ascii="Book Antiqua" w:hAnsi="Book Antiqua"/>
          <w:i/>
          <w:iCs/>
          <w:snapToGrid w:val="0"/>
          <w:color w:val="000000"/>
        </w:rPr>
        <w:t xml:space="preserve">Dirección Ejecutiva, </w:t>
      </w:r>
      <w:r w:rsidRPr="009134C0">
        <w:rPr>
          <w:rFonts w:ascii="Book Antiqua" w:hAnsi="Book Antiqua"/>
          <w:i/>
          <w:iCs/>
          <w:color w:val="000000"/>
        </w:rPr>
        <w:t xml:space="preserve">Dirección de Gestión Humana, Dirección de Tecnología de Información y Comunicaciones, Tribunal Inspección Judicial, </w:t>
      </w:r>
      <w:r w:rsidRPr="009134C0">
        <w:rPr>
          <w:rFonts w:ascii="Book Antiqua" w:hAnsi="Book Antiqua"/>
          <w:i/>
          <w:iCs/>
          <w:snapToGrid w:val="0"/>
          <w:color w:val="000000"/>
        </w:rPr>
        <w:t xml:space="preserve">Auditoría Judicial, </w:t>
      </w:r>
      <w:r w:rsidRPr="009134C0">
        <w:rPr>
          <w:rFonts w:ascii="Book Antiqua" w:hAnsi="Book Antiqua"/>
          <w:i/>
          <w:iCs/>
          <w:color w:val="000000"/>
        </w:rPr>
        <w:t>Oficina de Control Interno, Departamento de Prensa y Comunicación Organizacional, Centro de Apoyo, Coordinación y Mejoramiento de la Función Jurisdiccional, Comisión de la Jurisdicción Civil, Comisión de la Jurisdicción Penal, Comisión de la Jurisdicción Laboral, Comisión de la Jurisdicción Agraria y Agroambiental, Comisión Interinstitucional de Tránsito, Comisión de la Jurisdicción de lo Contencioso Administrativa, Comisión de la Jurisdicción Notarial, Comisión de la Jurisdicción de Familia, Niñez y Adolescencia, Comisión Permanente para el Seguimiento de la Atención y Prevención de la Violencia, Comisión de Ciberseguridad y Ciberdelincuencia del Poder Judicial Comisión de la Jurisdicción Penal, Comisión de Seguridad, Subcomisión Penal Juveni</w:t>
      </w:r>
      <w:bookmarkEnd w:id="44"/>
      <w:r w:rsidRPr="009134C0">
        <w:rPr>
          <w:rFonts w:ascii="Book Antiqua" w:hAnsi="Book Antiqua"/>
          <w:i/>
          <w:iCs/>
          <w:color w:val="000000"/>
        </w:rPr>
        <w:t>l y Dirección de Planificación.</w:t>
      </w:r>
      <w:r w:rsidRPr="009134C0">
        <w:rPr>
          <w:rFonts w:ascii="Book Antiqua" w:hAnsi="Book Antiqua"/>
          <w:b/>
          <w:bCs/>
          <w:i/>
          <w:iCs/>
          <w:color w:val="000000"/>
        </w:rPr>
        <w:t xml:space="preserve"> Se declara acuerdo firme.”</w:t>
      </w:r>
      <w:r w:rsidR="00AE35F2">
        <w:rPr>
          <w:rFonts w:ascii="Book Antiqua" w:hAnsi="Book Antiqua"/>
          <w:b/>
          <w:bCs/>
          <w:i/>
          <w:iCs/>
          <w:color w:val="000000"/>
        </w:rPr>
        <w:t>.</w:t>
      </w:r>
    </w:p>
    <w:p w14:paraId="52DF62C7" w14:textId="77777777" w:rsidR="00E05AE3" w:rsidRPr="00BC000F" w:rsidRDefault="00E05AE3" w:rsidP="00CB7AF6">
      <w:pPr>
        <w:pStyle w:val="NormalWeb"/>
        <w:widowControl w:val="0"/>
        <w:spacing w:before="0" w:beforeAutospacing="0" w:after="0" w:afterAutospacing="0"/>
        <w:rPr>
          <w:rFonts w:ascii="Book Antiqua" w:hAnsi="Book Antiqua"/>
        </w:rPr>
      </w:pPr>
    </w:p>
    <w:p w14:paraId="4297A336" w14:textId="0C1D99D7" w:rsidR="00391C57" w:rsidRPr="00BC000F" w:rsidRDefault="00391C57" w:rsidP="00CB7AF6">
      <w:pPr>
        <w:pStyle w:val="NormalWeb"/>
        <w:widowControl w:val="0"/>
        <w:spacing w:before="0" w:beforeAutospacing="0" w:after="0" w:afterAutospacing="0"/>
        <w:jc w:val="both"/>
        <w:rPr>
          <w:rFonts w:ascii="Book Antiqua" w:hAnsi="Book Antiqua"/>
        </w:rPr>
      </w:pPr>
      <w:r w:rsidRPr="00BC000F">
        <w:rPr>
          <w:rFonts w:ascii="Book Antiqua" w:hAnsi="Book Antiqua"/>
        </w:rPr>
        <w:t>En virtud de lo anterior, considera esta Dirección, que se tiene por atendido, el punto c.2. del acuerdo del Consejo Superior en sesión 113-2024 celebrada el 10 de diciembre de 2024, art. XXIX, en 2 vías:</w:t>
      </w:r>
    </w:p>
    <w:p w14:paraId="277706DA" w14:textId="77777777" w:rsidR="006808DC" w:rsidRPr="00BC000F" w:rsidRDefault="006808DC" w:rsidP="00CB7AF6">
      <w:pPr>
        <w:pStyle w:val="NormalWeb"/>
        <w:widowControl w:val="0"/>
        <w:spacing w:before="0" w:beforeAutospacing="0" w:after="0" w:afterAutospacing="0"/>
        <w:jc w:val="both"/>
        <w:rPr>
          <w:rFonts w:ascii="Book Antiqua" w:hAnsi="Book Antiqua"/>
        </w:rPr>
      </w:pPr>
    </w:p>
    <w:p w14:paraId="769A517B" w14:textId="66A3884C" w:rsidR="00E05AE3" w:rsidRPr="00BC000F" w:rsidRDefault="00391C57" w:rsidP="00CB7AF6">
      <w:pPr>
        <w:pStyle w:val="NormalWeb"/>
        <w:widowControl w:val="0"/>
        <w:numPr>
          <w:ilvl w:val="0"/>
          <w:numId w:val="12"/>
        </w:numPr>
        <w:spacing w:before="0" w:beforeAutospacing="0" w:after="0" w:afterAutospacing="0"/>
        <w:jc w:val="both"/>
        <w:rPr>
          <w:rFonts w:ascii="Book Antiqua" w:hAnsi="Book Antiqua"/>
        </w:rPr>
      </w:pPr>
      <w:r w:rsidRPr="00BC000F">
        <w:rPr>
          <w:rFonts w:ascii="Book Antiqua" w:hAnsi="Book Antiqua"/>
        </w:rPr>
        <w:t xml:space="preserve">Primero que en caso de que </w:t>
      </w:r>
      <w:r w:rsidR="00935BDC">
        <w:rPr>
          <w:rFonts w:ascii="Book Antiqua" w:hAnsi="Book Antiqua" w:cs="Book Antiqua"/>
          <w:snapToGrid w:val="0"/>
          <w:lang w:val="es-ES" w:eastAsia="es-ES"/>
        </w:rPr>
        <w:t xml:space="preserve">Dirección de Tecnología de Información y Comunicaciones </w:t>
      </w:r>
      <w:r w:rsidRPr="00BC000F">
        <w:rPr>
          <w:rFonts w:ascii="Book Antiqua" w:hAnsi="Book Antiqua"/>
        </w:rPr>
        <w:t>mantenga aún pendiente el desarrollo del reporte indicado por la Auditoría, debe priorizarse conforme lo establece la circular 64-2024, que indic</w:t>
      </w:r>
      <w:r w:rsidR="008E6AB8" w:rsidRPr="00BC000F">
        <w:rPr>
          <w:rFonts w:ascii="Book Antiqua" w:hAnsi="Book Antiqua"/>
        </w:rPr>
        <w:t>ó</w:t>
      </w:r>
      <w:r w:rsidRPr="00BC000F">
        <w:rPr>
          <w:rFonts w:ascii="Book Antiqua" w:hAnsi="Book Antiqua"/>
        </w:rPr>
        <w:t xml:space="preserve"> que el </w:t>
      </w:r>
      <w:r w:rsidRPr="00BC000F">
        <w:rPr>
          <w:rFonts w:ascii="Book Antiqua" w:hAnsi="Book Antiqua"/>
          <w:i/>
          <w:iCs/>
        </w:rPr>
        <w:t>Sistema de seguridad</w:t>
      </w:r>
      <w:r w:rsidRPr="00BC000F">
        <w:rPr>
          <w:rFonts w:ascii="Book Antiqua" w:hAnsi="Book Antiqua"/>
        </w:rPr>
        <w:t xml:space="preserve"> y sus mejoras son responsabilidad para efectos de priorización del Centro de Apoyo, Coordinación y Mejoramiento de la Función Jurisdiccional.</w:t>
      </w:r>
    </w:p>
    <w:p w14:paraId="289FF11E" w14:textId="77777777" w:rsidR="004A1601" w:rsidRPr="00BC000F" w:rsidRDefault="004A1601" w:rsidP="00CB7AF6">
      <w:pPr>
        <w:pStyle w:val="NormalWeb"/>
        <w:widowControl w:val="0"/>
        <w:spacing w:before="0" w:beforeAutospacing="0" w:after="0" w:afterAutospacing="0"/>
        <w:ind w:left="720"/>
        <w:jc w:val="both"/>
        <w:rPr>
          <w:rFonts w:ascii="Book Antiqua" w:hAnsi="Book Antiqua"/>
        </w:rPr>
      </w:pPr>
    </w:p>
    <w:p w14:paraId="4FCAA177" w14:textId="0B4FA213" w:rsidR="00F11A3E" w:rsidRDefault="00391C57" w:rsidP="00CB7AF6">
      <w:pPr>
        <w:pStyle w:val="NormalWeb"/>
        <w:widowControl w:val="0"/>
        <w:numPr>
          <w:ilvl w:val="0"/>
          <w:numId w:val="12"/>
        </w:numPr>
        <w:spacing w:before="0" w:beforeAutospacing="0" w:after="0" w:afterAutospacing="0"/>
        <w:jc w:val="both"/>
        <w:rPr>
          <w:rFonts w:ascii="Book Antiqua" w:hAnsi="Book Antiqua"/>
        </w:rPr>
      </w:pPr>
      <w:r w:rsidRPr="00BC000F">
        <w:rPr>
          <w:rFonts w:ascii="Book Antiqua" w:hAnsi="Book Antiqua"/>
        </w:rPr>
        <w:t xml:space="preserve">Segundo, para eliminar los riesgos asociados a accesos no autorizados en los sistemas por desactualización de los permisos en el sistema de seguridad, ya el Consejo Superior aprobó recientemente el informe </w:t>
      </w:r>
      <w:r w:rsidRPr="00BC000F">
        <w:rPr>
          <w:rFonts w:ascii="Book Antiqua" w:hAnsi="Book Antiqua"/>
          <w:b/>
          <w:bCs/>
        </w:rPr>
        <w:t>1623-PLA-MI(NPL)-2024</w:t>
      </w:r>
      <w:r w:rsidRPr="00BC000F">
        <w:rPr>
          <w:rFonts w:ascii="Book Antiqua" w:hAnsi="Book Antiqua"/>
        </w:rPr>
        <w:t xml:space="preserve">, que atendió el oficio de la Auditoría Judicial 1191-61-IAO-SATI-2024, y donde el órgano superior entre otras cosas en 01-2025 celebrada el 07 de enero del 2025, artículo XLI dispuso la actualización de la </w:t>
      </w:r>
      <w:r w:rsidRPr="00BC000F">
        <w:rPr>
          <w:rFonts w:ascii="Book Antiqua" w:hAnsi="Book Antiqua"/>
          <w:color w:val="000000"/>
        </w:rPr>
        <w:t xml:space="preserve">Circular 294-2020, </w:t>
      </w:r>
      <w:r w:rsidRPr="00BC000F">
        <w:rPr>
          <w:rFonts w:ascii="Book Antiqua" w:hAnsi="Book Antiqua"/>
          <w:i/>
          <w:iCs/>
          <w:color w:val="000000"/>
        </w:rPr>
        <w:t>“Protocolo de uso del Sistema de Seguridad de usuarios del Sistema Costarricense de Gestión de los Despachos Judiciales y el Sistema Escritorio Virtual</w:t>
      </w:r>
      <w:r w:rsidRPr="00BC000F">
        <w:rPr>
          <w:rFonts w:ascii="Book Antiqua" w:hAnsi="Book Antiqua"/>
          <w:color w:val="000000"/>
        </w:rPr>
        <w:t>”</w:t>
      </w:r>
      <w:r w:rsidR="00EA67C0" w:rsidRPr="00BC000F">
        <w:rPr>
          <w:rFonts w:ascii="Book Antiqua" w:hAnsi="Book Antiqua"/>
        </w:rPr>
        <w:t xml:space="preserve">. </w:t>
      </w:r>
    </w:p>
    <w:p w14:paraId="4D20A8EC" w14:textId="77777777" w:rsidR="00AE35F2" w:rsidRDefault="00AE35F2" w:rsidP="00CB7AF6">
      <w:pPr>
        <w:pStyle w:val="NormalWeb"/>
        <w:widowControl w:val="0"/>
        <w:spacing w:before="0" w:beforeAutospacing="0" w:after="0" w:afterAutospacing="0"/>
        <w:jc w:val="both"/>
        <w:rPr>
          <w:rFonts w:ascii="Book Antiqua" w:hAnsi="Book Antiqua"/>
        </w:rPr>
      </w:pPr>
    </w:p>
    <w:p w14:paraId="1DF20774" w14:textId="77777777" w:rsidR="00AE35F2" w:rsidRDefault="00AE35F2" w:rsidP="00CB7AF6">
      <w:pPr>
        <w:pStyle w:val="NormalWeb"/>
        <w:widowControl w:val="0"/>
        <w:spacing w:before="0" w:beforeAutospacing="0" w:after="0" w:afterAutospacing="0"/>
        <w:jc w:val="both"/>
        <w:rPr>
          <w:rFonts w:ascii="Book Antiqua" w:hAnsi="Book Antiqua"/>
        </w:rPr>
      </w:pPr>
    </w:p>
    <w:p w14:paraId="15BAB37D" w14:textId="77777777" w:rsidR="00CB7AF6" w:rsidRDefault="00CB7AF6" w:rsidP="00CB7AF6">
      <w:pPr>
        <w:pStyle w:val="NormalWeb"/>
        <w:widowControl w:val="0"/>
        <w:spacing w:before="0" w:beforeAutospacing="0" w:after="0" w:afterAutospacing="0"/>
        <w:jc w:val="both"/>
        <w:rPr>
          <w:rFonts w:ascii="Book Antiqua" w:hAnsi="Book Antiqua"/>
        </w:rPr>
      </w:pPr>
    </w:p>
    <w:p w14:paraId="15F8711E" w14:textId="77777777" w:rsidR="00CB7AF6" w:rsidRDefault="00CB7AF6" w:rsidP="00CB7AF6">
      <w:pPr>
        <w:pStyle w:val="NormalWeb"/>
        <w:widowControl w:val="0"/>
        <w:spacing w:before="0" w:beforeAutospacing="0" w:after="0" w:afterAutospacing="0"/>
        <w:jc w:val="both"/>
        <w:rPr>
          <w:rFonts w:ascii="Book Antiqua" w:hAnsi="Book Antiqua"/>
        </w:rPr>
      </w:pPr>
    </w:p>
    <w:p w14:paraId="7A99FCA5" w14:textId="77777777" w:rsidR="00CB7AF6" w:rsidRDefault="00CB7AF6" w:rsidP="00CB7AF6">
      <w:pPr>
        <w:pStyle w:val="NormalWeb"/>
        <w:widowControl w:val="0"/>
        <w:spacing w:before="0" w:beforeAutospacing="0" w:after="0" w:afterAutospacing="0"/>
        <w:jc w:val="both"/>
        <w:rPr>
          <w:rFonts w:ascii="Book Antiqua" w:hAnsi="Book Antiqua"/>
        </w:rPr>
      </w:pPr>
    </w:p>
    <w:p w14:paraId="05506279" w14:textId="77777777" w:rsidR="00CB7AF6" w:rsidRDefault="00CB7AF6" w:rsidP="00CB7AF6">
      <w:pPr>
        <w:pStyle w:val="NormalWeb"/>
        <w:widowControl w:val="0"/>
        <w:spacing w:before="0" w:beforeAutospacing="0" w:after="0" w:afterAutospacing="0"/>
        <w:jc w:val="both"/>
        <w:rPr>
          <w:rFonts w:ascii="Book Antiqua" w:hAnsi="Book Antiqua"/>
        </w:rPr>
      </w:pPr>
    </w:p>
    <w:p w14:paraId="14BA4EDE" w14:textId="30891837" w:rsidR="00F11A3E" w:rsidRPr="007154D9" w:rsidRDefault="00F11A3E" w:rsidP="00CB7AF6">
      <w:pPr>
        <w:pStyle w:val="Prrafodelista"/>
        <w:widowControl w:val="0"/>
        <w:numPr>
          <w:ilvl w:val="0"/>
          <w:numId w:val="1"/>
        </w:numPr>
        <w:shd w:val="clear" w:color="auto" w:fill="134163" w:themeFill="accent6" w:themeFillShade="80"/>
        <w:spacing w:after="0" w:line="240" w:lineRule="auto"/>
        <w:jc w:val="both"/>
        <w:outlineLvl w:val="0"/>
        <w:rPr>
          <w:rFonts w:ascii="Book Antiqua" w:hAnsi="Book Antiqua"/>
          <w:b/>
          <w:bCs/>
          <w:sz w:val="24"/>
          <w:szCs w:val="24"/>
          <w:lang w:val="es-ES"/>
        </w:rPr>
      </w:pPr>
      <w:bookmarkStart w:id="45" w:name="_Toc207359486"/>
      <w:r>
        <w:rPr>
          <w:rFonts w:ascii="Book Antiqua" w:hAnsi="Book Antiqua"/>
          <w:b/>
          <w:bCs/>
          <w:sz w:val="24"/>
          <w:szCs w:val="24"/>
          <w:lang w:val="es-ES"/>
        </w:rPr>
        <w:lastRenderedPageBreak/>
        <w:t xml:space="preserve">Aclaración respecto a la recomendación Auditoría Judicial </w:t>
      </w:r>
      <w:r w:rsidRPr="00F740EF">
        <w:rPr>
          <w:rFonts w:ascii="Book Antiqua" w:hAnsi="Book Antiqua"/>
          <w:b/>
          <w:bCs/>
          <w:sz w:val="24"/>
          <w:szCs w:val="24"/>
          <w:lang w:val="es-ES"/>
        </w:rPr>
        <w:t xml:space="preserve">oficio </w:t>
      </w:r>
      <w:r w:rsidRPr="00F11A3E">
        <w:rPr>
          <w:rFonts w:ascii="Book Antiqua" w:hAnsi="Book Antiqua"/>
          <w:b/>
          <w:bCs/>
          <w:sz w:val="24"/>
          <w:szCs w:val="24"/>
          <w:lang w:val="es-ES"/>
        </w:rPr>
        <w:t>1796-76-IAO-SAO-2024</w:t>
      </w:r>
      <w:r w:rsidRPr="00F740EF">
        <w:rPr>
          <w:rFonts w:ascii="Book Antiqua" w:hAnsi="Book Antiqua"/>
          <w:b/>
          <w:bCs/>
          <w:sz w:val="24"/>
          <w:szCs w:val="24"/>
          <w:lang w:val="es-ES"/>
        </w:rPr>
        <w:t xml:space="preserve">, aprobado por el Consejo Superior en sesión </w:t>
      </w:r>
      <w:r w:rsidRPr="00F11A3E">
        <w:rPr>
          <w:rFonts w:ascii="Book Antiqua" w:hAnsi="Book Antiqua"/>
          <w:b/>
          <w:bCs/>
          <w:sz w:val="24"/>
          <w:szCs w:val="24"/>
          <w:lang w:val="es-ES"/>
        </w:rPr>
        <w:t xml:space="preserve">113-2024 celebrada el 10 de diciembre de 2024, artículo XXVII </w:t>
      </w:r>
      <w:r w:rsidR="00530A24">
        <w:rPr>
          <w:rFonts w:ascii="Book Antiqua" w:hAnsi="Book Antiqua"/>
          <w:b/>
          <w:bCs/>
          <w:sz w:val="24"/>
          <w:szCs w:val="24"/>
          <w:lang w:val="es-ES"/>
        </w:rPr>
        <w:t>–</w:t>
      </w:r>
      <w:r>
        <w:rPr>
          <w:rFonts w:ascii="Book Antiqua" w:hAnsi="Book Antiqua"/>
          <w:b/>
          <w:bCs/>
          <w:sz w:val="24"/>
          <w:szCs w:val="24"/>
          <w:lang w:val="es-ES"/>
        </w:rPr>
        <w:t xml:space="preserve"> referencia interna 201-2025</w:t>
      </w:r>
      <w:bookmarkEnd w:id="45"/>
    </w:p>
    <w:p w14:paraId="5ACA30EF" w14:textId="7C1AF793" w:rsidR="00F11A3E" w:rsidRDefault="00F11A3E" w:rsidP="00CB7AF6">
      <w:pPr>
        <w:pStyle w:val="NormalWeb"/>
        <w:widowControl w:val="0"/>
        <w:spacing w:before="0" w:beforeAutospacing="0" w:after="0" w:afterAutospacing="0"/>
        <w:rPr>
          <w:rFonts w:ascii="Book Antiqua" w:hAnsi="Book Antiqua"/>
        </w:rPr>
      </w:pPr>
    </w:p>
    <w:p w14:paraId="4B7F2A9F" w14:textId="77777777" w:rsidR="00F11A3E" w:rsidRPr="00117E0B" w:rsidRDefault="00F11A3E" w:rsidP="00CB7AF6">
      <w:pPr>
        <w:widowControl w:val="0"/>
        <w:spacing w:after="0" w:line="240" w:lineRule="auto"/>
        <w:jc w:val="both"/>
        <w:rPr>
          <w:rFonts w:ascii="Book Antiqua" w:eastAsia="Times New Roman" w:hAnsi="Book Antiqua" w:cs="Book Antiqua"/>
          <w:snapToGrid w:val="0"/>
          <w:sz w:val="24"/>
          <w:szCs w:val="24"/>
          <w:lang w:val="es-ES" w:eastAsia="es-ES"/>
        </w:rPr>
      </w:pPr>
      <w:r w:rsidRPr="00117E0B">
        <w:rPr>
          <w:rFonts w:ascii="Book Antiqua" w:eastAsia="Times New Roman" w:hAnsi="Book Antiqua" w:cs="Book Antiqua"/>
          <w:snapToGrid w:val="0"/>
          <w:sz w:val="24"/>
          <w:szCs w:val="24"/>
          <w:lang w:val="es-ES" w:eastAsia="es-ES"/>
        </w:rPr>
        <w:t>Conforme a este procedimiento y lo dispuesto por el Consejo Superior en sesión 113-2024 celebrada el 10 de diciembre de 2024, artículo XXVII (</w:t>
      </w:r>
      <w:r w:rsidRPr="00117E0B">
        <w:rPr>
          <w:rFonts w:ascii="Book Antiqua" w:eastAsia="Times New Roman" w:hAnsi="Book Antiqua" w:cs="Book Antiqua"/>
          <w:b/>
          <w:bCs/>
          <w:i/>
          <w:iCs/>
          <w:snapToGrid w:val="0"/>
          <w:sz w:val="24"/>
          <w:szCs w:val="24"/>
          <w:lang w:val="es-ES" w:eastAsia="es-ES"/>
        </w:rPr>
        <w:t>referencia interna 201-25</w:t>
      </w:r>
      <w:r w:rsidRPr="00117E0B">
        <w:rPr>
          <w:rFonts w:ascii="Book Antiqua" w:eastAsia="Times New Roman" w:hAnsi="Book Antiqua" w:cs="Book Antiqua"/>
          <w:snapToGrid w:val="0"/>
          <w:sz w:val="24"/>
          <w:szCs w:val="24"/>
          <w:lang w:val="es-ES" w:eastAsia="es-ES"/>
        </w:rPr>
        <w:t xml:space="preserve">), si bien la recomendación de la Auditoría Judicial está dirigida al Centro de Apoyo, se aclara que la priorización que propone realizar la Dirección de Planificación, según el procedimiento diseñado y presentado en este informe, se aplicará para mejoras en el sistema SIAGPJ para materias no penales. </w:t>
      </w:r>
    </w:p>
    <w:p w14:paraId="47125574" w14:textId="77777777" w:rsidR="00530A24" w:rsidRDefault="00530A24" w:rsidP="00CB7AF6">
      <w:pPr>
        <w:widowControl w:val="0"/>
        <w:spacing w:after="0" w:line="240" w:lineRule="auto"/>
        <w:jc w:val="both"/>
        <w:rPr>
          <w:rFonts w:ascii="Book Antiqua" w:eastAsia="Times New Roman" w:hAnsi="Book Antiqua" w:cs="Book Antiqua"/>
          <w:snapToGrid w:val="0"/>
          <w:sz w:val="24"/>
          <w:szCs w:val="24"/>
          <w:lang w:val="es-ES" w:eastAsia="es-ES"/>
        </w:rPr>
      </w:pPr>
    </w:p>
    <w:p w14:paraId="6892EFF9" w14:textId="339DC81A" w:rsidR="00F11A3E" w:rsidRPr="00F740EF" w:rsidRDefault="00F11A3E" w:rsidP="00CB7AF6">
      <w:pPr>
        <w:widowControl w:val="0"/>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Este procedimiento no abarca e</w:t>
      </w:r>
      <w:r w:rsidRPr="00F740EF">
        <w:rPr>
          <w:rFonts w:ascii="Book Antiqua" w:eastAsia="Times New Roman" w:hAnsi="Book Antiqua" w:cs="Book Antiqua"/>
          <w:snapToGrid w:val="0"/>
          <w:sz w:val="24"/>
          <w:szCs w:val="24"/>
          <w:lang w:val="es-ES" w:eastAsia="es-ES"/>
        </w:rPr>
        <w:t xml:space="preserve">l sistema de </w:t>
      </w:r>
      <w:r w:rsidRPr="00C22B0E">
        <w:rPr>
          <w:rFonts w:ascii="Book Antiqua" w:eastAsia="Times New Roman" w:hAnsi="Book Antiqua" w:cs="Book Antiqua"/>
          <w:snapToGrid w:val="0"/>
          <w:sz w:val="24"/>
          <w:szCs w:val="24"/>
          <w:lang w:val="es-ES" w:eastAsia="es-ES"/>
        </w:rPr>
        <w:t>itineración</w:t>
      </w:r>
      <w:r>
        <w:rPr>
          <w:rFonts w:ascii="Book Antiqua" w:eastAsia="Times New Roman" w:hAnsi="Book Antiqua" w:cs="Book Antiqua"/>
          <w:snapToGrid w:val="0"/>
          <w:sz w:val="24"/>
          <w:szCs w:val="24"/>
          <w:lang w:val="es-ES" w:eastAsia="es-ES"/>
        </w:rPr>
        <w:t>, el cual s</w:t>
      </w:r>
      <w:r w:rsidRPr="00F740EF">
        <w:rPr>
          <w:rFonts w:ascii="Book Antiqua" w:eastAsia="Times New Roman" w:hAnsi="Book Antiqua" w:cs="Book Antiqua"/>
          <w:snapToGrid w:val="0"/>
          <w:sz w:val="24"/>
          <w:szCs w:val="24"/>
          <w:lang w:val="es-ES" w:eastAsia="es-ES"/>
        </w:rPr>
        <w:t xml:space="preserve">e mantiene bajo responsabilidad del </w:t>
      </w:r>
      <w:r>
        <w:rPr>
          <w:rFonts w:ascii="Book Antiqua" w:eastAsia="Times New Roman" w:hAnsi="Book Antiqua" w:cs="Book Antiqua"/>
          <w:snapToGrid w:val="0"/>
          <w:sz w:val="24"/>
          <w:szCs w:val="24"/>
          <w:lang w:val="es-ES" w:eastAsia="es-ES"/>
        </w:rPr>
        <w:t>Centro de Apoyo, Coordinación y Mejoramiento de la Función Jurisdiccional (</w:t>
      </w:r>
      <w:r w:rsidRPr="00F740EF">
        <w:rPr>
          <w:rFonts w:ascii="Book Antiqua" w:eastAsia="Times New Roman" w:hAnsi="Book Antiqua" w:cs="Book Antiqua"/>
          <w:snapToGrid w:val="0"/>
          <w:sz w:val="24"/>
          <w:szCs w:val="24"/>
          <w:lang w:val="es-ES" w:eastAsia="es-ES"/>
        </w:rPr>
        <w:t>CACMFJ</w:t>
      </w:r>
      <w:r>
        <w:rPr>
          <w:rFonts w:ascii="Book Antiqua" w:eastAsia="Times New Roman" w:hAnsi="Book Antiqua" w:cs="Book Antiqua"/>
          <w:snapToGrid w:val="0"/>
          <w:sz w:val="24"/>
          <w:szCs w:val="24"/>
          <w:lang w:val="es-ES" w:eastAsia="es-ES"/>
        </w:rPr>
        <w:t>), conforme a lo dispuesto en la circular 64-2024</w:t>
      </w:r>
      <w:r w:rsidRPr="00F740EF">
        <w:rPr>
          <w:rFonts w:ascii="Book Antiqua" w:eastAsia="Times New Roman" w:hAnsi="Book Antiqua" w:cs="Book Antiqua"/>
          <w:snapToGrid w:val="0"/>
          <w:sz w:val="24"/>
          <w:szCs w:val="24"/>
          <w:lang w:val="es-ES" w:eastAsia="es-ES"/>
        </w:rPr>
        <w:t xml:space="preserve">. </w:t>
      </w:r>
    </w:p>
    <w:p w14:paraId="680D17F8" w14:textId="77777777" w:rsidR="00F11A3E" w:rsidRDefault="00F11A3E" w:rsidP="00CB7AF6">
      <w:pPr>
        <w:pStyle w:val="Prrafodelista"/>
        <w:widowControl w:val="0"/>
        <w:spacing w:after="0" w:line="240" w:lineRule="auto"/>
        <w:ind w:left="360"/>
        <w:jc w:val="both"/>
        <w:rPr>
          <w:rFonts w:ascii="Book Antiqua" w:eastAsia="Times New Roman" w:hAnsi="Book Antiqua" w:cs="Book Antiqua"/>
          <w:snapToGrid w:val="0"/>
          <w:sz w:val="24"/>
          <w:szCs w:val="24"/>
          <w:lang w:val="es-ES" w:eastAsia="es-ES"/>
        </w:rPr>
      </w:pPr>
    </w:p>
    <w:p w14:paraId="595D703D" w14:textId="77777777" w:rsidR="00F11A3E" w:rsidRPr="003E21B3" w:rsidRDefault="00F11A3E" w:rsidP="00CB7AF6">
      <w:pPr>
        <w:pStyle w:val="Prrafodelista"/>
        <w:widowControl w:val="0"/>
        <w:spacing w:after="0" w:line="240" w:lineRule="auto"/>
        <w:ind w:left="284" w:right="49"/>
        <w:jc w:val="both"/>
        <w:rPr>
          <w:rFonts w:ascii="Book Antiqua" w:hAnsi="Book Antiqua"/>
          <w:b/>
          <w:bCs/>
          <w:i/>
          <w:iCs/>
          <w:lang w:val="es-ES"/>
        </w:rPr>
      </w:pPr>
      <w:r w:rsidRPr="003E21B3">
        <w:rPr>
          <w:rFonts w:ascii="Book Antiqua" w:eastAsia="Times New Roman" w:hAnsi="Book Antiqua" w:cs="Book Antiqua"/>
          <w:i/>
          <w:iCs/>
          <w:snapToGrid w:val="0"/>
          <w:lang w:val="es-ES" w:eastAsia="es-ES"/>
        </w:rPr>
        <w:t>“</w:t>
      </w:r>
      <w:r w:rsidRPr="003E21B3">
        <w:rPr>
          <w:rFonts w:ascii="Book Antiqua" w:hAnsi="Book Antiqua"/>
          <w:b/>
          <w:bCs/>
          <w:i/>
          <w:iCs/>
        </w:rPr>
        <w:t xml:space="preserve">Se acordó: 1) </w:t>
      </w:r>
      <w:r w:rsidRPr="003E21B3">
        <w:rPr>
          <w:rFonts w:ascii="Book Antiqua" w:hAnsi="Book Antiqua"/>
          <w:i/>
          <w:iCs/>
        </w:rPr>
        <w:t>Tener por recibido y acoger las recomendaciones del informe Nº«Staff_type»</w:t>
      </w:r>
      <w:r w:rsidRPr="003E21B3">
        <w:rPr>
          <w:rFonts w:ascii="Book Antiqua" w:hAnsi="Book Antiqua"/>
          <w:i/>
          <w:iCs/>
          <w:lang w:val="es-ES"/>
        </w:rPr>
        <w:t xml:space="preserve">1796-76-IAO-SAO-2024 </w:t>
      </w:r>
      <w:r w:rsidRPr="003E21B3">
        <w:rPr>
          <w:rFonts w:ascii="Book Antiqua" w:hAnsi="Book Antiqua"/>
          <w:i/>
          <w:iCs/>
        </w:rPr>
        <w:t xml:space="preserve">de la Auditoría Judicial, </w:t>
      </w:r>
      <w:r w:rsidRPr="003E21B3">
        <w:rPr>
          <w:rFonts w:ascii="Book Antiqua" w:hAnsi="Book Antiqua"/>
          <w:i/>
          <w:iCs/>
          <w:lang w:val="es-MX"/>
        </w:rPr>
        <w:t>referente al “</w:t>
      </w:r>
      <w:r w:rsidRPr="003E21B3">
        <w:rPr>
          <w:rFonts w:ascii="Book Antiqua" w:hAnsi="Book Antiqua"/>
          <w:b/>
          <w:bCs/>
          <w:i/>
          <w:iCs/>
          <w:lang w:val="es-ES"/>
        </w:rPr>
        <w:t>Estudio operativo relacionado con la eficacia y efectividad del proceso de recepción y aceptación de los asuntos por medio del sistema de itineraciones</w:t>
      </w:r>
      <w:r w:rsidRPr="003E21B3">
        <w:rPr>
          <w:rFonts w:ascii="Book Antiqua" w:hAnsi="Book Antiqua"/>
          <w:i/>
          <w:iCs/>
          <w:lang w:val="es-MX"/>
        </w:rPr>
        <w:t>”</w:t>
      </w:r>
      <w:r w:rsidRPr="003E21B3">
        <w:rPr>
          <w:rFonts w:ascii="Book Antiqua" w:hAnsi="Book Antiqua"/>
          <w:i/>
          <w:iCs/>
        </w:rPr>
        <w:t xml:space="preserve">. </w:t>
      </w:r>
    </w:p>
    <w:p w14:paraId="70A7CA9E" w14:textId="77777777" w:rsidR="00F11A3E" w:rsidRPr="003E21B3" w:rsidRDefault="00F11A3E" w:rsidP="00CB7AF6">
      <w:pPr>
        <w:pStyle w:val="Prrafodelista"/>
        <w:widowControl w:val="0"/>
        <w:spacing w:after="0" w:line="240" w:lineRule="auto"/>
        <w:ind w:left="284" w:right="49"/>
        <w:jc w:val="both"/>
        <w:rPr>
          <w:rFonts w:ascii="Book Antiqua" w:hAnsi="Book Antiqua"/>
          <w:b/>
          <w:bCs/>
          <w:i/>
          <w:iCs/>
          <w:lang w:val="es-ES"/>
        </w:rPr>
      </w:pPr>
      <w:r w:rsidRPr="003E21B3">
        <w:rPr>
          <w:rFonts w:ascii="Book Antiqua" w:hAnsi="Book Antiqua"/>
          <w:b/>
          <w:bCs/>
          <w:i/>
          <w:iCs/>
          <w:lang w:val="es-ES"/>
        </w:rPr>
        <w:t>(…)</w:t>
      </w:r>
    </w:p>
    <w:p w14:paraId="70151644" w14:textId="77777777" w:rsidR="00F11A3E" w:rsidRPr="00F740EF" w:rsidRDefault="00F11A3E" w:rsidP="00CB7AF6">
      <w:pPr>
        <w:pStyle w:val="Prrafodelista"/>
        <w:widowControl w:val="0"/>
        <w:spacing w:after="0" w:line="240" w:lineRule="auto"/>
        <w:ind w:left="284" w:right="49"/>
        <w:jc w:val="both"/>
        <w:rPr>
          <w:rFonts w:ascii="Book Antiqua" w:eastAsia="Times New Roman" w:hAnsi="Book Antiqua" w:cs="Book Antiqua"/>
          <w:i/>
          <w:iCs/>
          <w:snapToGrid w:val="0"/>
          <w:sz w:val="20"/>
          <w:szCs w:val="20"/>
          <w:lang w:val="es-ES" w:eastAsia="es-ES"/>
        </w:rPr>
      </w:pPr>
      <w:r w:rsidRPr="003E21B3">
        <w:rPr>
          <w:rFonts w:ascii="Book Antiqua" w:hAnsi="Book Antiqua"/>
          <w:b/>
          <w:bCs/>
          <w:i/>
          <w:iCs/>
          <w:lang w:val="es-ES"/>
        </w:rPr>
        <w:t xml:space="preserve">4) </w:t>
      </w:r>
      <w:r w:rsidRPr="003E21B3">
        <w:rPr>
          <w:rFonts w:ascii="Book Antiqua" w:hAnsi="Book Antiqua"/>
          <w:b/>
          <w:bCs/>
          <w:i/>
          <w:iCs/>
          <w:shd w:val="clear" w:color="auto" w:fill="C7E4DB" w:themeFill="accent3" w:themeFillTint="66"/>
          <w:lang w:val="es-ES"/>
        </w:rPr>
        <w:t xml:space="preserve">La jefatura del Centro de Apoyo, Coordinación y mejoramiento de la Función Jurisdiccional </w:t>
      </w:r>
      <w:r w:rsidRPr="003E21B3">
        <w:rPr>
          <w:rFonts w:ascii="Book Antiqua" w:hAnsi="Book Antiqua"/>
          <w:i/>
          <w:iCs/>
          <w:shd w:val="clear" w:color="auto" w:fill="C7E4DB" w:themeFill="accent3" w:themeFillTint="66"/>
          <w:lang w:val="es-ES"/>
        </w:rPr>
        <w:t>deberá:</w:t>
      </w:r>
      <w:r w:rsidRPr="003E21B3">
        <w:rPr>
          <w:rFonts w:ascii="Book Antiqua" w:hAnsi="Book Antiqua"/>
          <w:b/>
          <w:bCs/>
          <w:i/>
          <w:iCs/>
          <w:lang w:val="es-ES"/>
        </w:rPr>
        <w:t xml:space="preserve"> a)</w:t>
      </w:r>
      <w:r w:rsidRPr="003E21B3">
        <w:rPr>
          <w:rFonts w:ascii="Book Antiqua" w:hAnsi="Book Antiqua"/>
          <w:i/>
          <w:iCs/>
          <w:lang w:val="es-ES"/>
        </w:rPr>
        <w:t xml:space="preserve"> Documentar mediante informe y en asocio con los insumos que brinde la Dirección de Planificación, las acciones realizadas, en torno a lo establecido en circular 64-2024 Modificación a la Metodología de Priorización de Mejoras, respecto el análisis de aquellos elementos que presenta </w:t>
      </w:r>
      <w:r w:rsidRPr="003E21B3">
        <w:rPr>
          <w:rFonts w:ascii="Book Antiqua" w:hAnsi="Book Antiqua"/>
          <w:i/>
          <w:iCs/>
          <w:shd w:val="clear" w:color="auto" w:fill="C7E4DB" w:themeFill="accent3" w:themeFillTint="66"/>
          <w:lang w:val="es-ES"/>
        </w:rPr>
        <w:t>el sistema de itineraciones y que a la fecha no han sido atendidos,</w:t>
      </w:r>
      <w:r w:rsidRPr="003E21B3">
        <w:rPr>
          <w:rFonts w:ascii="Book Antiqua" w:hAnsi="Book Antiqua"/>
          <w:i/>
          <w:iCs/>
          <w:lang w:val="es-ES"/>
        </w:rPr>
        <w:t xml:space="preserve"> considerando las múltiples situaciones evidenciadas, así como costo beneficio de los ajustes y problemas experimentados por las dependencias judiciales - primordialmente el personal coordinador clave involucrado en esta tarea-, en aras de lograr mayor eficiencia y solucionar los eventos que propician reiteraciones, limitaciones o riesgos relativos con este proceso. </w:t>
      </w:r>
      <w:r w:rsidRPr="003E21B3">
        <w:rPr>
          <w:rFonts w:ascii="Book Antiqua" w:hAnsi="Book Antiqua"/>
          <w:b/>
          <w:bCs/>
          <w:i/>
          <w:iCs/>
          <w:lang w:val="es-ES"/>
        </w:rPr>
        <w:t>Resultado 2.1 y 2.2. Plazo de implementación: seis meses</w:t>
      </w:r>
      <w:r w:rsidRPr="003E21B3">
        <w:rPr>
          <w:rFonts w:ascii="Book Antiqua" w:hAnsi="Book Antiqua"/>
          <w:i/>
          <w:iCs/>
          <w:lang w:val="es-ES"/>
        </w:rPr>
        <w:t>.</w:t>
      </w:r>
      <w:r w:rsidRPr="003E21B3">
        <w:rPr>
          <w:rFonts w:ascii="Book Antiqua" w:eastAsia="Times New Roman" w:hAnsi="Book Antiqua" w:cs="Book Antiqua"/>
          <w:i/>
          <w:iCs/>
          <w:snapToGrid w:val="0"/>
          <w:lang w:val="es-ES" w:eastAsia="es-ES"/>
        </w:rPr>
        <w:t xml:space="preserve">” </w:t>
      </w:r>
      <w:r w:rsidRPr="003E21B3">
        <w:rPr>
          <w:rFonts w:ascii="Book Antiqua" w:eastAsia="Times New Roman" w:hAnsi="Book Antiqua" w:cs="Book Antiqua"/>
          <w:snapToGrid w:val="0"/>
          <w:lang w:val="es-ES" w:eastAsia="es-ES"/>
        </w:rPr>
        <w:t>Lo resaltado en verde no es del original.</w:t>
      </w:r>
      <w:r>
        <w:rPr>
          <w:rFonts w:ascii="Book Antiqua" w:eastAsia="Times New Roman" w:hAnsi="Book Antiqua" w:cs="Book Antiqua"/>
          <w:i/>
          <w:iCs/>
          <w:snapToGrid w:val="0"/>
          <w:sz w:val="20"/>
          <w:szCs w:val="20"/>
          <w:lang w:val="es-ES" w:eastAsia="es-ES"/>
        </w:rPr>
        <w:t xml:space="preserve"> </w:t>
      </w:r>
    </w:p>
    <w:p w14:paraId="2A050A7C" w14:textId="77777777" w:rsidR="00DB25E2" w:rsidRDefault="00DB25E2" w:rsidP="00CB7AF6">
      <w:pPr>
        <w:pStyle w:val="NormalWeb"/>
        <w:widowControl w:val="0"/>
        <w:spacing w:before="0" w:beforeAutospacing="0" w:after="0" w:afterAutospacing="0"/>
        <w:rPr>
          <w:rFonts w:ascii="Book Antiqua" w:hAnsi="Book Antiqua"/>
          <w:sz w:val="20"/>
          <w:szCs w:val="20"/>
        </w:rPr>
      </w:pPr>
    </w:p>
    <w:p w14:paraId="2447DA3F" w14:textId="77777777" w:rsidR="007C7422" w:rsidRDefault="007C7422" w:rsidP="00CB7AF6">
      <w:pPr>
        <w:pStyle w:val="NormalWeb"/>
        <w:widowControl w:val="0"/>
        <w:spacing w:before="0" w:beforeAutospacing="0" w:after="0" w:afterAutospacing="0"/>
        <w:rPr>
          <w:rFonts w:ascii="Book Antiqua" w:hAnsi="Book Antiqua"/>
          <w:sz w:val="20"/>
          <w:szCs w:val="20"/>
        </w:rPr>
      </w:pPr>
    </w:p>
    <w:p w14:paraId="578BF178"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10F208E3"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3EC4F784"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1E3AE1BC"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3A877B71"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2A963C31"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359BEC75"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1992C542"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52668FAD"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59E710A2"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00B1CB16"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3369C723"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3777D3C1" w14:textId="77777777" w:rsidR="00285A9B" w:rsidRDefault="00285A9B" w:rsidP="00CB7AF6">
      <w:pPr>
        <w:pStyle w:val="NormalWeb"/>
        <w:widowControl w:val="0"/>
        <w:spacing w:before="0" w:beforeAutospacing="0" w:after="0" w:afterAutospacing="0"/>
        <w:rPr>
          <w:rFonts w:ascii="Book Antiqua" w:hAnsi="Book Antiqua"/>
          <w:sz w:val="20"/>
          <w:szCs w:val="20"/>
        </w:rPr>
      </w:pPr>
    </w:p>
    <w:p w14:paraId="5BF70484" w14:textId="77777777" w:rsidR="00285A9B" w:rsidRDefault="00285A9B" w:rsidP="00CB7AF6">
      <w:pPr>
        <w:pStyle w:val="NormalWeb"/>
        <w:widowControl w:val="0"/>
        <w:spacing w:before="0" w:beforeAutospacing="0" w:after="0" w:afterAutospacing="0"/>
        <w:rPr>
          <w:rFonts w:ascii="Book Antiqua" w:hAnsi="Book Antiqua"/>
          <w:sz w:val="20"/>
          <w:szCs w:val="20"/>
        </w:rPr>
        <w:sectPr w:rsidR="00285A9B" w:rsidSect="00CB7AF6">
          <w:pgSz w:w="12240" w:h="15840"/>
          <w:pgMar w:top="1276" w:right="1701" w:bottom="992" w:left="1701" w:header="142" w:footer="344" w:gutter="0"/>
          <w:cols w:space="708"/>
          <w:docGrid w:linePitch="360"/>
        </w:sectPr>
      </w:pPr>
    </w:p>
    <w:p w14:paraId="64E8479A" w14:textId="14D647B6" w:rsidR="00BA1B19" w:rsidRPr="007154D9" w:rsidRDefault="000216B0" w:rsidP="00CB7AF6">
      <w:pPr>
        <w:pStyle w:val="Prrafodelista"/>
        <w:widowControl w:val="0"/>
        <w:numPr>
          <w:ilvl w:val="0"/>
          <w:numId w:val="1"/>
        </w:numPr>
        <w:shd w:val="clear" w:color="auto" w:fill="134163" w:themeFill="accent6" w:themeFillShade="80"/>
        <w:spacing w:after="0" w:line="240" w:lineRule="auto"/>
        <w:jc w:val="both"/>
        <w:outlineLvl w:val="0"/>
        <w:rPr>
          <w:rFonts w:ascii="Book Antiqua" w:hAnsi="Book Antiqua"/>
          <w:b/>
          <w:bCs/>
          <w:sz w:val="24"/>
          <w:szCs w:val="24"/>
          <w:lang w:val="es-ES"/>
        </w:rPr>
      </w:pPr>
      <w:bookmarkStart w:id="46" w:name="_Toc207359487"/>
      <w:r w:rsidRPr="009E79BA">
        <w:rPr>
          <w:rFonts w:ascii="Book Antiqua" w:hAnsi="Book Antiqua"/>
          <w:b/>
          <w:bCs/>
          <w:sz w:val="24"/>
          <w:szCs w:val="24"/>
          <w:lang w:val="es-ES"/>
        </w:rPr>
        <w:lastRenderedPageBreak/>
        <w:t xml:space="preserve">Observaciones recibidas al informe preliminar puesto en consulta mediante oficio </w:t>
      </w:r>
      <w:r>
        <w:rPr>
          <w:rFonts w:ascii="Book Antiqua" w:hAnsi="Book Antiqua"/>
          <w:b/>
          <w:bCs/>
          <w:sz w:val="24"/>
          <w:szCs w:val="24"/>
          <w:lang w:val="es-ES"/>
        </w:rPr>
        <w:t>730</w:t>
      </w:r>
      <w:r w:rsidRPr="009E79BA">
        <w:rPr>
          <w:rFonts w:ascii="Book Antiqua" w:hAnsi="Book Antiqua"/>
          <w:b/>
          <w:bCs/>
          <w:sz w:val="24"/>
          <w:szCs w:val="24"/>
          <w:lang w:val="es-ES"/>
        </w:rPr>
        <w:t>-PLA-</w:t>
      </w:r>
      <w:r>
        <w:rPr>
          <w:rFonts w:ascii="Book Antiqua" w:hAnsi="Book Antiqua"/>
          <w:b/>
          <w:bCs/>
          <w:sz w:val="24"/>
          <w:szCs w:val="24"/>
          <w:lang w:val="es-ES"/>
        </w:rPr>
        <w:t>PE-</w:t>
      </w:r>
      <w:r w:rsidRPr="009E79BA">
        <w:rPr>
          <w:rFonts w:ascii="Book Antiqua" w:hAnsi="Book Antiqua"/>
          <w:b/>
          <w:bCs/>
          <w:sz w:val="24"/>
          <w:szCs w:val="24"/>
          <w:lang w:val="es-ES"/>
        </w:rPr>
        <w:t>MNP-2025 y criterio técnico de respuesta de la Dirección de Planificación</w:t>
      </w:r>
      <w:bookmarkEnd w:id="46"/>
    </w:p>
    <w:p w14:paraId="714D978A" w14:textId="4738C043" w:rsidR="00F47ECB" w:rsidRDefault="00096FEC" w:rsidP="00CB7AF6">
      <w:pPr>
        <w:widowControl w:val="0"/>
        <w:spacing w:after="0" w:line="240" w:lineRule="auto"/>
        <w:jc w:val="both"/>
        <w:textAlignment w:val="baseline"/>
        <w:rPr>
          <w:rFonts w:ascii="Book Antiqua" w:hAnsi="Book Antiqua" w:cs="Arial"/>
          <w:sz w:val="24"/>
          <w:szCs w:val="24"/>
        </w:rPr>
      </w:pPr>
      <w:r w:rsidRPr="009E79BA">
        <w:rPr>
          <w:rFonts w:ascii="Book Antiqua" w:eastAsia="Times New Roman" w:hAnsi="Book Antiqua" w:cs="Book Antiqua"/>
          <w:snapToGrid w:val="0"/>
          <w:sz w:val="24"/>
          <w:szCs w:val="24"/>
          <w:lang w:val="es-ES" w:eastAsia="es-ES"/>
        </w:rPr>
        <w:t xml:space="preserve">Tal como se indicó previamente, el preliminar de este informe </w:t>
      </w:r>
      <w:r w:rsidR="00F47ECB" w:rsidRPr="00FC4357">
        <w:rPr>
          <w:rFonts w:ascii="Book Antiqua" w:hAnsi="Book Antiqua" w:cs="Arial"/>
          <w:sz w:val="24"/>
          <w:szCs w:val="24"/>
        </w:rPr>
        <w:t>s</w:t>
      </w:r>
      <w:r w:rsidR="00F47ECB" w:rsidRPr="00900D9D">
        <w:rPr>
          <w:rFonts w:ascii="Book Antiqua" w:hAnsi="Book Antiqua" w:cs="Arial"/>
          <w:sz w:val="24"/>
          <w:szCs w:val="24"/>
        </w:rPr>
        <w:t>e remitió en consulta 730-PLA-PE-MNP-2025 del 03 de julio de 2025</w:t>
      </w:r>
      <w:r w:rsidR="00F47ECB">
        <w:rPr>
          <w:rFonts w:ascii="Book Antiqua" w:hAnsi="Book Antiqua" w:cs="Arial"/>
          <w:sz w:val="24"/>
          <w:szCs w:val="24"/>
        </w:rPr>
        <w:t xml:space="preserve">, del citado informe </w:t>
      </w:r>
      <w:r w:rsidR="00F47ECB" w:rsidRPr="00900D9D">
        <w:rPr>
          <w:rFonts w:ascii="Book Antiqua" w:hAnsi="Book Antiqua" w:cs="Arial"/>
          <w:sz w:val="24"/>
          <w:szCs w:val="24"/>
        </w:rPr>
        <w:t>se recibieron las siguientes respuestas:</w:t>
      </w:r>
    </w:p>
    <w:p w14:paraId="48BB8C08" w14:textId="77777777" w:rsidR="00F47ECB" w:rsidRDefault="00F47ECB" w:rsidP="00CB7AF6">
      <w:pPr>
        <w:widowControl w:val="0"/>
        <w:spacing w:after="0" w:line="240" w:lineRule="auto"/>
        <w:jc w:val="both"/>
        <w:textAlignment w:val="baseline"/>
        <w:rPr>
          <w:rFonts w:ascii="Book Antiqua" w:hAnsi="Book Antiqua" w:cs="Arial"/>
          <w:sz w:val="24"/>
          <w:szCs w:val="24"/>
        </w:rPr>
      </w:pPr>
    </w:p>
    <w:p w14:paraId="5DF7F555" w14:textId="49E146A8" w:rsidR="00F47ECB" w:rsidRDefault="00F47ECB" w:rsidP="00CB7AF6">
      <w:pPr>
        <w:pStyle w:val="Prrafodelista"/>
        <w:widowControl w:val="0"/>
        <w:numPr>
          <w:ilvl w:val="0"/>
          <w:numId w:val="13"/>
        </w:numPr>
        <w:spacing w:after="0" w:line="240" w:lineRule="auto"/>
        <w:jc w:val="both"/>
        <w:textAlignment w:val="baseline"/>
        <w:rPr>
          <w:rFonts w:ascii="Book Antiqua" w:hAnsi="Book Antiqua" w:cs="Arial"/>
          <w:sz w:val="24"/>
          <w:szCs w:val="24"/>
        </w:rPr>
      </w:pPr>
      <w:r w:rsidRPr="00E056E6">
        <w:rPr>
          <w:rFonts w:ascii="Book Antiqua" w:hAnsi="Book Antiqua" w:cs="Arial"/>
          <w:sz w:val="24"/>
          <w:szCs w:val="24"/>
        </w:rPr>
        <w:t xml:space="preserve">Oficio </w:t>
      </w:r>
      <w:r w:rsidRPr="00B41CB3">
        <w:rPr>
          <w:rFonts w:ascii="Book Antiqua" w:hAnsi="Book Antiqua" w:cs="Arial"/>
          <w:sz w:val="24"/>
          <w:szCs w:val="24"/>
        </w:rPr>
        <w:t>1951-DE-2025 Respuesta a</w:t>
      </w:r>
      <w:r w:rsidR="005A6B6C">
        <w:rPr>
          <w:rFonts w:ascii="Book Antiqua" w:hAnsi="Book Antiqua" w:cs="Arial"/>
          <w:sz w:val="24"/>
          <w:szCs w:val="24"/>
        </w:rPr>
        <w:t>l</w:t>
      </w:r>
      <w:r w:rsidRPr="00B41CB3">
        <w:rPr>
          <w:rFonts w:ascii="Book Antiqua" w:hAnsi="Book Antiqua" w:cs="Arial"/>
          <w:sz w:val="24"/>
          <w:szCs w:val="24"/>
        </w:rPr>
        <w:t xml:space="preserve"> </w:t>
      </w:r>
      <w:r w:rsidR="005A6B6C">
        <w:rPr>
          <w:rFonts w:ascii="Book Antiqua" w:hAnsi="Book Antiqua" w:cs="Arial"/>
          <w:sz w:val="24"/>
          <w:szCs w:val="24"/>
        </w:rPr>
        <w:t>o</w:t>
      </w:r>
      <w:r w:rsidRPr="00B41CB3">
        <w:rPr>
          <w:rFonts w:ascii="Book Antiqua" w:hAnsi="Book Antiqua" w:cs="Arial"/>
          <w:sz w:val="24"/>
          <w:szCs w:val="24"/>
        </w:rPr>
        <w:t>ficio 730-PLA-PE-MNP-2025</w:t>
      </w:r>
      <w:r>
        <w:rPr>
          <w:rFonts w:ascii="Book Antiqua" w:hAnsi="Book Antiqua" w:cs="Arial"/>
          <w:sz w:val="24"/>
          <w:szCs w:val="24"/>
        </w:rPr>
        <w:t xml:space="preserve"> </w:t>
      </w:r>
      <w:r w:rsidRPr="00E056E6">
        <w:rPr>
          <w:rFonts w:ascii="Book Antiqua" w:hAnsi="Book Antiqua" w:cs="Arial"/>
          <w:sz w:val="24"/>
          <w:szCs w:val="24"/>
        </w:rPr>
        <w:t xml:space="preserve">de la </w:t>
      </w:r>
      <w:r>
        <w:rPr>
          <w:rFonts w:ascii="Book Antiqua" w:hAnsi="Book Antiqua" w:cs="Arial"/>
          <w:sz w:val="24"/>
          <w:szCs w:val="24"/>
        </w:rPr>
        <w:t>Dirección Ejecutiva por medio del cual manifiestan no tener observaciones.</w:t>
      </w:r>
    </w:p>
    <w:p w14:paraId="0C8BA356" w14:textId="77777777" w:rsidR="00F47ECB" w:rsidRDefault="00F47ECB" w:rsidP="00CB7AF6">
      <w:pPr>
        <w:pStyle w:val="Prrafodelista"/>
        <w:widowControl w:val="0"/>
        <w:spacing w:after="0" w:line="240" w:lineRule="auto"/>
        <w:jc w:val="both"/>
        <w:textAlignment w:val="baseline"/>
        <w:rPr>
          <w:rFonts w:ascii="Book Antiqua" w:hAnsi="Book Antiqua" w:cs="Arial"/>
          <w:sz w:val="24"/>
          <w:szCs w:val="24"/>
        </w:rPr>
      </w:pPr>
    </w:p>
    <w:p w14:paraId="6405CB78" w14:textId="62607F82" w:rsidR="00F47ECB" w:rsidRPr="00FC4357" w:rsidRDefault="00F47ECB" w:rsidP="00CB7AF6">
      <w:pPr>
        <w:pStyle w:val="Prrafodelista"/>
        <w:widowControl w:val="0"/>
        <w:numPr>
          <w:ilvl w:val="0"/>
          <w:numId w:val="13"/>
        </w:numPr>
        <w:spacing w:after="0" w:line="240" w:lineRule="auto"/>
        <w:jc w:val="both"/>
        <w:textAlignment w:val="baseline"/>
        <w:rPr>
          <w:rFonts w:ascii="Book Antiqua" w:hAnsi="Book Antiqua" w:cs="Arial"/>
          <w:i/>
          <w:iCs/>
          <w:sz w:val="24"/>
          <w:szCs w:val="24"/>
        </w:rPr>
      </w:pPr>
      <w:r>
        <w:rPr>
          <w:rFonts w:ascii="Book Antiqua" w:hAnsi="Book Antiqua" w:cs="Arial"/>
          <w:sz w:val="24"/>
          <w:szCs w:val="24"/>
        </w:rPr>
        <w:t xml:space="preserve">Oficio </w:t>
      </w:r>
      <w:r w:rsidRPr="00CD2A76">
        <w:rPr>
          <w:rFonts w:ascii="Book Antiqua" w:hAnsi="Book Antiqua" w:cs="Arial"/>
          <w:sz w:val="24"/>
          <w:szCs w:val="24"/>
        </w:rPr>
        <w:t>17-PICPA-2025</w:t>
      </w:r>
      <w:r>
        <w:rPr>
          <w:rFonts w:ascii="Book Antiqua" w:hAnsi="Book Antiqua" w:cs="Arial"/>
          <w:sz w:val="24"/>
          <w:szCs w:val="24"/>
        </w:rPr>
        <w:t xml:space="preserve"> del 3 de julio del 2025, la </w:t>
      </w:r>
      <w:r w:rsidRPr="00A96B28">
        <w:rPr>
          <w:rFonts w:ascii="Book Antiqua" w:hAnsi="Book Antiqua" w:cs="Arial"/>
          <w:sz w:val="24"/>
          <w:szCs w:val="24"/>
        </w:rPr>
        <w:t>Comisión de la Jurisdicción Agraria en</w:t>
      </w:r>
      <w:r w:rsidRPr="00A96B28">
        <w:rPr>
          <w:rFonts w:ascii="Times New Roman" w:hAnsi="Times New Roman" w:cs="Times New Roman"/>
          <w:sz w:val="24"/>
          <w:szCs w:val="24"/>
        </w:rPr>
        <w:t> </w:t>
      </w:r>
      <w:r w:rsidRPr="00A96B28">
        <w:rPr>
          <w:rFonts w:ascii="Book Antiqua" w:hAnsi="Book Antiqua" w:cs="Arial"/>
          <w:sz w:val="24"/>
          <w:szCs w:val="24"/>
        </w:rPr>
        <w:t xml:space="preserve">la sesión No. 06-2025, celebrada el pasado 29 de junio de 2025, artículo XXII, </w:t>
      </w:r>
      <w:r>
        <w:rPr>
          <w:rFonts w:ascii="Book Antiqua" w:hAnsi="Book Antiqua" w:cs="Arial"/>
          <w:sz w:val="24"/>
          <w:szCs w:val="24"/>
        </w:rPr>
        <w:t xml:space="preserve">comunica lo siguiente: </w:t>
      </w:r>
      <w:r w:rsidRPr="00FC4357">
        <w:rPr>
          <w:rFonts w:ascii="Book Antiqua" w:hAnsi="Book Antiqua" w:cs="Arial"/>
          <w:i/>
          <w:iCs/>
          <w:sz w:val="24"/>
          <w:szCs w:val="24"/>
        </w:rPr>
        <w:t>Se acuerda: 1) Se toma del No. 730-PLA-PE-MNP-2025, del 30 de junio de 2025, relacionado con la propuesta de estrategia conjunta entre las Direcciones de Planificación, Tecnología de Información y Comunicaciones y el Centro de Apoyo, Coordinación y Mejoramiento de la Función Jurisdiccional, para la priorización de las mejoras tecnológicas, conforme a lo dispuesto por el Consejo Superior en sesiones 60-2024 del 04 de julio de 2024, artículo XXV, 62-2024, del 11-de julio del 2024, artículo XLI y 07-2025 del 28 de enero del 2025, artículo  XXXIV y 12-2025 del 13 de febrero 2025, artículo XXVII. 2) Hacer de conocimiento de la Dirección de Planificación que no se tienen observaciones. 3) Se declara acuerdo firme. Comuníquese.</w:t>
      </w:r>
    </w:p>
    <w:p w14:paraId="4D5BA165" w14:textId="77777777" w:rsidR="00F47ECB" w:rsidRPr="00A96B28" w:rsidRDefault="00F47ECB" w:rsidP="00CB7AF6">
      <w:pPr>
        <w:pStyle w:val="Prrafodelista"/>
        <w:widowControl w:val="0"/>
        <w:spacing w:after="0" w:line="240" w:lineRule="auto"/>
        <w:jc w:val="both"/>
        <w:textAlignment w:val="baseline"/>
        <w:rPr>
          <w:rFonts w:ascii="Book Antiqua" w:hAnsi="Book Antiqua" w:cs="Arial"/>
          <w:sz w:val="24"/>
          <w:szCs w:val="24"/>
        </w:rPr>
      </w:pPr>
    </w:p>
    <w:p w14:paraId="4F4B819F" w14:textId="77777777" w:rsidR="00F47ECB" w:rsidRDefault="00F47ECB" w:rsidP="00CB7AF6">
      <w:pPr>
        <w:pStyle w:val="Prrafodelista"/>
        <w:widowControl w:val="0"/>
        <w:numPr>
          <w:ilvl w:val="0"/>
          <w:numId w:val="13"/>
        </w:numPr>
        <w:spacing w:after="0" w:line="240" w:lineRule="auto"/>
        <w:jc w:val="both"/>
        <w:textAlignment w:val="baseline"/>
        <w:rPr>
          <w:rFonts w:ascii="Book Antiqua" w:hAnsi="Book Antiqua" w:cs="Arial"/>
          <w:sz w:val="24"/>
          <w:szCs w:val="24"/>
        </w:rPr>
      </w:pPr>
      <w:r>
        <w:rPr>
          <w:rFonts w:ascii="Book Antiqua" w:hAnsi="Book Antiqua" w:cs="Arial"/>
          <w:sz w:val="24"/>
          <w:szCs w:val="24"/>
        </w:rPr>
        <w:t>O</w:t>
      </w:r>
      <w:r w:rsidRPr="00FC4357">
        <w:rPr>
          <w:rFonts w:ascii="Book Antiqua" w:hAnsi="Book Antiqua" w:cs="Arial"/>
          <w:sz w:val="24"/>
          <w:szCs w:val="24"/>
        </w:rPr>
        <w:t xml:space="preserve">ficio 70-CJF-2025 de la Comisión Jurisdicción de Familia, Niñez y Adolescencia </w:t>
      </w:r>
      <w:r>
        <w:rPr>
          <w:rFonts w:ascii="Book Antiqua" w:hAnsi="Book Antiqua" w:cs="Arial"/>
          <w:sz w:val="24"/>
          <w:szCs w:val="24"/>
        </w:rPr>
        <w:t>del 9 de julio del 2025 por medio del cual manifiestan no tener observaciones.</w:t>
      </w:r>
    </w:p>
    <w:p w14:paraId="1EB89A1D" w14:textId="77777777" w:rsidR="00F47ECB" w:rsidRPr="00FC4357" w:rsidRDefault="00F47ECB" w:rsidP="00CB7AF6">
      <w:pPr>
        <w:pStyle w:val="Prrafodelista"/>
        <w:widowControl w:val="0"/>
        <w:spacing w:after="0" w:line="240" w:lineRule="auto"/>
        <w:rPr>
          <w:rFonts w:ascii="Book Antiqua" w:hAnsi="Book Antiqua" w:cs="Arial"/>
          <w:sz w:val="24"/>
          <w:szCs w:val="24"/>
        </w:rPr>
      </w:pPr>
    </w:p>
    <w:p w14:paraId="2AFD0CD9" w14:textId="2B088E52" w:rsidR="00F47ECB" w:rsidRDefault="00F47ECB" w:rsidP="00CB7AF6">
      <w:pPr>
        <w:pStyle w:val="Prrafodelista"/>
        <w:widowControl w:val="0"/>
        <w:numPr>
          <w:ilvl w:val="0"/>
          <w:numId w:val="13"/>
        </w:numPr>
        <w:spacing w:after="0" w:line="240" w:lineRule="auto"/>
        <w:jc w:val="both"/>
        <w:textAlignment w:val="baseline"/>
        <w:rPr>
          <w:rFonts w:ascii="Book Antiqua" w:hAnsi="Book Antiqua" w:cs="Arial"/>
          <w:sz w:val="24"/>
          <w:szCs w:val="24"/>
        </w:rPr>
      </w:pPr>
      <w:r>
        <w:rPr>
          <w:rFonts w:ascii="Book Antiqua" w:hAnsi="Book Antiqua" w:cs="Arial"/>
          <w:sz w:val="24"/>
          <w:szCs w:val="24"/>
        </w:rPr>
        <w:t>O</w:t>
      </w:r>
      <w:r w:rsidRPr="00A00CA3">
        <w:rPr>
          <w:rFonts w:ascii="Book Antiqua" w:hAnsi="Book Antiqua" w:cs="Arial"/>
          <w:sz w:val="24"/>
          <w:szCs w:val="24"/>
        </w:rPr>
        <w:t>ficio</w:t>
      </w:r>
      <w:r w:rsidRPr="00FC4357">
        <w:rPr>
          <w:rFonts w:ascii="Book Antiqua" w:hAnsi="Book Antiqua" w:cs="Arial"/>
          <w:sz w:val="24"/>
          <w:szCs w:val="24"/>
        </w:rPr>
        <w:t xml:space="preserve"> 33-CJL-2025</w:t>
      </w:r>
      <w:r>
        <w:rPr>
          <w:rFonts w:ascii="Book Antiqua" w:hAnsi="Book Antiqua" w:cs="Arial"/>
          <w:sz w:val="24"/>
          <w:szCs w:val="24"/>
        </w:rPr>
        <w:t xml:space="preserve"> de la </w:t>
      </w:r>
      <w:r w:rsidRPr="00FC4357">
        <w:rPr>
          <w:rFonts w:ascii="Book Antiqua" w:hAnsi="Book Antiqua" w:cs="Arial"/>
          <w:sz w:val="24"/>
          <w:szCs w:val="24"/>
        </w:rPr>
        <w:t>Comisión de la Jurisdicción Laboral</w:t>
      </w:r>
      <w:r>
        <w:rPr>
          <w:rFonts w:ascii="Book Antiqua" w:hAnsi="Book Antiqua" w:cs="Arial"/>
          <w:sz w:val="24"/>
          <w:szCs w:val="24"/>
        </w:rPr>
        <w:t xml:space="preserve"> del 9 de julio del 2025, por medio del cual manifiestan no tener observaciones.</w:t>
      </w:r>
    </w:p>
    <w:p w14:paraId="48E2B128" w14:textId="77777777" w:rsidR="00F47ECB" w:rsidRPr="00FC4357" w:rsidRDefault="00F47ECB" w:rsidP="00CB7AF6">
      <w:pPr>
        <w:pStyle w:val="Prrafodelista"/>
        <w:widowControl w:val="0"/>
        <w:spacing w:after="0" w:line="240" w:lineRule="auto"/>
        <w:jc w:val="both"/>
        <w:textAlignment w:val="baseline"/>
        <w:rPr>
          <w:rFonts w:ascii="Book Antiqua" w:hAnsi="Book Antiqua" w:cs="Arial"/>
          <w:sz w:val="24"/>
          <w:szCs w:val="24"/>
        </w:rPr>
      </w:pPr>
    </w:p>
    <w:p w14:paraId="3BB31A95" w14:textId="0248AF71" w:rsidR="00F47ECB" w:rsidRDefault="00F47ECB" w:rsidP="00CB7AF6">
      <w:pPr>
        <w:pStyle w:val="Prrafodelista"/>
        <w:widowControl w:val="0"/>
        <w:numPr>
          <w:ilvl w:val="0"/>
          <w:numId w:val="13"/>
        </w:numPr>
        <w:spacing w:after="0" w:line="240" w:lineRule="auto"/>
        <w:jc w:val="both"/>
        <w:textAlignment w:val="baseline"/>
        <w:rPr>
          <w:rFonts w:ascii="Book Antiqua" w:hAnsi="Book Antiqua" w:cs="Arial"/>
          <w:sz w:val="24"/>
          <w:szCs w:val="24"/>
        </w:rPr>
      </w:pPr>
      <w:r w:rsidRPr="00FC4357">
        <w:rPr>
          <w:rFonts w:ascii="Book Antiqua" w:hAnsi="Book Antiqua" w:cs="Arial"/>
          <w:sz w:val="24"/>
          <w:szCs w:val="24"/>
        </w:rPr>
        <w:t>Oficio  306-CACMFJ-JEF-2025 del Centro de Apoyo, Coordinación y Mejoramiento de la Función Jurisdiccional suscrito el  10 de julio del 2025, en el apartado VII se mostrará la tabla con las observaciones del Centro de Apoyo y la respuesta de la Dirección de Planificación.</w:t>
      </w:r>
    </w:p>
    <w:p w14:paraId="610F91CE" w14:textId="77777777" w:rsidR="00F47ECB" w:rsidRPr="00FC4357" w:rsidRDefault="00F47ECB" w:rsidP="00CB7AF6">
      <w:pPr>
        <w:pStyle w:val="Prrafodelista"/>
        <w:widowControl w:val="0"/>
        <w:spacing w:after="0" w:line="240" w:lineRule="auto"/>
        <w:rPr>
          <w:rFonts w:ascii="Book Antiqua" w:hAnsi="Book Antiqua" w:cs="Arial"/>
          <w:sz w:val="24"/>
          <w:szCs w:val="24"/>
        </w:rPr>
      </w:pPr>
    </w:p>
    <w:p w14:paraId="2D597736" w14:textId="77777777" w:rsidR="00F47ECB" w:rsidRPr="00FC4357" w:rsidRDefault="00F47ECB" w:rsidP="00CB7AF6">
      <w:pPr>
        <w:pStyle w:val="Prrafodelista"/>
        <w:widowControl w:val="0"/>
        <w:numPr>
          <w:ilvl w:val="0"/>
          <w:numId w:val="13"/>
        </w:numPr>
        <w:spacing w:after="0" w:line="240" w:lineRule="auto"/>
        <w:jc w:val="both"/>
        <w:textAlignment w:val="baseline"/>
        <w:rPr>
          <w:rFonts w:ascii="Book Antiqua" w:hAnsi="Book Antiqua" w:cs="Arial"/>
          <w:sz w:val="24"/>
          <w:szCs w:val="24"/>
        </w:rPr>
      </w:pPr>
      <w:r>
        <w:rPr>
          <w:rFonts w:ascii="Book Antiqua" w:hAnsi="Book Antiqua" w:cs="Arial"/>
          <w:sz w:val="24"/>
          <w:szCs w:val="24"/>
        </w:rPr>
        <w:t xml:space="preserve">Oficio </w:t>
      </w:r>
      <w:r w:rsidRPr="00DF5415">
        <w:rPr>
          <w:rFonts w:ascii="Book Antiqua" w:hAnsi="Book Antiqua" w:cs="Arial"/>
          <w:sz w:val="24"/>
          <w:szCs w:val="24"/>
        </w:rPr>
        <w:t>1357-DTIC-2025</w:t>
      </w:r>
      <w:r>
        <w:rPr>
          <w:rFonts w:ascii="Book Antiqua" w:hAnsi="Book Antiqua" w:cs="Arial"/>
          <w:sz w:val="24"/>
          <w:szCs w:val="24"/>
        </w:rPr>
        <w:t xml:space="preserve"> de la </w:t>
      </w:r>
      <w:r w:rsidRPr="007206C8">
        <w:rPr>
          <w:rFonts w:ascii="Book Antiqua" w:hAnsi="Book Antiqua" w:cs="Arial"/>
          <w:sz w:val="24"/>
          <w:szCs w:val="24"/>
        </w:rPr>
        <w:t>Dirección de Tecnología de Información y Comunicaciones</w:t>
      </w:r>
      <w:r>
        <w:rPr>
          <w:rFonts w:ascii="Book Antiqua" w:hAnsi="Book Antiqua" w:cs="Arial"/>
          <w:sz w:val="24"/>
          <w:szCs w:val="24"/>
        </w:rPr>
        <w:t xml:space="preserve"> del 14 </w:t>
      </w:r>
      <w:r w:rsidRPr="00DF5415">
        <w:rPr>
          <w:rFonts w:ascii="Book Antiqua" w:hAnsi="Book Antiqua" w:cs="Arial"/>
          <w:sz w:val="24"/>
          <w:szCs w:val="24"/>
        </w:rPr>
        <w:t>de julio de 2025</w:t>
      </w:r>
      <w:r>
        <w:rPr>
          <w:rFonts w:ascii="Book Antiqua" w:hAnsi="Book Antiqua" w:cs="Arial"/>
          <w:sz w:val="24"/>
          <w:szCs w:val="24"/>
        </w:rPr>
        <w:t xml:space="preserve">, </w:t>
      </w:r>
      <w:r w:rsidRPr="00FC4357">
        <w:rPr>
          <w:rFonts w:ascii="Book Antiqua" w:hAnsi="Book Antiqua" w:cs="Arial"/>
          <w:sz w:val="24"/>
          <w:szCs w:val="24"/>
        </w:rPr>
        <w:t>en el apartado VII se mostrará la tabla con las observaciones de la Dirección de Tecnología y la respuesta de la Dirección de Planificación.</w:t>
      </w:r>
    </w:p>
    <w:p w14:paraId="5C3F1141" w14:textId="77777777" w:rsidR="00F47ECB" w:rsidRPr="00E77786" w:rsidRDefault="00F47ECB" w:rsidP="00CB7AF6">
      <w:pPr>
        <w:pStyle w:val="Prrafodelista"/>
        <w:widowControl w:val="0"/>
        <w:spacing w:after="0" w:line="240" w:lineRule="auto"/>
        <w:jc w:val="both"/>
        <w:textAlignment w:val="baseline"/>
        <w:rPr>
          <w:rFonts w:ascii="Book Antiqua" w:hAnsi="Book Antiqua" w:cs="Arial"/>
          <w:sz w:val="24"/>
          <w:szCs w:val="24"/>
        </w:rPr>
      </w:pPr>
    </w:p>
    <w:p w14:paraId="7A85E51E" w14:textId="77777777" w:rsidR="00F47ECB" w:rsidRDefault="00F47ECB" w:rsidP="00CB7AF6">
      <w:pPr>
        <w:pStyle w:val="Prrafodelista"/>
        <w:widowControl w:val="0"/>
        <w:numPr>
          <w:ilvl w:val="0"/>
          <w:numId w:val="13"/>
        </w:numPr>
        <w:spacing w:after="0" w:line="240" w:lineRule="auto"/>
        <w:jc w:val="both"/>
        <w:textAlignment w:val="baseline"/>
        <w:rPr>
          <w:rFonts w:ascii="Book Antiqua" w:hAnsi="Book Antiqua" w:cs="Arial"/>
          <w:i/>
          <w:sz w:val="24"/>
          <w:szCs w:val="24"/>
        </w:rPr>
      </w:pPr>
      <w:r w:rsidRPr="00FC4357">
        <w:rPr>
          <w:rFonts w:ascii="Book Antiqua" w:hAnsi="Book Antiqua" w:cs="Arial"/>
          <w:sz w:val="24"/>
          <w:szCs w:val="24"/>
        </w:rPr>
        <w:t>Oficio 83-CJC-2025</w:t>
      </w:r>
      <w:r>
        <w:rPr>
          <w:rFonts w:ascii="Book Antiqua" w:hAnsi="Book Antiqua" w:cs="Arial"/>
          <w:sz w:val="24"/>
          <w:szCs w:val="24"/>
        </w:rPr>
        <w:t xml:space="preserve"> </w:t>
      </w:r>
      <w:r w:rsidRPr="00E77786">
        <w:rPr>
          <w:rFonts w:ascii="Book Antiqua" w:hAnsi="Book Antiqua" w:cs="Arial"/>
          <w:sz w:val="24"/>
          <w:szCs w:val="24"/>
        </w:rPr>
        <w:t>de la Comisión de la Jurisdicción Civil, de Cobro y Concursal</w:t>
      </w:r>
      <w:r w:rsidRPr="00FC4357">
        <w:rPr>
          <w:rFonts w:ascii="Book Antiqua" w:hAnsi="Book Antiqua" w:cs="Arial"/>
          <w:sz w:val="24"/>
          <w:szCs w:val="24"/>
        </w:rPr>
        <w:t>, del</w:t>
      </w:r>
      <w:r w:rsidRPr="00E77786">
        <w:rPr>
          <w:rFonts w:ascii="Book Antiqua" w:hAnsi="Book Antiqua" w:cs="Arial"/>
          <w:sz w:val="24"/>
          <w:szCs w:val="24"/>
        </w:rPr>
        <w:t xml:space="preserve"> 16 de julio de 2025</w:t>
      </w:r>
      <w:r w:rsidRPr="00E77786">
        <w:t xml:space="preserve"> </w:t>
      </w:r>
      <w:r w:rsidRPr="00E77786">
        <w:rPr>
          <w:rFonts w:ascii="Book Antiqua" w:hAnsi="Book Antiqua" w:cs="Arial"/>
          <w:sz w:val="24"/>
          <w:szCs w:val="24"/>
        </w:rPr>
        <w:t>en sesión Nº 9-2025 celebrada el 11 de julio de 2025,</w:t>
      </w:r>
      <w:r w:rsidRPr="00FC4357">
        <w:rPr>
          <w:rFonts w:ascii="Book Antiqua" w:hAnsi="Book Antiqua" w:cs="Arial"/>
          <w:sz w:val="24"/>
          <w:szCs w:val="24"/>
        </w:rPr>
        <w:t xml:space="preserve"> artículo X. En el apartado VII se mostrará la tabla con las observaciones de la Comisión y la respuesta de la Dirección de Planificación</w:t>
      </w:r>
      <w:r w:rsidRPr="00FC4357">
        <w:rPr>
          <w:rFonts w:ascii="Book Antiqua" w:hAnsi="Book Antiqua" w:cs="Arial"/>
          <w:i/>
          <w:iCs/>
          <w:sz w:val="24"/>
          <w:szCs w:val="24"/>
        </w:rPr>
        <w:t>.</w:t>
      </w:r>
    </w:p>
    <w:p w14:paraId="7DB3AF6C" w14:textId="77777777" w:rsidR="00F47ECB" w:rsidRDefault="00F47ECB" w:rsidP="00CB7AF6">
      <w:pPr>
        <w:pStyle w:val="Prrafodelista"/>
        <w:widowControl w:val="0"/>
        <w:spacing w:after="0" w:line="240" w:lineRule="auto"/>
        <w:jc w:val="both"/>
        <w:textAlignment w:val="baseline"/>
        <w:rPr>
          <w:rFonts w:ascii="Book Antiqua" w:hAnsi="Book Antiqua" w:cs="Arial"/>
          <w:sz w:val="24"/>
          <w:szCs w:val="24"/>
        </w:rPr>
      </w:pPr>
    </w:p>
    <w:p w14:paraId="715DC86E" w14:textId="26F82B87" w:rsidR="00F47ECB" w:rsidRPr="00FC4357" w:rsidRDefault="00F47ECB" w:rsidP="00CB7AF6">
      <w:pPr>
        <w:pStyle w:val="Prrafodelista"/>
        <w:widowControl w:val="0"/>
        <w:numPr>
          <w:ilvl w:val="0"/>
          <w:numId w:val="13"/>
        </w:numPr>
        <w:spacing w:after="0" w:line="240" w:lineRule="auto"/>
        <w:jc w:val="both"/>
        <w:textAlignment w:val="baseline"/>
        <w:rPr>
          <w:rFonts w:ascii="Book Antiqua" w:hAnsi="Book Antiqua" w:cs="Arial"/>
          <w:sz w:val="24"/>
          <w:szCs w:val="24"/>
        </w:rPr>
      </w:pPr>
      <w:r w:rsidRPr="00FC4357">
        <w:rPr>
          <w:rFonts w:ascii="Book Antiqua" w:hAnsi="Book Antiqua" w:cs="Arial"/>
          <w:sz w:val="24"/>
          <w:szCs w:val="24"/>
        </w:rPr>
        <w:t>Oficio 033-CCACH-2025 de la Comisión Contencioso Administrativo y Civil de Hacienda</w:t>
      </w:r>
      <w:r w:rsidR="005C79F2">
        <w:rPr>
          <w:rFonts w:ascii="Book Antiqua" w:hAnsi="Book Antiqua" w:cs="Arial"/>
          <w:sz w:val="24"/>
          <w:szCs w:val="24"/>
        </w:rPr>
        <w:t xml:space="preserve"> y Notarial </w:t>
      </w:r>
      <w:r w:rsidRPr="00FC4357">
        <w:rPr>
          <w:rFonts w:ascii="Book Antiqua" w:hAnsi="Book Antiqua" w:cs="Arial"/>
          <w:sz w:val="24"/>
          <w:szCs w:val="24"/>
        </w:rPr>
        <w:t xml:space="preserve"> suscrito el 17 de julio de 2025</w:t>
      </w:r>
      <w:r w:rsidRPr="00E77786">
        <w:rPr>
          <w:rFonts w:ascii="Book Antiqua" w:hAnsi="Book Antiqua" w:cs="Arial"/>
          <w:sz w:val="24"/>
          <w:szCs w:val="24"/>
        </w:rPr>
        <w:t xml:space="preserve">, en el cual se comunicó lo señalado en sesión ordinaria VI-2025 celebrada el 10 de julio de 2025, artículo II. </w:t>
      </w:r>
      <w:r w:rsidRPr="00FC4357">
        <w:rPr>
          <w:rFonts w:ascii="Book Antiqua" w:hAnsi="Book Antiqua" w:cs="Arial"/>
          <w:sz w:val="24"/>
          <w:szCs w:val="24"/>
        </w:rPr>
        <w:t>En el apartado VIII se mostrará la tabla con las observaciones de la Comisión y la respuesta de la Dirección de Planificación</w:t>
      </w:r>
      <w:r w:rsidRPr="00E77786">
        <w:rPr>
          <w:rFonts w:ascii="Book Antiqua" w:hAnsi="Book Antiqua" w:cs="Arial"/>
          <w:i/>
          <w:iCs/>
          <w:sz w:val="24"/>
          <w:szCs w:val="24"/>
        </w:rPr>
        <w:t>.</w:t>
      </w:r>
    </w:p>
    <w:p w14:paraId="35DF0A17" w14:textId="77777777" w:rsidR="00F47ECB" w:rsidRPr="00FC4357" w:rsidRDefault="00F47ECB" w:rsidP="00CB7AF6">
      <w:pPr>
        <w:pStyle w:val="Prrafodelista"/>
        <w:widowControl w:val="0"/>
        <w:spacing w:after="0" w:line="240" w:lineRule="auto"/>
        <w:rPr>
          <w:rFonts w:ascii="Book Antiqua" w:hAnsi="Book Antiqua" w:cs="Arial"/>
          <w:sz w:val="24"/>
          <w:szCs w:val="24"/>
        </w:rPr>
      </w:pPr>
    </w:p>
    <w:p w14:paraId="1CF93040" w14:textId="2DF3106C" w:rsidR="00F47ECB" w:rsidRDefault="00F47ECB" w:rsidP="00CB7AF6">
      <w:pPr>
        <w:widowControl w:val="0"/>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El detalle de las observaciones recibidas, así como el criterio de esta Dirección se adjunta en el siguiente documento:</w:t>
      </w:r>
    </w:p>
    <w:p w14:paraId="70085A46" w14:textId="77777777" w:rsidR="00F47ECB" w:rsidRDefault="00F47ECB" w:rsidP="00CB7AF6">
      <w:pPr>
        <w:widowControl w:val="0"/>
        <w:spacing w:after="0" w:line="240" w:lineRule="auto"/>
        <w:jc w:val="both"/>
        <w:rPr>
          <w:rFonts w:ascii="Book Antiqua" w:eastAsia="Times New Roman" w:hAnsi="Book Antiqua" w:cs="Book Antiqua"/>
          <w:snapToGrid w:val="0"/>
          <w:sz w:val="24"/>
          <w:szCs w:val="24"/>
          <w:lang w:val="es-ES" w:eastAsia="es-ES"/>
        </w:rPr>
      </w:pPr>
    </w:p>
    <w:bookmarkStart w:id="47" w:name="_MON_1817699965"/>
    <w:bookmarkEnd w:id="47"/>
    <w:p w14:paraId="5DDE140C" w14:textId="49D7329F" w:rsidR="00F47ECB" w:rsidRPr="00096FEC" w:rsidRDefault="00A000B5" w:rsidP="00A000B5">
      <w:pPr>
        <w:widowControl w:val="0"/>
        <w:spacing w:after="0" w:line="240" w:lineRule="auto"/>
        <w:jc w:val="center"/>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object w:dxaOrig="1155" w:dyaOrig="752" w14:anchorId="748EC82D">
          <v:shape id="_x0000_i1029" type="#_x0000_t75" style="width:57.75pt;height:37.5pt" o:ole="">
            <v:imagedata r:id="rId41" o:title=""/>
          </v:shape>
          <o:OLEObject Type="Embed" ProgID="Word.Document.12" ShapeID="_x0000_i1029" DrawAspect="Icon" ObjectID="_1825050590" r:id="rId42">
            <o:FieldCodes>\s</o:FieldCodes>
          </o:OLEObject>
        </w:object>
      </w:r>
    </w:p>
    <w:p w14:paraId="61747EC1" w14:textId="77777777" w:rsidR="007C7422" w:rsidRPr="007154D9" w:rsidRDefault="007C7422" w:rsidP="007C7422">
      <w:pPr>
        <w:pStyle w:val="Prrafodelista"/>
        <w:numPr>
          <w:ilvl w:val="0"/>
          <w:numId w:val="1"/>
        </w:numPr>
        <w:shd w:val="clear" w:color="auto" w:fill="134163" w:themeFill="accent6" w:themeFillShade="80"/>
        <w:spacing w:after="0" w:line="240" w:lineRule="auto"/>
        <w:outlineLvl w:val="0"/>
        <w:rPr>
          <w:rFonts w:ascii="Book Antiqua" w:hAnsi="Book Antiqua"/>
          <w:b/>
          <w:bCs/>
          <w:sz w:val="24"/>
          <w:szCs w:val="24"/>
          <w:lang w:val="es-ES"/>
        </w:rPr>
      </w:pPr>
      <w:bookmarkStart w:id="48" w:name="_Toc207359488"/>
      <w:r>
        <w:rPr>
          <w:rFonts w:ascii="Book Antiqua" w:hAnsi="Book Antiqua"/>
          <w:b/>
          <w:bCs/>
          <w:sz w:val="24"/>
          <w:szCs w:val="24"/>
          <w:lang w:val="es-ES"/>
        </w:rPr>
        <w:t>Conclusiones</w:t>
      </w:r>
      <w:bookmarkEnd w:id="48"/>
    </w:p>
    <w:p w14:paraId="25313D17" w14:textId="77777777" w:rsidR="007C7422" w:rsidRDefault="007C7422" w:rsidP="00455C07">
      <w:pPr>
        <w:spacing w:after="0" w:line="240" w:lineRule="auto"/>
        <w:jc w:val="both"/>
        <w:rPr>
          <w:rFonts w:ascii="Book Antiqua" w:eastAsia="Times New Roman" w:hAnsi="Book Antiqua" w:cs="Book Antiqua"/>
          <w:snapToGrid w:val="0"/>
          <w:sz w:val="24"/>
          <w:szCs w:val="24"/>
          <w:lang w:val="es-ES" w:eastAsia="es-ES"/>
        </w:rPr>
      </w:pPr>
    </w:p>
    <w:p w14:paraId="4C81F76A" w14:textId="69D09DBF" w:rsidR="00BA1B19" w:rsidRDefault="00BA1B19"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sidRPr="00117E0B">
        <w:rPr>
          <w:rFonts w:ascii="Book Antiqua" w:eastAsia="Times New Roman" w:hAnsi="Book Antiqua" w:cs="Book Antiqua"/>
          <w:snapToGrid w:val="0"/>
          <w:sz w:val="24"/>
          <w:szCs w:val="24"/>
          <w:lang w:val="es-ES" w:eastAsia="es-ES"/>
        </w:rPr>
        <w:t xml:space="preserve">Dados los acuerdos del Consejo Superior donde se solicita </w:t>
      </w:r>
      <w:r w:rsidR="00C20141">
        <w:rPr>
          <w:rFonts w:ascii="Book Antiqua" w:eastAsia="Times New Roman" w:hAnsi="Book Antiqua" w:cs="Book Antiqua"/>
          <w:snapToGrid w:val="0"/>
          <w:sz w:val="24"/>
          <w:szCs w:val="24"/>
          <w:lang w:val="es-ES" w:eastAsia="es-ES"/>
        </w:rPr>
        <w:t>prioriza</w:t>
      </w:r>
      <w:r w:rsidR="002F1855">
        <w:rPr>
          <w:rFonts w:ascii="Book Antiqua" w:eastAsia="Times New Roman" w:hAnsi="Book Antiqua" w:cs="Book Antiqua"/>
          <w:snapToGrid w:val="0"/>
          <w:sz w:val="24"/>
          <w:szCs w:val="24"/>
          <w:lang w:val="es-ES" w:eastAsia="es-ES"/>
        </w:rPr>
        <w:t>r</w:t>
      </w:r>
      <w:r w:rsidR="007A357E">
        <w:rPr>
          <w:rFonts w:ascii="Book Antiqua" w:eastAsia="Times New Roman" w:hAnsi="Book Antiqua" w:cs="Book Antiqua"/>
          <w:snapToGrid w:val="0"/>
          <w:sz w:val="24"/>
          <w:szCs w:val="24"/>
          <w:lang w:val="es-ES" w:eastAsia="es-ES"/>
        </w:rPr>
        <w:t xml:space="preserve"> e</w:t>
      </w:r>
      <w:r w:rsidR="00B60975">
        <w:rPr>
          <w:rFonts w:ascii="Book Antiqua" w:eastAsia="Times New Roman" w:hAnsi="Book Antiqua" w:cs="Book Antiqua"/>
          <w:snapToGrid w:val="0"/>
          <w:sz w:val="24"/>
          <w:szCs w:val="24"/>
          <w:lang w:val="es-ES" w:eastAsia="es-ES"/>
        </w:rPr>
        <w:t xml:space="preserve"> </w:t>
      </w:r>
      <w:r w:rsidRPr="00117E0B">
        <w:rPr>
          <w:rFonts w:ascii="Book Antiqua" w:eastAsia="Times New Roman" w:hAnsi="Book Antiqua" w:cs="Book Antiqua"/>
          <w:snapToGrid w:val="0"/>
          <w:sz w:val="24"/>
          <w:szCs w:val="24"/>
          <w:lang w:val="es-ES" w:eastAsia="es-ES"/>
        </w:rPr>
        <w:t>implementar mejoras tecnológicas, se recopila los diferentes antecedentes y circulares que se han rendido desde 2021 y hasta el 2024 para conocer los esfuerzos realizados por implementar mejoras tecnológicas en la institución.</w:t>
      </w:r>
    </w:p>
    <w:p w14:paraId="08FE29BB" w14:textId="77777777" w:rsidR="00B60975" w:rsidRPr="00117E0B" w:rsidRDefault="00B60975" w:rsidP="00455C07">
      <w:pPr>
        <w:pStyle w:val="Prrafodelista"/>
        <w:spacing w:after="0" w:line="240" w:lineRule="auto"/>
        <w:jc w:val="both"/>
        <w:rPr>
          <w:rFonts w:ascii="Book Antiqua" w:eastAsia="Times New Roman" w:hAnsi="Book Antiqua" w:cs="Book Antiqua"/>
          <w:snapToGrid w:val="0"/>
          <w:sz w:val="24"/>
          <w:szCs w:val="24"/>
          <w:lang w:val="es-ES" w:eastAsia="es-ES"/>
        </w:rPr>
      </w:pPr>
    </w:p>
    <w:p w14:paraId="05C3DC2D" w14:textId="7DC71F2B" w:rsidR="00BA1B19" w:rsidRDefault="00BA1B19"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sidRPr="00BA1B19">
        <w:rPr>
          <w:rFonts w:ascii="Book Antiqua" w:eastAsia="Times New Roman" w:hAnsi="Book Antiqua" w:cs="Book Antiqua"/>
          <w:snapToGrid w:val="0"/>
          <w:sz w:val="24"/>
          <w:szCs w:val="24"/>
          <w:lang w:val="es-ES" w:eastAsia="es-ES"/>
        </w:rPr>
        <w:t xml:space="preserve">Se detallan las oportunidades de mejoras que se han presentado tanto por las diferentes oficinas judiciales, como Comisiones institucionales, </w:t>
      </w:r>
      <w:r w:rsidR="00FB171B" w:rsidRPr="00BA1B19">
        <w:rPr>
          <w:rFonts w:ascii="Book Antiqua" w:eastAsia="Times New Roman" w:hAnsi="Book Antiqua" w:cs="Book Antiqua"/>
          <w:snapToGrid w:val="0"/>
          <w:sz w:val="24"/>
          <w:szCs w:val="24"/>
          <w:lang w:val="es-ES" w:eastAsia="es-ES"/>
        </w:rPr>
        <w:t>así</w:t>
      </w:r>
      <w:r w:rsidRPr="00BA1B19">
        <w:rPr>
          <w:rFonts w:ascii="Book Antiqua" w:eastAsia="Times New Roman" w:hAnsi="Book Antiqua" w:cs="Book Antiqua"/>
          <w:snapToGrid w:val="0"/>
          <w:sz w:val="24"/>
          <w:szCs w:val="24"/>
          <w:lang w:val="es-ES" w:eastAsia="es-ES"/>
        </w:rPr>
        <w:t xml:space="preserve"> como talleres gestionados por el Subproceso de Modernización </w:t>
      </w:r>
      <w:r w:rsidR="00912307">
        <w:rPr>
          <w:rFonts w:ascii="Book Antiqua" w:eastAsia="Times New Roman" w:hAnsi="Book Antiqua" w:cs="Book Antiqua"/>
          <w:snapToGrid w:val="0"/>
          <w:sz w:val="24"/>
          <w:szCs w:val="24"/>
          <w:lang w:val="es-ES" w:eastAsia="es-ES"/>
        </w:rPr>
        <w:t xml:space="preserve">Institucional </w:t>
      </w:r>
      <w:r w:rsidRPr="00BA1B19">
        <w:rPr>
          <w:rFonts w:ascii="Book Antiqua" w:eastAsia="Times New Roman" w:hAnsi="Book Antiqua" w:cs="Book Antiqua"/>
          <w:snapToGrid w:val="0"/>
          <w:sz w:val="24"/>
          <w:szCs w:val="24"/>
          <w:lang w:val="es-ES" w:eastAsia="es-ES"/>
        </w:rPr>
        <w:t xml:space="preserve">No Penal </w:t>
      </w:r>
      <w:r w:rsidR="000A30D2">
        <w:rPr>
          <w:rFonts w:ascii="Book Antiqua" w:eastAsia="Times New Roman" w:hAnsi="Book Antiqua" w:cs="Book Antiqua"/>
          <w:snapToGrid w:val="0"/>
          <w:sz w:val="24"/>
          <w:szCs w:val="24"/>
          <w:lang w:val="es-ES" w:eastAsia="es-ES"/>
        </w:rPr>
        <w:t xml:space="preserve">como parte del proyecto </w:t>
      </w:r>
      <w:r w:rsidR="000A30D2" w:rsidRPr="00C4397E">
        <w:rPr>
          <w:rFonts w:ascii="Book Antiqua" w:eastAsia="Times New Roman" w:hAnsi="Book Antiqua" w:cs="Book Antiqua"/>
          <w:snapToGrid w:val="0"/>
          <w:sz w:val="24"/>
          <w:szCs w:val="24"/>
          <w:lang w:val="es-ES" w:eastAsia="es-ES"/>
        </w:rPr>
        <w:t xml:space="preserve">0110-PLA-P23 </w:t>
      </w:r>
      <w:r w:rsidR="004A1601">
        <w:rPr>
          <w:rFonts w:ascii="Book Antiqua" w:eastAsia="Times New Roman" w:hAnsi="Book Antiqua" w:cs="Book Antiqua"/>
          <w:snapToGrid w:val="0"/>
          <w:sz w:val="24"/>
          <w:szCs w:val="24"/>
          <w:lang w:val="es-ES" w:eastAsia="es-ES"/>
        </w:rPr>
        <w:t>“</w:t>
      </w:r>
      <w:r w:rsidR="000A30D2" w:rsidRPr="00C4397E">
        <w:rPr>
          <w:rFonts w:ascii="Book Antiqua" w:eastAsia="Times New Roman" w:hAnsi="Book Antiqua" w:cs="Book Antiqua"/>
          <w:snapToGrid w:val="0"/>
          <w:sz w:val="24"/>
          <w:szCs w:val="24"/>
          <w:lang w:val="es-ES" w:eastAsia="es-ES"/>
        </w:rPr>
        <w:t>Automatización de los Procesos Jurisdiccionales y Análisis del Rezago Judicial</w:t>
      </w:r>
      <w:r w:rsidR="00AD255F">
        <w:rPr>
          <w:rFonts w:ascii="Book Antiqua" w:eastAsia="Times New Roman" w:hAnsi="Book Antiqua" w:cs="Book Antiqua"/>
          <w:snapToGrid w:val="0"/>
          <w:sz w:val="24"/>
          <w:szCs w:val="24"/>
          <w:lang w:val="es-ES" w:eastAsia="es-ES"/>
        </w:rPr>
        <w:t>”</w:t>
      </w:r>
      <w:r w:rsidR="000A30D2" w:rsidRPr="00BA1B19">
        <w:rPr>
          <w:rFonts w:ascii="Book Antiqua" w:eastAsia="Times New Roman" w:hAnsi="Book Antiqua" w:cs="Book Antiqua"/>
          <w:snapToGrid w:val="0"/>
          <w:sz w:val="24"/>
          <w:szCs w:val="24"/>
          <w:lang w:val="es-ES" w:eastAsia="es-ES"/>
        </w:rPr>
        <w:t xml:space="preserve"> </w:t>
      </w:r>
      <w:r w:rsidRPr="00BA1B19">
        <w:rPr>
          <w:rFonts w:ascii="Book Antiqua" w:eastAsia="Times New Roman" w:hAnsi="Book Antiqua" w:cs="Book Antiqua"/>
          <w:snapToGrid w:val="0"/>
          <w:sz w:val="24"/>
          <w:szCs w:val="24"/>
          <w:lang w:val="es-ES" w:eastAsia="es-ES"/>
        </w:rPr>
        <w:t xml:space="preserve">y el Centro de Apoyo, Coordinación y Mejoramiento de la Función Jurisdiccional </w:t>
      </w:r>
      <w:r w:rsidR="00912307">
        <w:rPr>
          <w:rFonts w:ascii="Book Antiqua" w:eastAsia="Times New Roman" w:hAnsi="Book Antiqua" w:cs="Book Antiqua"/>
          <w:snapToGrid w:val="0"/>
          <w:sz w:val="24"/>
          <w:szCs w:val="24"/>
          <w:lang w:val="es-ES" w:eastAsia="es-ES"/>
        </w:rPr>
        <w:t>quienes</w:t>
      </w:r>
      <w:r w:rsidR="00912307" w:rsidRPr="00BA1B19">
        <w:rPr>
          <w:rFonts w:ascii="Book Antiqua" w:eastAsia="Times New Roman" w:hAnsi="Book Antiqua" w:cs="Book Antiqua"/>
          <w:snapToGrid w:val="0"/>
          <w:sz w:val="24"/>
          <w:szCs w:val="24"/>
          <w:lang w:val="es-ES" w:eastAsia="es-ES"/>
        </w:rPr>
        <w:t xml:space="preserve"> </w:t>
      </w:r>
      <w:r w:rsidRPr="00BA1B19">
        <w:rPr>
          <w:rFonts w:ascii="Book Antiqua" w:eastAsia="Times New Roman" w:hAnsi="Book Antiqua" w:cs="Book Antiqua"/>
          <w:snapToGrid w:val="0"/>
          <w:sz w:val="24"/>
          <w:szCs w:val="24"/>
          <w:lang w:val="es-ES" w:eastAsia="es-ES"/>
        </w:rPr>
        <w:t>han recopilado las solicitudes de mejoras.</w:t>
      </w:r>
    </w:p>
    <w:p w14:paraId="7DA7837B" w14:textId="77777777" w:rsidR="0082203A" w:rsidRPr="009C060A" w:rsidRDefault="0082203A" w:rsidP="0082203A">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7C091711" w14:textId="6494DD3D" w:rsidR="00BA1B19" w:rsidRDefault="00BA1B19"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 Se conoce la situación actual, donde se cuenta con una primera base de </w:t>
      </w:r>
      <w:r w:rsidR="00A247ED">
        <w:rPr>
          <w:rFonts w:ascii="Book Antiqua" w:eastAsia="Times New Roman" w:hAnsi="Book Antiqua" w:cs="Book Antiqua"/>
          <w:snapToGrid w:val="0"/>
          <w:sz w:val="24"/>
          <w:szCs w:val="24"/>
          <w:lang w:val="es-ES" w:eastAsia="es-ES"/>
        </w:rPr>
        <w:t xml:space="preserve">987 </w:t>
      </w:r>
      <w:r>
        <w:rPr>
          <w:rFonts w:ascii="Book Antiqua" w:eastAsia="Times New Roman" w:hAnsi="Book Antiqua" w:cs="Book Antiqua"/>
          <w:snapToGrid w:val="0"/>
          <w:sz w:val="24"/>
          <w:szCs w:val="24"/>
          <w:lang w:val="es-ES" w:eastAsia="es-ES"/>
        </w:rPr>
        <w:t xml:space="preserve">mejoras las cuales se requiere aplicarles filtros y criterios para definir una base depurada la cual </w:t>
      </w:r>
      <w:r w:rsidR="005A79CA">
        <w:rPr>
          <w:rFonts w:ascii="Book Antiqua" w:eastAsia="Times New Roman" w:hAnsi="Book Antiqua" w:cs="Book Antiqua"/>
          <w:snapToGrid w:val="0"/>
          <w:sz w:val="24"/>
          <w:szCs w:val="24"/>
          <w:lang w:val="es-ES" w:eastAsia="es-ES"/>
        </w:rPr>
        <w:t xml:space="preserve">estará </w:t>
      </w:r>
      <w:r>
        <w:rPr>
          <w:rFonts w:ascii="Book Antiqua" w:eastAsia="Times New Roman" w:hAnsi="Book Antiqua" w:cs="Book Antiqua"/>
          <w:snapToGrid w:val="0"/>
          <w:sz w:val="24"/>
          <w:szCs w:val="24"/>
          <w:lang w:val="es-ES" w:eastAsia="es-ES"/>
        </w:rPr>
        <w:t>sujeta a priorización.</w:t>
      </w:r>
      <w:r w:rsidR="00540559">
        <w:rPr>
          <w:rFonts w:ascii="Book Antiqua" w:eastAsia="Times New Roman" w:hAnsi="Book Antiqua" w:cs="Book Antiqua"/>
          <w:snapToGrid w:val="0"/>
          <w:sz w:val="24"/>
          <w:szCs w:val="24"/>
          <w:lang w:val="es-ES" w:eastAsia="es-ES"/>
        </w:rPr>
        <w:t xml:space="preserve"> Posteriormente, según el a</w:t>
      </w:r>
      <w:r w:rsidR="00540559" w:rsidRPr="00540559">
        <w:rPr>
          <w:rFonts w:ascii="Book Antiqua" w:eastAsia="Times New Roman" w:hAnsi="Book Antiqua" w:cs="Book Antiqua"/>
          <w:snapToGrid w:val="0"/>
          <w:sz w:val="24"/>
          <w:szCs w:val="24"/>
          <w:lang w:val="es-ES" w:eastAsia="es-ES"/>
        </w:rPr>
        <w:t>lcance de</w:t>
      </w:r>
      <w:r w:rsidR="00540559">
        <w:rPr>
          <w:rFonts w:ascii="Book Antiqua" w:eastAsia="Times New Roman" w:hAnsi="Book Antiqua" w:cs="Book Antiqua"/>
          <w:snapToGrid w:val="0"/>
          <w:sz w:val="24"/>
          <w:szCs w:val="24"/>
          <w:lang w:val="es-ES" w:eastAsia="es-ES"/>
        </w:rPr>
        <w:t xml:space="preserve"> este</w:t>
      </w:r>
      <w:r w:rsidR="00540559" w:rsidRPr="00540559">
        <w:rPr>
          <w:rFonts w:ascii="Book Antiqua" w:eastAsia="Times New Roman" w:hAnsi="Book Antiqua" w:cs="Book Antiqua"/>
          <w:snapToGrid w:val="0"/>
          <w:sz w:val="24"/>
          <w:szCs w:val="24"/>
          <w:lang w:val="es-ES" w:eastAsia="es-ES"/>
        </w:rPr>
        <w:t xml:space="preserve"> Procedimiento de Gestión de Mejoras Tecnológicas, la Dirección de Planificación se dio a la tarea de depurar esta lista de mejoras, considerando exclusivamente aquellas que tuvieran </w:t>
      </w:r>
      <w:r w:rsidR="005A79CA">
        <w:rPr>
          <w:rFonts w:ascii="Book Antiqua" w:eastAsia="Times New Roman" w:hAnsi="Book Antiqua" w:cs="Book Antiqua"/>
          <w:snapToGrid w:val="0"/>
          <w:sz w:val="24"/>
          <w:szCs w:val="24"/>
          <w:lang w:val="es-ES" w:eastAsia="es-ES"/>
        </w:rPr>
        <w:t xml:space="preserve">relación </w:t>
      </w:r>
      <w:r w:rsidR="00540559" w:rsidRPr="00540559">
        <w:rPr>
          <w:rFonts w:ascii="Book Antiqua" w:eastAsia="Times New Roman" w:hAnsi="Book Antiqua" w:cs="Book Antiqua"/>
          <w:snapToGrid w:val="0"/>
          <w:sz w:val="24"/>
          <w:szCs w:val="24"/>
          <w:lang w:val="es-ES" w:eastAsia="es-ES"/>
        </w:rPr>
        <w:t>con el SIAGPJ y contemplando las materias no penales, es decir; excluyendo las materias penales (Penal, Penal Juvenil, Tránsito y Faltas y Contravenciones)</w:t>
      </w:r>
      <w:r w:rsidR="00540559">
        <w:rPr>
          <w:rFonts w:ascii="Book Antiqua" w:eastAsia="Times New Roman" w:hAnsi="Book Antiqua" w:cs="Book Antiqua"/>
          <w:snapToGrid w:val="0"/>
          <w:sz w:val="24"/>
          <w:szCs w:val="24"/>
          <w:lang w:val="es-ES" w:eastAsia="es-ES"/>
        </w:rPr>
        <w:t xml:space="preserve">, por lo que </w:t>
      </w:r>
      <w:r w:rsidR="00EC0460">
        <w:rPr>
          <w:rFonts w:ascii="Book Antiqua" w:eastAsia="Times New Roman" w:hAnsi="Book Antiqua" w:cs="Book Antiqua"/>
          <w:snapToGrid w:val="0"/>
          <w:sz w:val="24"/>
          <w:szCs w:val="24"/>
          <w:lang w:val="es-ES" w:eastAsia="es-ES"/>
        </w:rPr>
        <w:t>la base</w:t>
      </w:r>
      <w:r w:rsidR="005A79CA">
        <w:rPr>
          <w:rFonts w:ascii="Book Antiqua" w:eastAsia="Times New Roman" w:hAnsi="Book Antiqua" w:cs="Book Antiqua"/>
          <w:snapToGrid w:val="0"/>
          <w:sz w:val="24"/>
          <w:szCs w:val="24"/>
          <w:lang w:val="es-ES" w:eastAsia="es-ES"/>
        </w:rPr>
        <w:t xml:space="preserve"> con esta depuración</w:t>
      </w:r>
      <w:r w:rsidR="00EC0460">
        <w:rPr>
          <w:rFonts w:ascii="Book Antiqua" w:eastAsia="Times New Roman" w:hAnsi="Book Antiqua" w:cs="Book Antiqua"/>
          <w:snapToGrid w:val="0"/>
          <w:sz w:val="24"/>
          <w:szCs w:val="24"/>
          <w:lang w:val="es-ES" w:eastAsia="es-ES"/>
        </w:rPr>
        <w:t xml:space="preserve"> es de </w:t>
      </w:r>
      <w:r w:rsidR="001F360A">
        <w:rPr>
          <w:rFonts w:ascii="Book Antiqua" w:eastAsia="Times New Roman" w:hAnsi="Book Antiqua" w:cs="Book Antiqua"/>
          <w:snapToGrid w:val="0"/>
          <w:sz w:val="24"/>
          <w:szCs w:val="24"/>
          <w:lang w:val="es-ES" w:eastAsia="es-ES"/>
        </w:rPr>
        <w:t xml:space="preserve">300 </w:t>
      </w:r>
      <w:r w:rsidR="00EC0460">
        <w:rPr>
          <w:rFonts w:ascii="Book Antiqua" w:eastAsia="Times New Roman" w:hAnsi="Book Antiqua" w:cs="Book Antiqua"/>
          <w:snapToGrid w:val="0"/>
          <w:sz w:val="24"/>
          <w:szCs w:val="24"/>
          <w:lang w:val="es-ES" w:eastAsia="es-ES"/>
        </w:rPr>
        <w:t>mejoras.</w:t>
      </w:r>
    </w:p>
    <w:p w14:paraId="2F5A554B" w14:textId="77777777" w:rsidR="007A409B" w:rsidRPr="007A409B" w:rsidRDefault="007A409B" w:rsidP="0082203A">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58DEE0AB" w14:textId="11DF983B" w:rsidR="007A409B" w:rsidRDefault="007A409B"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Se considera necesario conocer la definición de mejora tecn</w:t>
      </w:r>
      <w:r w:rsidRPr="007A409B">
        <w:rPr>
          <w:rFonts w:ascii="Book Antiqua" w:eastAsia="Times New Roman" w:hAnsi="Book Antiqua" w:cs="Book Antiqua"/>
          <w:snapToGrid w:val="0"/>
          <w:sz w:val="24"/>
          <w:szCs w:val="24"/>
          <w:lang w:val="es-ES" w:eastAsia="es-ES"/>
        </w:rPr>
        <w:t xml:space="preserve">ológica </w:t>
      </w:r>
      <w:r>
        <w:rPr>
          <w:rFonts w:ascii="Book Antiqua" w:eastAsia="Times New Roman" w:hAnsi="Book Antiqua" w:cs="Book Antiqua"/>
          <w:snapToGrid w:val="0"/>
          <w:sz w:val="24"/>
          <w:szCs w:val="24"/>
          <w:lang w:val="es-ES" w:eastAsia="es-ES"/>
        </w:rPr>
        <w:t>la cual es</w:t>
      </w:r>
      <w:r w:rsidRPr="007A409B">
        <w:rPr>
          <w:rFonts w:ascii="Book Antiqua" w:eastAsia="Times New Roman" w:hAnsi="Book Antiqua" w:cs="Book Antiqua"/>
          <w:snapToGrid w:val="0"/>
          <w:sz w:val="24"/>
          <w:szCs w:val="24"/>
          <w:lang w:val="es-ES" w:eastAsia="es-ES"/>
        </w:rPr>
        <w:t xml:space="preserve"> el proceso mediante el cual se introducen oportunidades de optimización a las herramientas, dispositivos, sistemas o procesos que emplean la tecnología. Estas buscan hacer que algo funcione manera más eficiente, rápida, económica accesible, mejorando las capacidades existentes</w:t>
      </w:r>
      <w:r>
        <w:rPr>
          <w:rFonts w:ascii="Book Antiqua" w:eastAsia="Times New Roman" w:hAnsi="Book Antiqua" w:cs="Book Antiqua"/>
          <w:snapToGrid w:val="0"/>
          <w:sz w:val="24"/>
          <w:szCs w:val="24"/>
          <w:lang w:val="es-ES" w:eastAsia="es-ES"/>
        </w:rPr>
        <w:t>.</w:t>
      </w:r>
      <w:r w:rsidR="00E54292">
        <w:rPr>
          <w:rFonts w:ascii="Book Antiqua" w:eastAsia="Times New Roman" w:hAnsi="Book Antiqua" w:cs="Book Antiqua"/>
          <w:snapToGrid w:val="0"/>
          <w:sz w:val="24"/>
          <w:szCs w:val="24"/>
          <w:lang w:val="es-ES" w:eastAsia="es-ES"/>
        </w:rPr>
        <w:t xml:space="preserve"> </w:t>
      </w:r>
      <w:r w:rsidR="00E54292" w:rsidRPr="00E54292">
        <w:rPr>
          <w:rFonts w:ascii="Book Antiqua" w:eastAsia="Times New Roman" w:hAnsi="Book Antiqua" w:cs="Book Antiqua"/>
          <w:snapToGrid w:val="0"/>
          <w:sz w:val="24"/>
          <w:szCs w:val="24"/>
          <w:lang w:val="es-ES" w:eastAsia="es-ES"/>
        </w:rPr>
        <w:t>La mejora tecnológica representa un cambio novedoso, partiendo de una funcionalidad nueva que no existe en el sistema informático.</w:t>
      </w:r>
    </w:p>
    <w:p w14:paraId="296D48FF" w14:textId="77777777" w:rsidR="0082203A" w:rsidRPr="0082203A" w:rsidRDefault="0082203A" w:rsidP="0082203A">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5523C8E5" w14:textId="159AAD34" w:rsidR="007A409B" w:rsidRDefault="007A409B"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sidRPr="007A409B">
        <w:rPr>
          <w:rFonts w:ascii="Book Antiqua" w:eastAsia="Times New Roman" w:hAnsi="Book Antiqua" w:cs="Book Antiqua"/>
          <w:snapToGrid w:val="0"/>
          <w:sz w:val="24"/>
          <w:szCs w:val="24"/>
          <w:lang w:val="es-ES" w:eastAsia="es-ES"/>
        </w:rPr>
        <w:lastRenderedPageBreak/>
        <w:t xml:space="preserve">Por lo tanto, como objetivo general del procedimiento se tiene gestionar la definición y priorización de las mejoras mediante un procedimiento establecido para su implementación con el fin de desarrollar las mejoras priorizadas según su relevancia en la institución, </w:t>
      </w:r>
      <w:r w:rsidR="00233F30" w:rsidRPr="007A409B">
        <w:rPr>
          <w:rFonts w:ascii="Book Antiqua" w:eastAsia="Times New Roman" w:hAnsi="Book Antiqua" w:cs="Book Antiqua"/>
          <w:snapToGrid w:val="0"/>
          <w:sz w:val="24"/>
          <w:szCs w:val="24"/>
          <w:lang w:val="es-ES" w:eastAsia="es-ES"/>
        </w:rPr>
        <w:t>así</w:t>
      </w:r>
      <w:r w:rsidRPr="007A409B">
        <w:rPr>
          <w:rFonts w:ascii="Book Antiqua" w:eastAsia="Times New Roman" w:hAnsi="Book Antiqua" w:cs="Book Antiqua"/>
          <w:snapToGrid w:val="0"/>
          <w:sz w:val="24"/>
          <w:szCs w:val="24"/>
          <w:lang w:val="es-ES" w:eastAsia="es-ES"/>
        </w:rPr>
        <w:t xml:space="preserve"> como determinar las actividades de definición y recepción de solicitudes de mejoras tecnológicas, administrar el Banco de Mejoras Tecnológicas mediante elementos de depuración, priorización, ordenamiento y selección para la identificación de las mejoras tecnológicas a desarrollar y aplicar la fase de implementación de las mejoras tecnológicas, así como el método de evaluación de resultados de las mejoras desarrolladas</w:t>
      </w:r>
      <w:r>
        <w:rPr>
          <w:rFonts w:ascii="Book Antiqua" w:eastAsia="Times New Roman" w:hAnsi="Book Antiqua" w:cs="Book Antiqua"/>
          <w:snapToGrid w:val="0"/>
          <w:sz w:val="24"/>
          <w:szCs w:val="24"/>
          <w:lang w:val="es-ES" w:eastAsia="es-ES"/>
        </w:rPr>
        <w:t>.</w:t>
      </w:r>
    </w:p>
    <w:p w14:paraId="6B407B1C" w14:textId="77777777" w:rsidR="007A409B" w:rsidRPr="007A409B" w:rsidRDefault="007A409B" w:rsidP="0082203A">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62648930" w14:textId="32339CAF" w:rsidR="003E21B3" w:rsidRDefault="000209C3" w:rsidP="002C76C0">
      <w:pPr>
        <w:pStyle w:val="Prrafodelista"/>
        <w:spacing w:after="0" w:line="240" w:lineRule="auto"/>
        <w:ind w:left="0"/>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Este</w:t>
      </w:r>
      <w:r w:rsidR="009069E4" w:rsidRPr="009069E4">
        <w:rPr>
          <w:rFonts w:ascii="Book Antiqua" w:eastAsia="Times New Roman" w:hAnsi="Book Antiqua" w:cs="Book Antiqua"/>
          <w:snapToGrid w:val="0"/>
          <w:sz w:val="24"/>
          <w:szCs w:val="24"/>
          <w:lang w:val="es-ES" w:eastAsia="es-ES"/>
        </w:rPr>
        <w:t xml:space="preserve"> procedimiento</w:t>
      </w:r>
      <w:r>
        <w:rPr>
          <w:rFonts w:ascii="Book Antiqua" w:eastAsia="Times New Roman" w:hAnsi="Book Antiqua" w:cs="Book Antiqua"/>
          <w:snapToGrid w:val="0"/>
          <w:sz w:val="24"/>
          <w:szCs w:val="24"/>
          <w:lang w:val="es-ES" w:eastAsia="es-ES"/>
        </w:rPr>
        <w:t xml:space="preserve"> forma parte de los entregables de</w:t>
      </w:r>
      <w:r w:rsidR="000B650F">
        <w:rPr>
          <w:rFonts w:ascii="Book Antiqua" w:eastAsia="Times New Roman" w:hAnsi="Book Antiqua" w:cs="Book Antiqua"/>
          <w:snapToGrid w:val="0"/>
          <w:sz w:val="24"/>
          <w:szCs w:val="24"/>
          <w:lang w:val="es-ES" w:eastAsia="es-ES"/>
        </w:rPr>
        <w:t xml:space="preserve"> </w:t>
      </w:r>
      <w:r>
        <w:rPr>
          <w:rFonts w:ascii="Book Antiqua" w:eastAsia="Times New Roman" w:hAnsi="Book Antiqua" w:cs="Book Antiqua"/>
          <w:snapToGrid w:val="0"/>
          <w:sz w:val="24"/>
          <w:szCs w:val="24"/>
          <w:lang w:val="es-ES" w:eastAsia="es-ES"/>
        </w:rPr>
        <w:t>l</w:t>
      </w:r>
      <w:r w:rsidR="000B650F">
        <w:rPr>
          <w:rFonts w:ascii="Book Antiqua" w:eastAsia="Times New Roman" w:hAnsi="Book Antiqua" w:cs="Book Antiqua"/>
          <w:snapToGrid w:val="0"/>
          <w:sz w:val="24"/>
          <w:szCs w:val="24"/>
          <w:lang w:val="es-ES" w:eastAsia="es-ES"/>
        </w:rPr>
        <w:t>a</w:t>
      </w:r>
      <w:r>
        <w:rPr>
          <w:rFonts w:ascii="Book Antiqua" w:eastAsia="Times New Roman" w:hAnsi="Book Antiqua" w:cs="Book Antiqua"/>
          <w:snapToGrid w:val="0"/>
          <w:sz w:val="24"/>
          <w:szCs w:val="24"/>
          <w:lang w:val="es-ES" w:eastAsia="es-ES"/>
        </w:rPr>
        <w:t xml:space="preserve"> </w:t>
      </w:r>
      <w:r w:rsidR="000B650F">
        <w:rPr>
          <w:rFonts w:ascii="Book Antiqua" w:eastAsia="Times New Roman" w:hAnsi="Book Antiqua" w:cs="Book Antiqua"/>
          <w:snapToGrid w:val="0"/>
          <w:sz w:val="24"/>
          <w:szCs w:val="24"/>
          <w:lang w:val="es-ES" w:eastAsia="es-ES"/>
        </w:rPr>
        <w:t xml:space="preserve">labor operativa tipo 3 con código </w:t>
      </w:r>
      <w:r w:rsidRPr="00C4397E">
        <w:rPr>
          <w:rFonts w:ascii="Book Antiqua" w:eastAsia="Times New Roman" w:hAnsi="Book Antiqua" w:cs="Book Antiqua"/>
          <w:snapToGrid w:val="0"/>
          <w:sz w:val="24"/>
          <w:szCs w:val="24"/>
          <w:lang w:val="es-ES" w:eastAsia="es-ES"/>
        </w:rPr>
        <w:t>2025-LO-0110-PLA-11 “Revisión, priorización y seguimiento de las mejoras propuestas en materias no penales”, donde resulta</w:t>
      </w:r>
      <w:r w:rsidR="009069E4" w:rsidRPr="009069E4">
        <w:rPr>
          <w:rFonts w:ascii="Book Antiqua" w:eastAsia="Times New Roman" w:hAnsi="Book Antiqua" w:cs="Book Antiqua"/>
          <w:snapToGrid w:val="0"/>
          <w:sz w:val="24"/>
          <w:szCs w:val="24"/>
          <w:lang w:val="es-ES" w:eastAsia="es-ES"/>
        </w:rPr>
        <w:t xml:space="preserve"> importante delimitar los elementos que están contemplados y aquellos que no se considera. Este procedimiento está dirigido única y exclusivamente a los sistemas informáticos institucionales directamente </w:t>
      </w:r>
      <w:r w:rsidR="009069E4" w:rsidRPr="00B53EBF">
        <w:rPr>
          <w:rFonts w:ascii="Book Antiqua" w:eastAsia="Times New Roman" w:hAnsi="Book Antiqua" w:cs="Book Antiqua"/>
          <w:snapToGrid w:val="0"/>
          <w:sz w:val="24"/>
          <w:szCs w:val="24"/>
          <w:lang w:val="es-ES" w:eastAsia="es-ES"/>
        </w:rPr>
        <w:t>relacionados con la gestión de expedientes, entiéndase: Sistema Integrado de Apoyo a la Gestión de Procesos Judiciales</w:t>
      </w:r>
      <w:r w:rsidR="008B26A3" w:rsidRPr="00B53EBF">
        <w:rPr>
          <w:rFonts w:ascii="Book Antiqua" w:eastAsia="Times New Roman" w:hAnsi="Book Antiqua" w:cs="Book Antiqua"/>
          <w:snapToGrid w:val="0"/>
          <w:sz w:val="24"/>
          <w:szCs w:val="24"/>
          <w:lang w:val="es-ES" w:eastAsia="es-ES"/>
        </w:rPr>
        <w:t xml:space="preserve"> (SIAGPJ)</w:t>
      </w:r>
      <w:r w:rsidR="009069E4" w:rsidRPr="00B53EBF">
        <w:rPr>
          <w:rFonts w:ascii="Book Antiqua" w:eastAsia="Times New Roman" w:hAnsi="Book Antiqua" w:cs="Book Antiqua"/>
          <w:snapToGrid w:val="0"/>
          <w:sz w:val="24"/>
          <w:szCs w:val="24"/>
          <w:lang w:val="es-ES" w:eastAsia="es-ES"/>
        </w:rPr>
        <w:t xml:space="preserve"> en el ámbito jurisdiccional</w:t>
      </w:r>
      <w:r w:rsidR="008B26A3" w:rsidRPr="00B53EBF">
        <w:rPr>
          <w:rFonts w:ascii="Book Antiqua" w:eastAsia="Times New Roman" w:hAnsi="Book Antiqua" w:cs="Book Antiqua"/>
          <w:snapToGrid w:val="0"/>
          <w:sz w:val="24"/>
          <w:szCs w:val="24"/>
          <w:lang w:val="es-ES" w:eastAsia="es-ES"/>
        </w:rPr>
        <w:t xml:space="preserve"> no penal</w:t>
      </w:r>
      <w:r w:rsidR="009069E4" w:rsidRPr="00B53EBF">
        <w:rPr>
          <w:rFonts w:ascii="Book Antiqua" w:eastAsia="Times New Roman" w:hAnsi="Book Antiqua" w:cs="Book Antiqua"/>
          <w:snapToGrid w:val="0"/>
          <w:sz w:val="24"/>
          <w:szCs w:val="24"/>
          <w:lang w:val="es-ES" w:eastAsia="es-ES"/>
        </w:rPr>
        <w:t xml:space="preserve">. </w:t>
      </w:r>
      <w:r w:rsidR="009069E4" w:rsidRPr="00C4397E">
        <w:rPr>
          <w:rFonts w:ascii="Book Antiqua" w:eastAsia="Times New Roman" w:hAnsi="Book Antiqua" w:cs="Book Antiqua"/>
          <w:snapToGrid w:val="0"/>
          <w:sz w:val="24"/>
          <w:szCs w:val="24"/>
          <w:lang w:val="es-ES" w:eastAsia="es-ES"/>
        </w:rPr>
        <w:t>Por lo que este procedimiento contempla todas las materias jurisdiccionales</w:t>
      </w:r>
      <w:r w:rsidRPr="00C4397E">
        <w:rPr>
          <w:rFonts w:ascii="Book Antiqua" w:eastAsia="Times New Roman" w:hAnsi="Book Antiqua" w:cs="Book Antiqua"/>
          <w:snapToGrid w:val="0"/>
          <w:sz w:val="24"/>
          <w:szCs w:val="24"/>
          <w:lang w:val="es-ES" w:eastAsia="es-ES"/>
        </w:rPr>
        <w:t xml:space="preserve"> no penales</w:t>
      </w:r>
      <w:r w:rsidR="009069E4" w:rsidRPr="00C4397E">
        <w:rPr>
          <w:rFonts w:ascii="Book Antiqua" w:eastAsia="Times New Roman" w:hAnsi="Book Antiqua" w:cs="Book Antiqua"/>
          <w:snapToGrid w:val="0"/>
          <w:sz w:val="24"/>
          <w:szCs w:val="24"/>
          <w:lang w:val="es-ES" w:eastAsia="es-ES"/>
        </w:rPr>
        <w:t xml:space="preserve"> sin distinción, en tanto la gestión de los expedientes se realice en </w:t>
      </w:r>
      <w:r w:rsidR="00B53EBF" w:rsidRPr="00C4397E">
        <w:rPr>
          <w:rFonts w:ascii="Book Antiqua" w:eastAsia="Times New Roman" w:hAnsi="Book Antiqua" w:cs="Book Antiqua"/>
          <w:snapToGrid w:val="0"/>
          <w:sz w:val="24"/>
          <w:szCs w:val="24"/>
          <w:lang w:val="es-ES" w:eastAsia="es-ES"/>
        </w:rPr>
        <w:t xml:space="preserve">el </w:t>
      </w:r>
      <w:r w:rsidR="009069E4" w:rsidRPr="00C4397E">
        <w:rPr>
          <w:rFonts w:ascii="Book Antiqua" w:eastAsia="Times New Roman" w:hAnsi="Book Antiqua" w:cs="Book Antiqua"/>
          <w:snapToGrid w:val="0"/>
          <w:sz w:val="24"/>
          <w:szCs w:val="24"/>
          <w:lang w:val="es-ES" w:eastAsia="es-ES"/>
        </w:rPr>
        <w:t>sistema contemplado por este procedimiento</w:t>
      </w:r>
      <w:r w:rsidRPr="00C4397E">
        <w:rPr>
          <w:rFonts w:ascii="Book Antiqua" w:eastAsia="Times New Roman" w:hAnsi="Book Antiqua" w:cs="Book Antiqua"/>
          <w:snapToGrid w:val="0"/>
          <w:sz w:val="24"/>
          <w:szCs w:val="24"/>
          <w:lang w:val="es-ES" w:eastAsia="es-ES"/>
        </w:rPr>
        <w:t>.</w:t>
      </w:r>
    </w:p>
    <w:p w14:paraId="2DD2172E" w14:textId="77777777" w:rsidR="0082203A" w:rsidRPr="0082203A" w:rsidRDefault="0082203A" w:rsidP="0082203A">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2667506C" w14:textId="004E7F4A" w:rsidR="009069E4" w:rsidRPr="00345482" w:rsidRDefault="000209C3"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sidRPr="00C4397E">
        <w:rPr>
          <w:rFonts w:ascii="Book Antiqua" w:eastAsia="Times New Roman" w:hAnsi="Book Antiqua" w:cs="Book Antiqua"/>
          <w:snapToGrid w:val="0"/>
          <w:sz w:val="24"/>
          <w:szCs w:val="24"/>
          <w:lang w:val="es-ES" w:eastAsia="es-ES"/>
        </w:rPr>
        <w:t>Para los restantes sistemas, se mantiene</w:t>
      </w:r>
      <w:r w:rsidR="009069E4" w:rsidRPr="00C4397E">
        <w:rPr>
          <w:rFonts w:ascii="Book Antiqua" w:eastAsia="Times New Roman" w:hAnsi="Book Antiqua" w:cs="Book Antiqua"/>
          <w:snapToGrid w:val="0"/>
          <w:sz w:val="24"/>
          <w:szCs w:val="24"/>
          <w:lang w:val="es-ES" w:eastAsia="es-ES"/>
        </w:rPr>
        <w:t xml:space="preserve"> lo estipulado en la metodología de priorización </w:t>
      </w:r>
      <w:r w:rsidRPr="00C4397E">
        <w:rPr>
          <w:rFonts w:ascii="Book Antiqua" w:eastAsia="Times New Roman" w:hAnsi="Book Antiqua" w:cs="Book Antiqua"/>
          <w:snapToGrid w:val="0"/>
          <w:sz w:val="24"/>
          <w:szCs w:val="24"/>
          <w:lang w:val="es-ES" w:eastAsia="es-ES"/>
        </w:rPr>
        <w:t xml:space="preserve">diseñada </w:t>
      </w:r>
      <w:r w:rsidR="009069E4" w:rsidRPr="00C4397E">
        <w:rPr>
          <w:rFonts w:ascii="Book Antiqua" w:eastAsia="Times New Roman" w:hAnsi="Book Antiqua" w:cs="Book Antiqua"/>
          <w:snapToGrid w:val="0"/>
          <w:sz w:val="24"/>
          <w:szCs w:val="24"/>
          <w:lang w:val="es-ES" w:eastAsia="es-ES"/>
        </w:rPr>
        <w:t>por la Dirección de Tecnología de Información y Comunicaciones para los sistemas jurisdiccionales, los cuales requieren una priorización diferenciada, sin que esto implique que la Circular 64-2024 quede sin efecto para los demás sistemas informáticos.</w:t>
      </w:r>
    </w:p>
    <w:p w14:paraId="094C7B6E" w14:textId="77777777" w:rsidR="00B53EBF" w:rsidRPr="00C4397E" w:rsidRDefault="00B53EBF" w:rsidP="0082203A">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062597E2" w14:textId="3DF86BB7" w:rsidR="007A409B" w:rsidRDefault="009069E4"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sidRPr="009069E4">
        <w:rPr>
          <w:rFonts w:ascii="Book Antiqua" w:eastAsia="Times New Roman" w:hAnsi="Book Antiqua" w:cs="Book Antiqua"/>
          <w:snapToGrid w:val="0"/>
          <w:sz w:val="24"/>
          <w:szCs w:val="24"/>
          <w:lang w:val="es-ES" w:eastAsia="es-ES"/>
        </w:rPr>
        <w:t>Dentro del Procedimiento de Gestión de Mejoras Tecnológicas es necesario definir los roles y responsabilidades de las oficinas que se ven involucradas en el proceso, en el apartado 4.2 se establecen los roles y responsabilidades Oficina o Comisión Institucional promotora, Centro de Apoyo, Coordinación y Mejoramiento de la Función Jurisdiccional, Dirección de Planificación, Dirección de Tecnología de Información y Comunicaciones, Consejo Superior, Comité de Gerencial de Informática</w:t>
      </w:r>
      <w:r>
        <w:rPr>
          <w:rFonts w:ascii="Book Antiqua" w:eastAsia="Times New Roman" w:hAnsi="Book Antiqua" w:cs="Book Antiqua"/>
          <w:snapToGrid w:val="0"/>
          <w:sz w:val="24"/>
          <w:szCs w:val="24"/>
          <w:lang w:val="es-ES" w:eastAsia="es-ES"/>
        </w:rPr>
        <w:t xml:space="preserve"> y Equipo Multidisciplinario.</w:t>
      </w:r>
    </w:p>
    <w:p w14:paraId="2E0D7089" w14:textId="0BBB80AB" w:rsidR="009069E4" w:rsidRPr="00C36697" w:rsidRDefault="009069E4" w:rsidP="0082203A">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33A4EFB5" w14:textId="2C766061" w:rsidR="00233F30" w:rsidRDefault="009069E4"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 Se establecen 4 fases llamadas: Fase </w:t>
      </w:r>
      <w:r w:rsidR="001127F2" w:rsidRPr="001127F2">
        <w:rPr>
          <w:rFonts w:ascii="Book Antiqua" w:eastAsia="Times New Roman" w:hAnsi="Book Antiqua" w:cs="Book Antiqua"/>
          <w:snapToGrid w:val="0"/>
          <w:sz w:val="24"/>
          <w:szCs w:val="24"/>
          <w:lang w:val="es-ES" w:eastAsia="es-ES"/>
        </w:rPr>
        <w:t>de Recepción y Diagnóstico de Mejoras</w:t>
      </w:r>
      <w:r w:rsidR="001127F2" w:rsidRPr="001127F2" w:rsidDel="001127F2">
        <w:rPr>
          <w:rFonts w:ascii="Book Antiqua" w:eastAsia="Times New Roman" w:hAnsi="Book Antiqua" w:cs="Book Antiqua"/>
          <w:snapToGrid w:val="0"/>
          <w:sz w:val="24"/>
          <w:szCs w:val="24"/>
          <w:lang w:val="es-ES" w:eastAsia="es-ES"/>
        </w:rPr>
        <w:t xml:space="preserve"> </w:t>
      </w:r>
      <w:r>
        <w:rPr>
          <w:rFonts w:ascii="Book Antiqua" w:eastAsia="Times New Roman" w:hAnsi="Book Antiqua" w:cs="Book Antiqua"/>
          <w:snapToGrid w:val="0"/>
          <w:sz w:val="24"/>
          <w:szCs w:val="24"/>
          <w:lang w:val="es-ES" w:eastAsia="es-ES"/>
        </w:rPr>
        <w:t xml:space="preserve">, Fase de ordenamiento y selección, Fase de desarrollo y fase de Implementación. Para cada fase se explica los pasos y actividades necesarias para obtener resultados esperados en cada fase. </w:t>
      </w:r>
      <w:r w:rsidR="001127F2">
        <w:rPr>
          <w:rFonts w:ascii="Book Antiqua" w:eastAsia="Times New Roman" w:hAnsi="Book Antiqua" w:cs="Book Antiqua"/>
          <w:snapToGrid w:val="0"/>
          <w:sz w:val="24"/>
          <w:szCs w:val="24"/>
          <w:lang w:val="es-ES" w:eastAsia="es-ES"/>
        </w:rPr>
        <w:t>En la</w:t>
      </w:r>
      <w:r>
        <w:rPr>
          <w:rFonts w:ascii="Book Antiqua" w:eastAsia="Times New Roman" w:hAnsi="Book Antiqua" w:cs="Book Antiqua"/>
          <w:snapToGrid w:val="0"/>
          <w:sz w:val="24"/>
          <w:szCs w:val="24"/>
          <w:lang w:val="es-ES" w:eastAsia="es-ES"/>
        </w:rPr>
        <w:t xml:space="preserve"> </w:t>
      </w:r>
      <w:r w:rsidR="001127F2" w:rsidRPr="001127F2">
        <w:rPr>
          <w:rFonts w:ascii="Book Antiqua" w:eastAsia="Times New Roman" w:hAnsi="Book Antiqua" w:cs="Book Antiqua"/>
          <w:snapToGrid w:val="0"/>
          <w:sz w:val="24"/>
          <w:szCs w:val="24"/>
          <w:lang w:val="es-ES" w:eastAsia="es-ES"/>
        </w:rPr>
        <w:t>Fase de Recepción y Diagnóstico de Mejoras</w:t>
      </w:r>
      <w:r>
        <w:rPr>
          <w:rFonts w:ascii="Book Antiqua" w:eastAsia="Times New Roman" w:hAnsi="Book Antiqua" w:cs="Book Antiqua"/>
          <w:snapToGrid w:val="0"/>
          <w:sz w:val="24"/>
          <w:szCs w:val="24"/>
          <w:lang w:val="es-ES" w:eastAsia="es-ES"/>
        </w:rPr>
        <w:t xml:space="preserve"> se generan ideas como propuestas de mejoras a las cuales se les aplica una revisión inicial y la aplicación de lista de verificación, </w:t>
      </w:r>
      <w:r w:rsidR="00745E6F">
        <w:rPr>
          <w:rFonts w:ascii="Book Antiqua" w:eastAsia="Times New Roman" w:hAnsi="Book Antiqua" w:cs="Book Antiqua"/>
          <w:snapToGrid w:val="0"/>
          <w:sz w:val="24"/>
          <w:szCs w:val="24"/>
          <w:lang w:val="es-ES" w:eastAsia="es-ES"/>
        </w:rPr>
        <w:t>así</w:t>
      </w:r>
      <w:r>
        <w:rPr>
          <w:rFonts w:ascii="Book Antiqua" w:eastAsia="Times New Roman" w:hAnsi="Book Antiqua" w:cs="Book Antiqua"/>
          <w:snapToGrid w:val="0"/>
          <w:sz w:val="24"/>
          <w:szCs w:val="24"/>
          <w:lang w:val="es-ES" w:eastAsia="es-ES"/>
        </w:rPr>
        <w:t xml:space="preserve"> como el rellenado de Formulario de recepción de mejora y la viabilidad de los 3 filtros (obsolescencia</w:t>
      </w:r>
      <w:r w:rsidR="00810E76">
        <w:rPr>
          <w:rFonts w:ascii="Book Antiqua" w:eastAsia="Times New Roman" w:hAnsi="Book Antiqua" w:cs="Book Antiqua"/>
          <w:snapToGrid w:val="0"/>
          <w:sz w:val="24"/>
          <w:szCs w:val="24"/>
          <w:lang w:val="es-ES" w:eastAsia="es-ES"/>
        </w:rPr>
        <w:t xml:space="preserve"> y criterio </w:t>
      </w:r>
      <w:r>
        <w:rPr>
          <w:rFonts w:ascii="Book Antiqua" w:eastAsia="Times New Roman" w:hAnsi="Book Antiqua" w:cs="Book Antiqua"/>
          <w:snapToGrid w:val="0"/>
          <w:sz w:val="24"/>
          <w:szCs w:val="24"/>
          <w:lang w:val="es-ES" w:eastAsia="es-ES"/>
        </w:rPr>
        <w:t>técnic</w:t>
      </w:r>
      <w:r w:rsidR="00810E76">
        <w:rPr>
          <w:rFonts w:ascii="Book Antiqua" w:eastAsia="Times New Roman" w:hAnsi="Book Antiqua" w:cs="Book Antiqua"/>
          <w:snapToGrid w:val="0"/>
          <w:sz w:val="24"/>
          <w:szCs w:val="24"/>
          <w:lang w:val="es-ES" w:eastAsia="es-ES"/>
        </w:rPr>
        <w:t>o, análisis de proceso</w:t>
      </w:r>
      <w:r>
        <w:rPr>
          <w:rFonts w:ascii="Book Antiqua" w:eastAsia="Times New Roman" w:hAnsi="Book Antiqua" w:cs="Book Antiqua"/>
          <w:snapToGrid w:val="0"/>
          <w:sz w:val="24"/>
          <w:szCs w:val="24"/>
          <w:lang w:val="es-ES" w:eastAsia="es-ES"/>
        </w:rPr>
        <w:t xml:space="preserve"> y viabilidad legal). Posteriormente, se aplican los criterios de priorización</w:t>
      </w:r>
      <w:r w:rsidR="00810E76">
        <w:rPr>
          <w:rFonts w:ascii="Book Antiqua" w:eastAsia="Times New Roman" w:hAnsi="Book Antiqua" w:cs="Book Antiqua"/>
          <w:snapToGrid w:val="0"/>
          <w:sz w:val="24"/>
          <w:szCs w:val="24"/>
          <w:lang w:val="es-ES" w:eastAsia="es-ES"/>
        </w:rPr>
        <w:t>, de ordenamiento</w:t>
      </w:r>
      <w:r>
        <w:rPr>
          <w:rFonts w:ascii="Book Antiqua" w:eastAsia="Times New Roman" w:hAnsi="Book Antiqua" w:cs="Book Antiqua"/>
          <w:snapToGrid w:val="0"/>
          <w:sz w:val="24"/>
          <w:szCs w:val="24"/>
          <w:lang w:val="es-ES" w:eastAsia="es-ES"/>
        </w:rPr>
        <w:t xml:space="preserve"> y la decisión gerencial para definir la selección de mejoras a </w:t>
      </w:r>
      <w:r>
        <w:rPr>
          <w:rFonts w:ascii="Book Antiqua" w:eastAsia="Times New Roman" w:hAnsi="Book Antiqua" w:cs="Book Antiqua"/>
          <w:snapToGrid w:val="0"/>
          <w:sz w:val="24"/>
          <w:szCs w:val="24"/>
          <w:lang w:val="es-ES" w:eastAsia="es-ES"/>
        </w:rPr>
        <w:lastRenderedPageBreak/>
        <w:t>desarrollar. Para esto se requiere una correcta gestión del banco de Mejoras. Al tener claro el grupo de mejoras a desarrollar la Dirección de Tecnología de Información y Comunicaciones puede proceder con su respectivo desarrollo en el plazo acordado.</w:t>
      </w:r>
      <w:r w:rsidR="00C36697">
        <w:rPr>
          <w:rFonts w:ascii="Book Antiqua" w:eastAsia="Times New Roman" w:hAnsi="Book Antiqua" w:cs="Book Antiqua"/>
          <w:snapToGrid w:val="0"/>
          <w:sz w:val="24"/>
          <w:szCs w:val="24"/>
          <w:lang w:val="es-ES" w:eastAsia="es-ES"/>
        </w:rPr>
        <w:t xml:space="preserve"> Para esto se requiere ejecutar las historias de usuario, </w:t>
      </w:r>
      <w:r w:rsidR="00745E6F">
        <w:rPr>
          <w:rFonts w:ascii="Book Antiqua" w:eastAsia="Times New Roman" w:hAnsi="Book Antiqua" w:cs="Book Antiqua"/>
          <w:snapToGrid w:val="0"/>
          <w:sz w:val="24"/>
          <w:szCs w:val="24"/>
          <w:lang w:val="es-ES" w:eastAsia="es-ES"/>
        </w:rPr>
        <w:t>así</w:t>
      </w:r>
      <w:r w:rsidR="00C36697">
        <w:rPr>
          <w:rFonts w:ascii="Book Antiqua" w:eastAsia="Times New Roman" w:hAnsi="Book Antiqua" w:cs="Book Antiqua"/>
          <w:snapToGrid w:val="0"/>
          <w:sz w:val="24"/>
          <w:szCs w:val="24"/>
          <w:lang w:val="es-ES" w:eastAsia="es-ES"/>
        </w:rPr>
        <w:t xml:space="preserve"> como aplicar la calidad cuando corresponda.  Finalmente</w:t>
      </w:r>
      <w:r w:rsidR="00745E6F">
        <w:rPr>
          <w:rFonts w:ascii="Book Antiqua" w:eastAsia="Times New Roman" w:hAnsi="Book Antiqua" w:cs="Book Antiqua"/>
          <w:snapToGrid w:val="0"/>
          <w:sz w:val="24"/>
          <w:szCs w:val="24"/>
          <w:lang w:val="es-ES" w:eastAsia="es-ES"/>
        </w:rPr>
        <w:t>,</w:t>
      </w:r>
      <w:r w:rsidR="00C36697">
        <w:rPr>
          <w:rFonts w:ascii="Book Antiqua" w:eastAsia="Times New Roman" w:hAnsi="Book Antiqua" w:cs="Book Antiqua"/>
          <w:snapToGrid w:val="0"/>
          <w:sz w:val="24"/>
          <w:szCs w:val="24"/>
          <w:lang w:val="es-ES" w:eastAsia="es-ES"/>
        </w:rPr>
        <w:t xml:space="preserve"> en la fase de implementación, se realizan pruebas, se comunican los resultados y se procede con la comunicación a nivel institucional para su estandarización cuando aplique. Al finalizar el proceso, se deberá realizar una evaluación de resultados que permita conocer si los beneficios indicados fueron </w:t>
      </w:r>
      <w:r w:rsidR="00A91E50">
        <w:rPr>
          <w:rFonts w:ascii="Book Antiqua" w:eastAsia="Times New Roman" w:hAnsi="Book Antiqua" w:cs="Book Antiqua"/>
          <w:snapToGrid w:val="0"/>
          <w:sz w:val="24"/>
          <w:szCs w:val="24"/>
          <w:lang w:val="es-ES" w:eastAsia="es-ES"/>
        </w:rPr>
        <w:t>alcanzados,</w:t>
      </w:r>
      <w:r w:rsidR="00C36697">
        <w:rPr>
          <w:rFonts w:ascii="Book Antiqua" w:eastAsia="Times New Roman" w:hAnsi="Book Antiqua" w:cs="Book Antiqua"/>
          <w:snapToGrid w:val="0"/>
          <w:sz w:val="24"/>
          <w:szCs w:val="24"/>
          <w:lang w:val="es-ES" w:eastAsia="es-ES"/>
        </w:rPr>
        <w:t xml:space="preserve"> </w:t>
      </w:r>
      <w:r w:rsidR="002D52C8">
        <w:rPr>
          <w:rFonts w:ascii="Book Antiqua" w:eastAsia="Times New Roman" w:hAnsi="Book Antiqua" w:cs="Book Antiqua"/>
          <w:snapToGrid w:val="0"/>
          <w:sz w:val="24"/>
          <w:szCs w:val="24"/>
          <w:lang w:val="es-ES" w:eastAsia="es-ES"/>
        </w:rPr>
        <w:t>así</w:t>
      </w:r>
      <w:r w:rsidR="006D4588">
        <w:rPr>
          <w:rFonts w:ascii="Book Antiqua" w:eastAsia="Times New Roman" w:hAnsi="Book Antiqua" w:cs="Book Antiqua"/>
          <w:snapToGrid w:val="0"/>
          <w:sz w:val="24"/>
          <w:szCs w:val="24"/>
          <w:lang w:val="es-ES" w:eastAsia="es-ES"/>
        </w:rPr>
        <w:t xml:space="preserve"> como los costos.</w:t>
      </w:r>
    </w:p>
    <w:p w14:paraId="548978A7" w14:textId="77777777" w:rsidR="00233F30" w:rsidRDefault="00233F30" w:rsidP="0082203A">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7C078307" w14:textId="36092400" w:rsidR="00233F30" w:rsidRDefault="00233F30"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sidRPr="00C4397E">
        <w:rPr>
          <w:rFonts w:ascii="Book Antiqua" w:eastAsia="Times New Roman" w:hAnsi="Book Antiqua" w:cs="Book Antiqua"/>
          <w:snapToGrid w:val="0"/>
          <w:sz w:val="24"/>
          <w:szCs w:val="24"/>
          <w:lang w:val="es-ES" w:eastAsia="es-ES"/>
        </w:rPr>
        <w:t xml:space="preserve">Considera esta Dirección, que se tiene por atendido, el punto c.2. del acuerdo del Consejo Superior en sesión 113-2024 celebrada el 10 de diciembre de 2024, art. XXIX, en 2 vías: </w:t>
      </w:r>
    </w:p>
    <w:p w14:paraId="1D5FD42D" w14:textId="77777777" w:rsidR="0082203A" w:rsidRPr="00C4397E" w:rsidRDefault="0082203A" w:rsidP="0082203A">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267D85EE" w14:textId="545C2A0D" w:rsidR="00233F30" w:rsidRPr="00C4397E" w:rsidRDefault="00233F30" w:rsidP="00300B4D">
      <w:pPr>
        <w:pStyle w:val="Prrafodelista"/>
        <w:numPr>
          <w:ilvl w:val="1"/>
          <w:numId w:val="17"/>
        </w:numPr>
        <w:spacing w:after="0" w:line="240" w:lineRule="auto"/>
        <w:jc w:val="both"/>
        <w:rPr>
          <w:rFonts w:ascii="Book Antiqua" w:eastAsia="Times New Roman" w:hAnsi="Book Antiqua" w:cs="Book Antiqua"/>
          <w:snapToGrid w:val="0"/>
          <w:sz w:val="24"/>
          <w:szCs w:val="24"/>
          <w:lang w:val="es-ES" w:eastAsia="es-ES"/>
        </w:rPr>
      </w:pPr>
      <w:r w:rsidRPr="00C4397E">
        <w:rPr>
          <w:rFonts w:ascii="Book Antiqua" w:eastAsia="Times New Roman" w:hAnsi="Book Antiqua" w:cs="Book Antiqua"/>
          <w:snapToGrid w:val="0"/>
          <w:sz w:val="24"/>
          <w:szCs w:val="24"/>
          <w:lang w:val="es-ES" w:eastAsia="es-ES"/>
        </w:rPr>
        <w:t xml:space="preserve">Primero que en caso de que </w:t>
      </w:r>
      <w:r w:rsidR="00935BDC">
        <w:rPr>
          <w:rFonts w:ascii="Book Antiqua" w:eastAsia="Times New Roman" w:hAnsi="Book Antiqua" w:cs="Book Antiqua"/>
          <w:snapToGrid w:val="0"/>
          <w:sz w:val="24"/>
          <w:szCs w:val="24"/>
          <w:lang w:val="es-ES" w:eastAsia="es-ES"/>
        </w:rPr>
        <w:t xml:space="preserve">Dirección de Tecnología de Información y Comunicaciones </w:t>
      </w:r>
      <w:r w:rsidRPr="00C4397E">
        <w:rPr>
          <w:rFonts w:ascii="Book Antiqua" w:eastAsia="Times New Roman" w:hAnsi="Book Antiqua" w:cs="Book Antiqua"/>
          <w:snapToGrid w:val="0"/>
          <w:sz w:val="24"/>
          <w:szCs w:val="24"/>
          <w:lang w:val="es-ES" w:eastAsia="es-ES"/>
        </w:rPr>
        <w:t>mantenga aún pendiente el desarrollo del reporte indicado por la Auditoría, debe priorizarse conforme lo establece la circular 64-2024, que indica que el Sistema de seguridad y sus mejoras son responsabilidad para efectos de priorización del Centro de Apoyo, Coordinación y Mejoramiento de la Función Jurisdiccional.</w:t>
      </w:r>
    </w:p>
    <w:p w14:paraId="39DB27E8" w14:textId="77777777" w:rsidR="00AD255F" w:rsidRPr="00C4397E" w:rsidRDefault="00AD255F" w:rsidP="009E79BA">
      <w:pPr>
        <w:pStyle w:val="Prrafodelista"/>
        <w:spacing w:after="0" w:line="240" w:lineRule="auto"/>
        <w:ind w:left="360"/>
        <w:jc w:val="both"/>
        <w:rPr>
          <w:rFonts w:ascii="Book Antiqua" w:eastAsia="Times New Roman" w:hAnsi="Book Antiqua" w:cs="Book Antiqua"/>
          <w:snapToGrid w:val="0"/>
          <w:sz w:val="24"/>
          <w:szCs w:val="24"/>
          <w:lang w:val="es-ES" w:eastAsia="es-ES"/>
        </w:rPr>
      </w:pPr>
    </w:p>
    <w:p w14:paraId="1A6CA2AB" w14:textId="6EC61321" w:rsidR="00233F30" w:rsidRPr="00C4397E" w:rsidRDefault="00233F30" w:rsidP="00300B4D">
      <w:pPr>
        <w:pStyle w:val="Prrafodelista"/>
        <w:numPr>
          <w:ilvl w:val="1"/>
          <w:numId w:val="17"/>
        </w:numPr>
        <w:spacing w:after="0" w:line="240" w:lineRule="auto"/>
        <w:jc w:val="both"/>
        <w:rPr>
          <w:rFonts w:ascii="Book Antiqua" w:eastAsia="Times New Roman" w:hAnsi="Book Antiqua" w:cs="Book Antiqua"/>
          <w:snapToGrid w:val="0"/>
          <w:sz w:val="24"/>
          <w:szCs w:val="24"/>
          <w:lang w:val="es-ES" w:eastAsia="es-ES"/>
        </w:rPr>
      </w:pPr>
      <w:r w:rsidRPr="00C4397E">
        <w:rPr>
          <w:rFonts w:ascii="Book Antiqua" w:eastAsia="Times New Roman" w:hAnsi="Book Antiqua" w:cs="Book Antiqua"/>
          <w:snapToGrid w:val="0"/>
          <w:sz w:val="24"/>
          <w:szCs w:val="24"/>
          <w:lang w:val="es-ES" w:eastAsia="es-ES"/>
        </w:rPr>
        <w:t>Segundo, para eliminar los riesgos asociados a accesos no autorizados en los sistemas por desactualización de los permisos en el sistema de seguridad, ya el Consejo Superior aprobó recientemente el informe 1623-PLA-MI(NPL)-2024, que atendió el oficio de la Auditoría Judicial 1191-61-IAO-SATI-2024, y donde el órgano superior entre otras cosas en 01-2025 celebrada el 07 de enero del 2025, artículo XLI dispuso la actualización de la Circular 294-2020, “Protocolo de uso del Sistema de Seguridad de usuarios del Sistema Costarricense de Gestión de los Despachos Judiciales y el Sistema Escritorio Virtual”</w:t>
      </w:r>
      <w:r w:rsidR="00AD255F">
        <w:rPr>
          <w:rFonts w:ascii="Book Antiqua" w:eastAsia="Times New Roman" w:hAnsi="Book Antiqua" w:cs="Book Antiqua"/>
          <w:snapToGrid w:val="0"/>
          <w:sz w:val="24"/>
          <w:szCs w:val="24"/>
          <w:lang w:val="es-ES" w:eastAsia="es-ES"/>
        </w:rPr>
        <w:t>.</w:t>
      </w:r>
    </w:p>
    <w:p w14:paraId="66249F6F" w14:textId="77777777" w:rsidR="00AD255F" w:rsidRPr="009E79BA" w:rsidRDefault="00AD255F" w:rsidP="009E79BA">
      <w:pPr>
        <w:pStyle w:val="Prrafodelista"/>
        <w:rPr>
          <w:rFonts w:ascii="Book Antiqua" w:eastAsia="Times New Roman" w:hAnsi="Book Antiqua" w:cs="Book Antiqua"/>
          <w:snapToGrid w:val="0"/>
          <w:sz w:val="24"/>
          <w:szCs w:val="24"/>
          <w:lang w:val="es-ES" w:eastAsia="es-ES"/>
        </w:rPr>
      </w:pPr>
    </w:p>
    <w:p w14:paraId="1D9C1222" w14:textId="265D6639" w:rsidR="00CA5EE2" w:rsidRPr="00117E0B" w:rsidRDefault="00CA5EE2"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Conforme a este procedimiento y lo dispuesto por el </w:t>
      </w:r>
      <w:r w:rsidR="003E2351">
        <w:rPr>
          <w:rFonts w:ascii="Book Antiqua" w:eastAsia="Times New Roman" w:hAnsi="Book Antiqua" w:cs="Book Antiqua"/>
          <w:snapToGrid w:val="0"/>
          <w:sz w:val="24"/>
          <w:szCs w:val="24"/>
          <w:lang w:val="es-ES" w:eastAsia="es-ES"/>
        </w:rPr>
        <w:t>Consejo</w:t>
      </w:r>
      <w:r>
        <w:rPr>
          <w:rFonts w:ascii="Book Antiqua" w:eastAsia="Times New Roman" w:hAnsi="Book Antiqua" w:cs="Book Antiqua"/>
          <w:snapToGrid w:val="0"/>
          <w:sz w:val="24"/>
          <w:szCs w:val="24"/>
          <w:lang w:val="es-ES" w:eastAsia="es-ES"/>
        </w:rPr>
        <w:t xml:space="preserve"> Superior en sesión </w:t>
      </w:r>
      <w:r w:rsidR="00C22B0E" w:rsidRPr="00C22B0E">
        <w:rPr>
          <w:rFonts w:ascii="Book Antiqua" w:eastAsia="Times New Roman" w:hAnsi="Book Antiqua" w:cs="Book Antiqua"/>
          <w:snapToGrid w:val="0"/>
          <w:sz w:val="24"/>
          <w:szCs w:val="24"/>
          <w:lang w:val="es-ES" w:eastAsia="es-ES"/>
        </w:rPr>
        <w:t xml:space="preserve">113-2024 celebrada el 10 de diciembre de 2024, </w:t>
      </w:r>
      <w:r w:rsidR="00C22B0E">
        <w:rPr>
          <w:rFonts w:ascii="Book Antiqua" w:eastAsia="Times New Roman" w:hAnsi="Book Antiqua" w:cs="Book Antiqua"/>
          <w:snapToGrid w:val="0"/>
          <w:sz w:val="24"/>
          <w:szCs w:val="24"/>
          <w:lang w:val="es-ES" w:eastAsia="es-ES"/>
        </w:rPr>
        <w:t>artículo</w:t>
      </w:r>
      <w:r w:rsidR="00C22B0E" w:rsidRPr="00C22B0E">
        <w:rPr>
          <w:rFonts w:ascii="Book Antiqua" w:eastAsia="Times New Roman" w:hAnsi="Book Antiqua" w:cs="Book Antiqua"/>
          <w:snapToGrid w:val="0"/>
          <w:sz w:val="24"/>
          <w:szCs w:val="24"/>
          <w:lang w:val="es-ES" w:eastAsia="es-ES"/>
        </w:rPr>
        <w:t xml:space="preserve"> XXVII </w:t>
      </w:r>
      <w:r>
        <w:rPr>
          <w:rFonts w:ascii="Book Antiqua" w:eastAsia="Times New Roman" w:hAnsi="Book Antiqua" w:cs="Book Antiqua"/>
          <w:snapToGrid w:val="0"/>
          <w:sz w:val="24"/>
          <w:szCs w:val="24"/>
          <w:lang w:val="es-ES" w:eastAsia="es-ES"/>
        </w:rPr>
        <w:t>(</w:t>
      </w:r>
      <w:r w:rsidRPr="00C4397E">
        <w:rPr>
          <w:rFonts w:ascii="Book Antiqua" w:eastAsia="Times New Roman" w:hAnsi="Book Antiqua" w:cs="Book Antiqua"/>
          <w:snapToGrid w:val="0"/>
          <w:sz w:val="24"/>
          <w:szCs w:val="24"/>
          <w:lang w:val="es-ES" w:eastAsia="es-ES"/>
        </w:rPr>
        <w:t>referencia interna 20</w:t>
      </w:r>
      <w:r w:rsidR="00C22B0E" w:rsidRPr="00C4397E">
        <w:rPr>
          <w:rFonts w:ascii="Book Antiqua" w:eastAsia="Times New Roman" w:hAnsi="Book Antiqua" w:cs="Book Antiqua"/>
          <w:snapToGrid w:val="0"/>
          <w:sz w:val="24"/>
          <w:szCs w:val="24"/>
          <w:lang w:val="es-ES" w:eastAsia="es-ES"/>
        </w:rPr>
        <w:t>1</w:t>
      </w:r>
      <w:r w:rsidRPr="00C4397E">
        <w:rPr>
          <w:rFonts w:ascii="Book Antiqua" w:eastAsia="Times New Roman" w:hAnsi="Book Antiqua" w:cs="Book Antiqua"/>
          <w:snapToGrid w:val="0"/>
          <w:sz w:val="24"/>
          <w:szCs w:val="24"/>
          <w:lang w:val="es-ES" w:eastAsia="es-ES"/>
        </w:rPr>
        <w:t>-25</w:t>
      </w:r>
      <w:r>
        <w:rPr>
          <w:rFonts w:ascii="Book Antiqua" w:eastAsia="Times New Roman" w:hAnsi="Book Antiqua" w:cs="Book Antiqua"/>
          <w:snapToGrid w:val="0"/>
          <w:sz w:val="24"/>
          <w:szCs w:val="24"/>
          <w:lang w:val="es-ES" w:eastAsia="es-ES"/>
        </w:rPr>
        <w:t>),</w:t>
      </w:r>
      <w:r w:rsidR="002D52C8">
        <w:rPr>
          <w:rFonts w:ascii="Book Antiqua" w:eastAsia="Times New Roman" w:hAnsi="Book Antiqua" w:cs="Book Antiqua"/>
          <w:snapToGrid w:val="0"/>
          <w:sz w:val="24"/>
          <w:szCs w:val="24"/>
          <w:lang w:val="es-ES" w:eastAsia="es-ES"/>
        </w:rPr>
        <w:t xml:space="preserve"> si bien la recomendación</w:t>
      </w:r>
      <w:r w:rsidR="000A750F">
        <w:rPr>
          <w:rFonts w:ascii="Book Antiqua" w:eastAsia="Times New Roman" w:hAnsi="Book Antiqua" w:cs="Book Antiqua"/>
          <w:snapToGrid w:val="0"/>
          <w:sz w:val="24"/>
          <w:szCs w:val="24"/>
          <w:lang w:val="es-ES" w:eastAsia="es-ES"/>
        </w:rPr>
        <w:t xml:space="preserve"> de la Auditoría Judicial</w:t>
      </w:r>
      <w:r w:rsidR="002D52C8">
        <w:rPr>
          <w:rFonts w:ascii="Book Antiqua" w:eastAsia="Times New Roman" w:hAnsi="Book Antiqua" w:cs="Book Antiqua"/>
          <w:snapToGrid w:val="0"/>
          <w:sz w:val="24"/>
          <w:szCs w:val="24"/>
          <w:lang w:val="es-ES" w:eastAsia="es-ES"/>
        </w:rPr>
        <w:t xml:space="preserve"> </w:t>
      </w:r>
      <w:r w:rsidR="000A750F">
        <w:rPr>
          <w:rFonts w:ascii="Book Antiqua" w:eastAsia="Times New Roman" w:hAnsi="Book Antiqua" w:cs="Book Antiqua"/>
          <w:snapToGrid w:val="0"/>
          <w:sz w:val="24"/>
          <w:szCs w:val="24"/>
          <w:lang w:val="es-ES" w:eastAsia="es-ES"/>
        </w:rPr>
        <w:t>está</w:t>
      </w:r>
      <w:r w:rsidR="002D52C8">
        <w:rPr>
          <w:rFonts w:ascii="Book Antiqua" w:eastAsia="Times New Roman" w:hAnsi="Book Antiqua" w:cs="Book Antiqua"/>
          <w:snapToGrid w:val="0"/>
          <w:sz w:val="24"/>
          <w:szCs w:val="24"/>
          <w:lang w:val="es-ES" w:eastAsia="es-ES"/>
        </w:rPr>
        <w:t xml:space="preserve"> dirigida al Centro de Apoyo, se aclara que</w:t>
      </w:r>
      <w:r>
        <w:rPr>
          <w:rFonts w:ascii="Book Antiqua" w:eastAsia="Times New Roman" w:hAnsi="Book Antiqua" w:cs="Book Antiqua"/>
          <w:snapToGrid w:val="0"/>
          <w:sz w:val="24"/>
          <w:szCs w:val="24"/>
          <w:lang w:val="es-ES" w:eastAsia="es-ES"/>
        </w:rPr>
        <w:t xml:space="preserve"> la </w:t>
      </w:r>
      <w:r w:rsidR="00C22B0E">
        <w:rPr>
          <w:rFonts w:ascii="Book Antiqua" w:eastAsia="Times New Roman" w:hAnsi="Book Antiqua" w:cs="Book Antiqua"/>
          <w:snapToGrid w:val="0"/>
          <w:sz w:val="24"/>
          <w:szCs w:val="24"/>
          <w:lang w:val="es-ES" w:eastAsia="es-ES"/>
        </w:rPr>
        <w:t>priorización</w:t>
      </w:r>
      <w:r>
        <w:rPr>
          <w:rFonts w:ascii="Book Antiqua" w:eastAsia="Times New Roman" w:hAnsi="Book Antiqua" w:cs="Book Antiqua"/>
          <w:snapToGrid w:val="0"/>
          <w:sz w:val="24"/>
          <w:szCs w:val="24"/>
          <w:lang w:val="es-ES" w:eastAsia="es-ES"/>
        </w:rPr>
        <w:t xml:space="preserve"> que </w:t>
      </w:r>
      <w:r w:rsidR="00C22B0E">
        <w:rPr>
          <w:rFonts w:ascii="Book Antiqua" w:eastAsia="Times New Roman" w:hAnsi="Book Antiqua" w:cs="Book Antiqua"/>
          <w:snapToGrid w:val="0"/>
          <w:sz w:val="24"/>
          <w:szCs w:val="24"/>
          <w:lang w:val="es-ES" w:eastAsia="es-ES"/>
        </w:rPr>
        <w:t>propone realizar l</w:t>
      </w:r>
      <w:r>
        <w:rPr>
          <w:rFonts w:ascii="Book Antiqua" w:eastAsia="Times New Roman" w:hAnsi="Book Antiqua" w:cs="Book Antiqua"/>
          <w:snapToGrid w:val="0"/>
          <w:sz w:val="24"/>
          <w:szCs w:val="24"/>
          <w:lang w:val="es-ES" w:eastAsia="es-ES"/>
        </w:rPr>
        <w:t xml:space="preserve">a </w:t>
      </w:r>
      <w:r w:rsidR="00C22B0E">
        <w:rPr>
          <w:rFonts w:ascii="Book Antiqua" w:eastAsia="Times New Roman" w:hAnsi="Book Antiqua" w:cs="Book Antiqua"/>
          <w:snapToGrid w:val="0"/>
          <w:sz w:val="24"/>
          <w:szCs w:val="24"/>
          <w:lang w:val="es-ES" w:eastAsia="es-ES"/>
        </w:rPr>
        <w:t>D</w:t>
      </w:r>
      <w:r>
        <w:rPr>
          <w:rFonts w:ascii="Book Antiqua" w:eastAsia="Times New Roman" w:hAnsi="Book Antiqua" w:cs="Book Antiqua"/>
          <w:snapToGrid w:val="0"/>
          <w:sz w:val="24"/>
          <w:szCs w:val="24"/>
          <w:lang w:val="es-ES" w:eastAsia="es-ES"/>
        </w:rPr>
        <w:t>irección de Planificación</w:t>
      </w:r>
      <w:r w:rsidR="000A750F">
        <w:rPr>
          <w:rFonts w:ascii="Book Antiqua" w:eastAsia="Times New Roman" w:hAnsi="Book Antiqua" w:cs="Book Antiqua"/>
          <w:snapToGrid w:val="0"/>
          <w:sz w:val="24"/>
          <w:szCs w:val="24"/>
          <w:lang w:val="es-ES" w:eastAsia="es-ES"/>
        </w:rPr>
        <w:t>, según el</w:t>
      </w:r>
      <w:r w:rsidR="00C22B0E">
        <w:rPr>
          <w:rFonts w:ascii="Book Antiqua" w:eastAsia="Times New Roman" w:hAnsi="Book Antiqua" w:cs="Book Antiqua"/>
          <w:snapToGrid w:val="0"/>
          <w:sz w:val="24"/>
          <w:szCs w:val="24"/>
          <w:lang w:val="es-ES" w:eastAsia="es-ES"/>
        </w:rPr>
        <w:t xml:space="preserve"> procedimiento diseñado y presentado en este informe</w:t>
      </w:r>
      <w:r w:rsidR="000A750F">
        <w:rPr>
          <w:rFonts w:ascii="Book Antiqua" w:eastAsia="Times New Roman" w:hAnsi="Book Antiqua" w:cs="Book Antiqua"/>
          <w:snapToGrid w:val="0"/>
          <w:sz w:val="24"/>
          <w:szCs w:val="24"/>
          <w:lang w:val="es-ES" w:eastAsia="es-ES"/>
        </w:rPr>
        <w:t xml:space="preserve">, se aplicará </w:t>
      </w:r>
      <w:r>
        <w:rPr>
          <w:rFonts w:ascii="Book Antiqua" w:eastAsia="Times New Roman" w:hAnsi="Book Antiqua" w:cs="Book Antiqua"/>
          <w:snapToGrid w:val="0"/>
          <w:sz w:val="24"/>
          <w:szCs w:val="24"/>
          <w:lang w:val="es-ES" w:eastAsia="es-ES"/>
        </w:rPr>
        <w:t>para mejoras en el sistema SIAGPJ</w:t>
      </w:r>
      <w:r w:rsidR="00C22B0E">
        <w:rPr>
          <w:rFonts w:ascii="Book Antiqua" w:eastAsia="Times New Roman" w:hAnsi="Book Antiqua" w:cs="Book Antiqua"/>
          <w:snapToGrid w:val="0"/>
          <w:sz w:val="24"/>
          <w:szCs w:val="24"/>
          <w:lang w:val="es-ES" w:eastAsia="es-ES"/>
        </w:rPr>
        <w:t xml:space="preserve"> </w:t>
      </w:r>
      <w:r w:rsidR="000A750F">
        <w:rPr>
          <w:rFonts w:ascii="Book Antiqua" w:eastAsia="Times New Roman" w:hAnsi="Book Antiqua" w:cs="Book Antiqua"/>
          <w:snapToGrid w:val="0"/>
          <w:sz w:val="24"/>
          <w:szCs w:val="24"/>
          <w:lang w:val="es-ES" w:eastAsia="es-ES"/>
        </w:rPr>
        <w:t>para</w:t>
      </w:r>
      <w:r w:rsidR="00C22B0E">
        <w:rPr>
          <w:rFonts w:ascii="Book Antiqua" w:eastAsia="Times New Roman" w:hAnsi="Book Antiqua" w:cs="Book Antiqua"/>
          <w:snapToGrid w:val="0"/>
          <w:sz w:val="24"/>
          <w:szCs w:val="24"/>
          <w:lang w:val="es-ES" w:eastAsia="es-ES"/>
        </w:rPr>
        <w:t xml:space="preserve"> materias no penales. </w:t>
      </w:r>
      <w:r w:rsidR="000A750F" w:rsidRPr="00117E0B">
        <w:rPr>
          <w:rFonts w:ascii="Book Antiqua" w:eastAsia="Times New Roman" w:hAnsi="Book Antiqua" w:cs="Book Antiqua"/>
          <w:snapToGrid w:val="0"/>
          <w:sz w:val="24"/>
          <w:szCs w:val="24"/>
          <w:lang w:val="es-ES" w:eastAsia="es-ES"/>
        </w:rPr>
        <w:t>Este procedimiento n</w:t>
      </w:r>
      <w:r w:rsidR="00C22B0E" w:rsidRPr="00117E0B">
        <w:rPr>
          <w:rFonts w:ascii="Book Antiqua" w:eastAsia="Times New Roman" w:hAnsi="Book Antiqua" w:cs="Book Antiqua"/>
          <w:snapToGrid w:val="0"/>
          <w:sz w:val="24"/>
          <w:szCs w:val="24"/>
          <w:lang w:val="es-ES" w:eastAsia="es-ES"/>
        </w:rPr>
        <w:t>o abarca e</w:t>
      </w:r>
      <w:r w:rsidRPr="00117E0B">
        <w:rPr>
          <w:rFonts w:ascii="Book Antiqua" w:eastAsia="Times New Roman" w:hAnsi="Book Antiqua" w:cs="Book Antiqua"/>
          <w:snapToGrid w:val="0"/>
          <w:sz w:val="24"/>
          <w:szCs w:val="24"/>
          <w:lang w:val="es-ES" w:eastAsia="es-ES"/>
        </w:rPr>
        <w:t xml:space="preserve">l sistema de </w:t>
      </w:r>
      <w:r w:rsidR="00C22B0E" w:rsidRPr="00117E0B">
        <w:rPr>
          <w:rFonts w:ascii="Book Antiqua" w:eastAsia="Times New Roman" w:hAnsi="Book Antiqua" w:cs="Book Antiqua"/>
          <w:snapToGrid w:val="0"/>
          <w:sz w:val="24"/>
          <w:szCs w:val="24"/>
          <w:lang w:val="es-ES" w:eastAsia="es-ES"/>
        </w:rPr>
        <w:t>itineración</w:t>
      </w:r>
      <w:r w:rsidR="000A750F" w:rsidRPr="00117E0B">
        <w:rPr>
          <w:rFonts w:ascii="Book Antiqua" w:eastAsia="Times New Roman" w:hAnsi="Book Antiqua" w:cs="Book Antiqua"/>
          <w:snapToGrid w:val="0"/>
          <w:sz w:val="24"/>
          <w:szCs w:val="24"/>
          <w:lang w:val="es-ES" w:eastAsia="es-ES"/>
        </w:rPr>
        <w:t>, el cual s</w:t>
      </w:r>
      <w:r w:rsidRPr="00117E0B">
        <w:rPr>
          <w:rFonts w:ascii="Book Antiqua" w:eastAsia="Times New Roman" w:hAnsi="Book Antiqua" w:cs="Book Antiqua"/>
          <w:snapToGrid w:val="0"/>
          <w:sz w:val="24"/>
          <w:szCs w:val="24"/>
          <w:lang w:val="es-ES" w:eastAsia="es-ES"/>
        </w:rPr>
        <w:t xml:space="preserve">e mantiene bajo responsabilidad del </w:t>
      </w:r>
      <w:r w:rsidR="000A750F" w:rsidRPr="00117E0B">
        <w:rPr>
          <w:rFonts w:ascii="Book Antiqua" w:eastAsia="Times New Roman" w:hAnsi="Book Antiqua" w:cs="Book Antiqua"/>
          <w:snapToGrid w:val="0"/>
          <w:sz w:val="24"/>
          <w:szCs w:val="24"/>
          <w:lang w:val="es-ES" w:eastAsia="es-ES"/>
        </w:rPr>
        <w:t>Centro de Apoyo, Coordinación y Mejoramiento de la Función Jurisdiccional (</w:t>
      </w:r>
      <w:r w:rsidRPr="00117E0B">
        <w:rPr>
          <w:rFonts w:ascii="Book Antiqua" w:eastAsia="Times New Roman" w:hAnsi="Book Antiqua" w:cs="Book Antiqua"/>
          <w:snapToGrid w:val="0"/>
          <w:sz w:val="24"/>
          <w:szCs w:val="24"/>
          <w:lang w:val="es-ES" w:eastAsia="es-ES"/>
        </w:rPr>
        <w:t>CACMFJ</w:t>
      </w:r>
      <w:r w:rsidR="000A750F" w:rsidRPr="00117E0B">
        <w:rPr>
          <w:rFonts w:ascii="Book Antiqua" w:eastAsia="Times New Roman" w:hAnsi="Book Antiqua" w:cs="Book Antiqua"/>
          <w:snapToGrid w:val="0"/>
          <w:sz w:val="24"/>
          <w:szCs w:val="24"/>
          <w:lang w:val="es-ES" w:eastAsia="es-ES"/>
        </w:rPr>
        <w:t>), conforme a lo dispuesto en la circular 64-2024</w:t>
      </w:r>
      <w:r w:rsidRPr="00117E0B">
        <w:rPr>
          <w:rFonts w:ascii="Book Antiqua" w:eastAsia="Times New Roman" w:hAnsi="Book Antiqua" w:cs="Book Antiqua"/>
          <w:snapToGrid w:val="0"/>
          <w:sz w:val="24"/>
          <w:szCs w:val="24"/>
          <w:lang w:val="es-ES" w:eastAsia="es-ES"/>
        </w:rPr>
        <w:t xml:space="preserve">. </w:t>
      </w:r>
    </w:p>
    <w:p w14:paraId="4030F0BB" w14:textId="77777777" w:rsidR="00C278CA" w:rsidRDefault="00C278CA" w:rsidP="00455C07">
      <w:pPr>
        <w:spacing w:after="0" w:line="240" w:lineRule="auto"/>
        <w:jc w:val="both"/>
        <w:rPr>
          <w:rFonts w:ascii="Book Antiqua" w:eastAsia="Times New Roman" w:hAnsi="Book Antiqua" w:cs="Book Antiqua"/>
          <w:snapToGrid w:val="0"/>
          <w:sz w:val="24"/>
          <w:szCs w:val="24"/>
          <w:lang w:val="es-ES" w:eastAsia="es-ES"/>
        </w:rPr>
      </w:pPr>
    </w:p>
    <w:p w14:paraId="2F571D1F" w14:textId="77777777" w:rsidR="00A000B5" w:rsidRDefault="00A000B5" w:rsidP="00455C07">
      <w:pPr>
        <w:spacing w:after="0" w:line="240" w:lineRule="auto"/>
        <w:jc w:val="both"/>
        <w:rPr>
          <w:rFonts w:ascii="Book Antiqua" w:eastAsia="Times New Roman" w:hAnsi="Book Antiqua" w:cs="Book Antiqua"/>
          <w:snapToGrid w:val="0"/>
          <w:sz w:val="24"/>
          <w:szCs w:val="24"/>
          <w:lang w:val="es-ES" w:eastAsia="es-ES"/>
        </w:rPr>
      </w:pPr>
    </w:p>
    <w:p w14:paraId="237CF403" w14:textId="77777777" w:rsidR="00A000B5" w:rsidRDefault="00A000B5" w:rsidP="00455C07">
      <w:pPr>
        <w:spacing w:after="0" w:line="240" w:lineRule="auto"/>
        <w:jc w:val="both"/>
        <w:rPr>
          <w:rFonts w:ascii="Book Antiqua" w:eastAsia="Times New Roman" w:hAnsi="Book Antiqua" w:cs="Book Antiqua"/>
          <w:snapToGrid w:val="0"/>
          <w:sz w:val="24"/>
          <w:szCs w:val="24"/>
          <w:lang w:val="es-ES" w:eastAsia="es-ES"/>
        </w:rPr>
      </w:pPr>
    </w:p>
    <w:p w14:paraId="111C912E" w14:textId="77777777" w:rsidR="00A000B5" w:rsidRDefault="00A000B5" w:rsidP="00455C07">
      <w:pPr>
        <w:spacing w:after="0" w:line="240" w:lineRule="auto"/>
        <w:jc w:val="both"/>
        <w:rPr>
          <w:rFonts w:ascii="Book Antiqua" w:eastAsia="Times New Roman" w:hAnsi="Book Antiqua" w:cs="Book Antiqua"/>
          <w:snapToGrid w:val="0"/>
          <w:sz w:val="24"/>
          <w:szCs w:val="24"/>
          <w:lang w:val="es-ES" w:eastAsia="es-ES"/>
        </w:rPr>
      </w:pPr>
    </w:p>
    <w:p w14:paraId="1042A858" w14:textId="77777777" w:rsidR="00A000B5" w:rsidRDefault="00A000B5" w:rsidP="00455C07">
      <w:pPr>
        <w:spacing w:after="0" w:line="240" w:lineRule="auto"/>
        <w:jc w:val="both"/>
        <w:rPr>
          <w:rFonts w:ascii="Book Antiqua" w:eastAsia="Times New Roman" w:hAnsi="Book Antiqua" w:cs="Book Antiqua"/>
          <w:snapToGrid w:val="0"/>
          <w:sz w:val="24"/>
          <w:szCs w:val="24"/>
          <w:lang w:val="es-ES" w:eastAsia="es-ES"/>
        </w:rPr>
      </w:pPr>
    </w:p>
    <w:p w14:paraId="1CA8197A" w14:textId="2FBEB1F1" w:rsidR="00415EA7" w:rsidRPr="007154D9" w:rsidRDefault="00415EA7" w:rsidP="00300B4D">
      <w:pPr>
        <w:pStyle w:val="Prrafodelista"/>
        <w:numPr>
          <w:ilvl w:val="0"/>
          <w:numId w:val="1"/>
        </w:numPr>
        <w:shd w:val="clear" w:color="auto" w:fill="134163" w:themeFill="accent6" w:themeFillShade="80"/>
        <w:spacing w:after="0" w:line="240" w:lineRule="auto"/>
        <w:outlineLvl w:val="0"/>
        <w:rPr>
          <w:rFonts w:ascii="Book Antiqua" w:hAnsi="Book Antiqua"/>
          <w:b/>
          <w:bCs/>
          <w:sz w:val="24"/>
          <w:szCs w:val="24"/>
          <w:lang w:val="es-ES"/>
        </w:rPr>
      </w:pPr>
      <w:bookmarkStart w:id="49" w:name="_Toc207359489"/>
      <w:r>
        <w:rPr>
          <w:rFonts w:ascii="Book Antiqua" w:hAnsi="Book Antiqua"/>
          <w:b/>
          <w:bCs/>
          <w:sz w:val="24"/>
          <w:szCs w:val="24"/>
          <w:lang w:val="es-ES"/>
        </w:rPr>
        <w:lastRenderedPageBreak/>
        <w:t>Recomendaciones</w:t>
      </w:r>
      <w:bookmarkEnd w:id="49"/>
    </w:p>
    <w:p w14:paraId="5F0E2DF1" w14:textId="77777777" w:rsidR="00BA1B19" w:rsidRDefault="00BA1B19" w:rsidP="00455C07">
      <w:pPr>
        <w:spacing w:after="0" w:line="240" w:lineRule="auto"/>
        <w:jc w:val="both"/>
        <w:rPr>
          <w:rFonts w:ascii="Book Antiqua" w:eastAsia="Times New Roman" w:hAnsi="Book Antiqua" w:cs="Book Antiqua"/>
          <w:snapToGrid w:val="0"/>
          <w:sz w:val="24"/>
          <w:szCs w:val="24"/>
          <w:lang w:val="es-ES" w:eastAsia="es-ES"/>
        </w:rPr>
      </w:pPr>
    </w:p>
    <w:p w14:paraId="546F021F" w14:textId="77777777" w:rsidR="00415EA7" w:rsidRPr="009E79BA" w:rsidRDefault="00415EA7" w:rsidP="00455C07">
      <w:pPr>
        <w:spacing w:after="0" w:line="240" w:lineRule="auto"/>
        <w:jc w:val="both"/>
        <w:rPr>
          <w:rFonts w:ascii="Book Antiqua" w:eastAsia="Times New Roman" w:hAnsi="Book Antiqua" w:cs="Book Antiqua"/>
          <w:b/>
          <w:snapToGrid w:val="0"/>
          <w:sz w:val="24"/>
          <w:szCs w:val="24"/>
          <w:lang w:val="es-ES" w:eastAsia="es-ES"/>
        </w:rPr>
      </w:pPr>
      <w:r w:rsidRPr="009E79BA">
        <w:rPr>
          <w:rFonts w:ascii="Book Antiqua" w:eastAsia="Times New Roman" w:hAnsi="Book Antiqua" w:cs="Book Antiqua"/>
          <w:b/>
          <w:snapToGrid w:val="0"/>
          <w:sz w:val="24"/>
          <w:szCs w:val="24"/>
          <w:lang w:val="es-ES" w:eastAsia="es-ES"/>
        </w:rPr>
        <w:t>Al Consejo Superior:</w:t>
      </w:r>
    </w:p>
    <w:p w14:paraId="5C9B8B95" w14:textId="77777777" w:rsidR="00BA1B19" w:rsidRDefault="00BA1B19" w:rsidP="00455C07">
      <w:pPr>
        <w:spacing w:after="0" w:line="240" w:lineRule="auto"/>
        <w:jc w:val="both"/>
        <w:rPr>
          <w:rFonts w:ascii="Book Antiqua" w:eastAsia="Times New Roman" w:hAnsi="Book Antiqua" w:cs="Book Antiqua"/>
          <w:snapToGrid w:val="0"/>
          <w:sz w:val="24"/>
          <w:szCs w:val="24"/>
          <w:lang w:val="es-ES" w:eastAsia="es-ES"/>
        </w:rPr>
      </w:pPr>
    </w:p>
    <w:p w14:paraId="7013A89C" w14:textId="1021799D" w:rsidR="00462CED" w:rsidRPr="00117E0B" w:rsidRDefault="12FF3B81" w:rsidP="00300B4D">
      <w:pPr>
        <w:pStyle w:val="Prrafodelista"/>
        <w:numPr>
          <w:ilvl w:val="1"/>
          <w:numId w:val="1"/>
        </w:numPr>
        <w:spacing w:after="0" w:line="240" w:lineRule="auto"/>
        <w:ind w:left="0" w:firstLine="0"/>
        <w:jc w:val="both"/>
        <w:rPr>
          <w:rFonts w:ascii="Book Antiqua" w:eastAsia="Times New Roman" w:hAnsi="Book Antiqua" w:cs="Book Antiqua"/>
          <w:snapToGrid w:val="0"/>
          <w:sz w:val="24"/>
          <w:szCs w:val="24"/>
          <w:lang w:val="es-ES" w:eastAsia="es-ES"/>
        </w:rPr>
      </w:pPr>
      <w:r w:rsidRPr="00117E0B">
        <w:rPr>
          <w:rFonts w:ascii="Book Antiqua" w:eastAsia="Times New Roman" w:hAnsi="Book Antiqua" w:cs="Book Antiqua"/>
          <w:sz w:val="24"/>
          <w:szCs w:val="24"/>
          <w:lang w:val="es-ES" w:eastAsia="es-ES"/>
        </w:rPr>
        <w:t xml:space="preserve">Tener por atendidas las solicitudes de los acuerdos </w:t>
      </w:r>
      <w:r w:rsidR="00D20647" w:rsidRPr="00117E0B">
        <w:rPr>
          <w:rFonts w:ascii="Book Antiqua" w:eastAsia="Times New Roman" w:hAnsi="Book Antiqua" w:cs="Book Antiqua"/>
          <w:sz w:val="24"/>
          <w:szCs w:val="24"/>
          <w:lang w:val="es-ES" w:eastAsia="es-ES"/>
        </w:rPr>
        <w:t xml:space="preserve">de Consejo Superior en las </w:t>
      </w:r>
      <w:r w:rsidR="00D20647" w:rsidRPr="00117E0B">
        <w:rPr>
          <w:rFonts w:ascii="Book Antiqua" w:hAnsi="Book Antiqua"/>
          <w:sz w:val="24"/>
          <w:szCs w:val="24"/>
          <w:lang w:val="es-ES"/>
        </w:rPr>
        <w:t>sesiones 60-2024 del 04 de julio de 2024, artículo XXV, 62-2024, del 11-de julio del 2024, artículo XLI y 07-2025 del 28 de enero del 2025, artículo XXXIV y 12-2025 del 13 de febrero 2025, artículo XXVII</w:t>
      </w:r>
      <w:r w:rsidR="000209C3" w:rsidRPr="00117E0B">
        <w:rPr>
          <w:rFonts w:ascii="Book Antiqua" w:hAnsi="Book Antiqua"/>
          <w:sz w:val="24"/>
          <w:szCs w:val="24"/>
          <w:lang w:val="es-ES"/>
        </w:rPr>
        <w:t>, como parte de</w:t>
      </w:r>
      <w:r w:rsidR="00FD25EC">
        <w:rPr>
          <w:rFonts w:ascii="Book Antiqua" w:hAnsi="Book Antiqua"/>
          <w:sz w:val="24"/>
          <w:szCs w:val="24"/>
          <w:lang w:val="es-ES"/>
        </w:rPr>
        <w:t xml:space="preserve"> </w:t>
      </w:r>
      <w:r w:rsidR="000209C3" w:rsidRPr="00117E0B">
        <w:rPr>
          <w:rFonts w:ascii="Book Antiqua" w:hAnsi="Book Antiqua"/>
          <w:sz w:val="24"/>
          <w:szCs w:val="24"/>
          <w:lang w:val="es-ES"/>
        </w:rPr>
        <w:t>l</w:t>
      </w:r>
      <w:r w:rsidR="00FD25EC">
        <w:rPr>
          <w:rFonts w:ascii="Book Antiqua" w:hAnsi="Book Antiqua"/>
          <w:sz w:val="24"/>
          <w:szCs w:val="24"/>
          <w:lang w:val="es-ES"/>
        </w:rPr>
        <w:t>a</w:t>
      </w:r>
      <w:r w:rsidR="000209C3" w:rsidRPr="00117E0B">
        <w:rPr>
          <w:rFonts w:ascii="Book Antiqua" w:hAnsi="Book Antiqua"/>
          <w:sz w:val="24"/>
          <w:szCs w:val="24"/>
          <w:lang w:val="es-ES"/>
        </w:rPr>
        <w:t xml:space="preserve"> </w:t>
      </w:r>
      <w:r w:rsidR="00FD25EC">
        <w:rPr>
          <w:rFonts w:ascii="Book Antiqua" w:hAnsi="Book Antiqua"/>
          <w:sz w:val="24"/>
          <w:szCs w:val="24"/>
          <w:lang w:val="es-ES"/>
        </w:rPr>
        <w:t xml:space="preserve">labor </w:t>
      </w:r>
      <w:r w:rsidR="000209C3" w:rsidRPr="00117E0B">
        <w:rPr>
          <w:rFonts w:ascii="Book Antiqua" w:hAnsi="Book Antiqua"/>
          <w:sz w:val="24"/>
          <w:szCs w:val="24"/>
          <w:lang w:val="es-ES"/>
        </w:rPr>
        <w:t>operativ</w:t>
      </w:r>
      <w:r w:rsidR="00FD25EC">
        <w:rPr>
          <w:rFonts w:ascii="Book Antiqua" w:hAnsi="Book Antiqua"/>
          <w:sz w:val="24"/>
          <w:szCs w:val="24"/>
          <w:lang w:val="es-ES"/>
        </w:rPr>
        <w:t>a</w:t>
      </w:r>
      <w:r w:rsidR="000209C3" w:rsidRPr="00117E0B">
        <w:rPr>
          <w:rFonts w:ascii="Book Antiqua" w:hAnsi="Book Antiqua"/>
          <w:sz w:val="24"/>
          <w:szCs w:val="24"/>
          <w:lang w:val="es-ES"/>
        </w:rPr>
        <w:t xml:space="preserve"> tipo 3 de la Dirección de Planificación número </w:t>
      </w:r>
      <w:r w:rsidR="000209C3" w:rsidRPr="00117E0B">
        <w:rPr>
          <w:rFonts w:ascii="Book Antiqua" w:hAnsi="Book Antiqua"/>
          <w:b/>
          <w:bCs/>
          <w:i/>
          <w:iCs/>
          <w:sz w:val="24"/>
          <w:szCs w:val="24"/>
          <w:lang w:val="es-ES"/>
        </w:rPr>
        <w:t>2025-LO-0110-PLA-11 “Revisión, priorización y seguimiento de las mejoras propuestas en materias no penales”.</w:t>
      </w:r>
    </w:p>
    <w:p w14:paraId="177FB1B0" w14:textId="289F97DA" w:rsidR="1A5F4CA6" w:rsidRDefault="1A5F4CA6" w:rsidP="00455C07">
      <w:pPr>
        <w:pStyle w:val="Prrafodelista"/>
        <w:spacing w:after="0" w:line="240" w:lineRule="auto"/>
        <w:ind w:left="360"/>
        <w:jc w:val="both"/>
        <w:rPr>
          <w:rFonts w:ascii="Book Antiqua" w:eastAsia="Times New Roman" w:hAnsi="Book Antiqua" w:cs="Book Antiqua"/>
          <w:sz w:val="24"/>
          <w:szCs w:val="24"/>
          <w:lang w:val="es-ES" w:eastAsia="es-ES"/>
        </w:rPr>
      </w:pPr>
    </w:p>
    <w:p w14:paraId="4F447952" w14:textId="71AA4C91" w:rsidR="00BA1B19" w:rsidRPr="00D80127" w:rsidRDefault="00504339" w:rsidP="00300B4D">
      <w:pPr>
        <w:pStyle w:val="Prrafodelista"/>
        <w:numPr>
          <w:ilvl w:val="1"/>
          <w:numId w:val="1"/>
        </w:numPr>
        <w:spacing w:after="0" w:line="240" w:lineRule="auto"/>
        <w:ind w:left="0" w:firstLine="0"/>
        <w:jc w:val="both"/>
        <w:rPr>
          <w:rFonts w:ascii="Book Antiqua" w:eastAsia="Times New Roman" w:hAnsi="Book Antiqua" w:cs="Book Antiqua"/>
          <w:sz w:val="24"/>
          <w:szCs w:val="24"/>
          <w:lang w:val="es-ES" w:eastAsia="es-ES"/>
        </w:rPr>
      </w:pPr>
      <w:r w:rsidRPr="00D80127">
        <w:rPr>
          <w:rFonts w:ascii="Book Antiqua" w:eastAsia="Times New Roman" w:hAnsi="Book Antiqua" w:cs="Book Antiqua"/>
          <w:sz w:val="24"/>
          <w:szCs w:val="24"/>
          <w:lang w:val="es-ES" w:eastAsia="es-ES"/>
        </w:rPr>
        <w:t xml:space="preserve">Aprobar </w:t>
      </w:r>
      <w:r w:rsidR="006D4588" w:rsidRPr="00D80127">
        <w:rPr>
          <w:rFonts w:ascii="Book Antiqua" w:eastAsia="Times New Roman" w:hAnsi="Book Antiqua" w:cs="Book Antiqua"/>
          <w:sz w:val="24"/>
          <w:szCs w:val="24"/>
          <w:lang w:val="es-ES" w:eastAsia="es-ES"/>
        </w:rPr>
        <w:t xml:space="preserve">el procedimiento para gestionar y priorizar </w:t>
      </w:r>
      <w:r w:rsidRPr="00D80127">
        <w:rPr>
          <w:rFonts w:ascii="Book Antiqua" w:eastAsia="Times New Roman" w:hAnsi="Book Antiqua" w:cs="Book Antiqua"/>
          <w:sz w:val="24"/>
          <w:szCs w:val="24"/>
          <w:lang w:val="es-ES" w:eastAsia="es-ES"/>
        </w:rPr>
        <w:t xml:space="preserve">las mejoras tecnológicas </w:t>
      </w:r>
      <w:r w:rsidR="008473BA" w:rsidRPr="00D80127">
        <w:rPr>
          <w:rFonts w:ascii="Book Antiqua" w:eastAsia="Times New Roman" w:hAnsi="Book Antiqua" w:cs="Book Antiqua"/>
          <w:sz w:val="24"/>
          <w:szCs w:val="24"/>
          <w:lang w:val="es-ES" w:eastAsia="es-ES"/>
        </w:rPr>
        <w:t>para el SIAGPJ en materias</w:t>
      </w:r>
      <w:r w:rsidRPr="00D80127">
        <w:rPr>
          <w:rFonts w:ascii="Book Antiqua" w:eastAsia="Times New Roman" w:hAnsi="Book Antiqua" w:cs="Book Antiqua"/>
          <w:sz w:val="24"/>
          <w:szCs w:val="24"/>
          <w:lang w:val="es-ES" w:eastAsia="es-ES"/>
        </w:rPr>
        <w:t xml:space="preserve"> no penal</w:t>
      </w:r>
      <w:r w:rsidR="008473BA" w:rsidRPr="00D80127">
        <w:rPr>
          <w:rFonts w:ascii="Book Antiqua" w:eastAsia="Times New Roman" w:hAnsi="Book Antiqua" w:cs="Book Antiqua"/>
          <w:sz w:val="24"/>
          <w:szCs w:val="24"/>
          <w:lang w:val="es-ES" w:eastAsia="es-ES"/>
        </w:rPr>
        <w:t>es</w:t>
      </w:r>
      <w:r w:rsidR="006D4588" w:rsidRPr="00D80127">
        <w:rPr>
          <w:rFonts w:ascii="Book Antiqua" w:eastAsia="Times New Roman" w:hAnsi="Book Antiqua" w:cs="Book Antiqua"/>
          <w:sz w:val="24"/>
          <w:szCs w:val="24"/>
          <w:lang w:val="es-ES" w:eastAsia="es-ES"/>
        </w:rPr>
        <w:t xml:space="preserve"> mencionadas en el alcance del presente informe, en coordinación con Dirección de Tecnología de Información y Comunicaciones y el Centro de Apoyo, Coordinación y Mejoramiento de la Función Jurisdiccional.</w:t>
      </w:r>
    </w:p>
    <w:p w14:paraId="2E5C4BAB" w14:textId="77777777" w:rsidR="006D4588" w:rsidRPr="00D80127" w:rsidRDefault="006D4588" w:rsidP="00D80127">
      <w:pPr>
        <w:pStyle w:val="Prrafodelista"/>
        <w:spacing w:after="0" w:line="240" w:lineRule="auto"/>
        <w:ind w:left="0"/>
        <w:jc w:val="both"/>
        <w:rPr>
          <w:rFonts w:ascii="Book Antiqua" w:eastAsia="Times New Roman" w:hAnsi="Book Antiqua" w:cs="Book Antiqua"/>
          <w:sz w:val="24"/>
          <w:szCs w:val="24"/>
          <w:lang w:val="es-ES" w:eastAsia="es-ES"/>
        </w:rPr>
      </w:pPr>
    </w:p>
    <w:p w14:paraId="1A14ABC6" w14:textId="008AFA5E" w:rsidR="00BA1B19" w:rsidRDefault="00504339" w:rsidP="00300B4D">
      <w:pPr>
        <w:pStyle w:val="Prrafodelista"/>
        <w:numPr>
          <w:ilvl w:val="1"/>
          <w:numId w:val="1"/>
        </w:numPr>
        <w:spacing w:after="0" w:line="240" w:lineRule="auto"/>
        <w:ind w:left="0" w:firstLine="0"/>
        <w:jc w:val="both"/>
        <w:rPr>
          <w:rFonts w:ascii="Book Antiqua" w:eastAsia="Times New Roman" w:hAnsi="Book Antiqua" w:cs="Book Antiqua"/>
          <w:sz w:val="24"/>
          <w:szCs w:val="24"/>
          <w:lang w:val="es-ES" w:eastAsia="es-ES"/>
        </w:rPr>
      </w:pPr>
      <w:r w:rsidRPr="00D80127">
        <w:rPr>
          <w:rFonts w:ascii="Book Antiqua" w:eastAsia="Times New Roman" w:hAnsi="Book Antiqua" w:cs="Book Antiqua"/>
          <w:sz w:val="24"/>
          <w:szCs w:val="24"/>
          <w:lang w:val="es-ES" w:eastAsia="es-ES"/>
        </w:rPr>
        <w:t xml:space="preserve">Autorizar la comunicación del procedimiento de </w:t>
      </w:r>
      <w:r w:rsidR="005224D2" w:rsidRPr="00D80127">
        <w:rPr>
          <w:rFonts w:ascii="Book Antiqua" w:eastAsia="Times New Roman" w:hAnsi="Book Antiqua" w:cs="Book Antiqua"/>
          <w:sz w:val="24"/>
          <w:szCs w:val="24"/>
          <w:lang w:val="es-ES" w:eastAsia="es-ES"/>
        </w:rPr>
        <w:t xml:space="preserve">priorización de </w:t>
      </w:r>
      <w:r w:rsidRPr="00D80127">
        <w:rPr>
          <w:rFonts w:ascii="Book Antiqua" w:eastAsia="Times New Roman" w:hAnsi="Book Antiqua" w:cs="Book Antiqua"/>
          <w:sz w:val="24"/>
          <w:szCs w:val="24"/>
          <w:lang w:val="es-ES" w:eastAsia="es-ES"/>
        </w:rPr>
        <w:t>las mejoras tecnológicas</w:t>
      </w:r>
      <w:r w:rsidR="005224D2" w:rsidRPr="00D80127">
        <w:rPr>
          <w:rFonts w:ascii="Book Antiqua" w:eastAsia="Times New Roman" w:hAnsi="Book Antiqua" w:cs="Book Antiqua"/>
          <w:sz w:val="24"/>
          <w:szCs w:val="24"/>
          <w:lang w:val="es-ES" w:eastAsia="es-ES"/>
        </w:rPr>
        <w:t xml:space="preserve"> para el SIAGPJ en materias no penales </w:t>
      </w:r>
      <w:r w:rsidR="0087732D" w:rsidRPr="00D80127">
        <w:rPr>
          <w:rFonts w:ascii="Book Antiqua" w:eastAsia="Times New Roman" w:hAnsi="Book Antiqua" w:cs="Book Antiqua"/>
          <w:sz w:val="24"/>
          <w:szCs w:val="24"/>
          <w:lang w:val="es-ES" w:eastAsia="es-ES"/>
        </w:rPr>
        <w:t>en la institución</w:t>
      </w:r>
      <w:r w:rsidR="005224D2" w:rsidRPr="00D80127">
        <w:rPr>
          <w:rFonts w:ascii="Book Antiqua" w:eastAsia="Times New Roman" w:hAnsi="Book Antiqua" w:cs="Book Antiqua"/>
          <w:sz w:val="24"/>
          <w:szCs w:val="24"/>
          <w:lang w:val="es-ES" w:eastAsia="es-ES"/>
        </w:rPr>
        <w:t xml:space="preserve"> </w:t>
      </w:r>
      <w:r w:rsidR="006D4588" w:rsidRPr="00D80127">
        <w:rPr>
          <w:rFonts w:ascii="Book Antiqua" w:eastAsia="Times New Roman" w:hAnsi="Book Antiqua" w:cs="Book Antiqua"/>
          <w:sz w:val="24"/>
          <w:szCs w:val="24"/>
          <w:lang w:val="es-ES" w:eastAsia="es-ES"/>
        </w:rPr>
        <w:t>(</w:t>
      </w:r>
      <w:r w:rsidR="00D20647" w:rsidRPr="00D80127">
        <w:rPr>
          <w:rFonts w:ascii="Book Antiqua" w:eastAsia="Times New Roman" w:hAnsi="Book Antiqua" w:cs="Book Antiqua"/>
          <w:sz w:val="24"/>
          <w:szCs w:val="24"/>
          <w:lang w:val="es-ES" w:eastAsia="es-ES"/>
        </w:rPr>
        <w:t>según circular adjunta</w:t>
      </w:r>
      <w:r w:rsidR="006D4588" w:rsidRPr="00D80127">
        <w:rPr>
          <w:rFonts w:ascii="Book Antiqua" w:eastAsia="Times New Roman" w:hAnsi="Book Antiqua" w:cs="Book Antiqua"/>
          <w:sz w:val="24"/>
          <w:szCs w:val="24"/>
          <w:lang w:val="es-ES" w:eastAsia="es-ES"/>
        </w:rPr>
        <w:t>).</w:t>
      </w:r>
      <w:r w:rsidR="0027012D" w:rsidRPr="00D80127">
        <w:rPr>
          <w:rFonts w:ascii="Book Antiqua" w:eastAsia="Times New Roman" w:hAnsi="Book Antiqua" w:cs="Book Antiqua"/>
          <w:sz w:val="24"/>
          <w:szCs w:val="24"/>
          <w:lang w:val="es-ES" w:eastAsia="es-ES"/>
        </w:rPr>
        <w:t xml:space="preserve"> </w:t>
      </w:r>
      <w:r w:rsidR="000209C3" w:rsidRPr="00D80127">
        <w:rPr>
          <w:rFonts w:ascii="Book Antiqua" w:eastAsia="Times New Roman" w:hAnsi="Book Antiqua" w:cs="Book Antiqua"/>
          <w:sz w:val="24"/>
          <w:szCs w:val="24"/>
          <w:lang w:val="es-ES" w:eastAsia="es-ES"/>
        </w:rPr>
        <w:t>Este procedimiento modifica parcialmente la circular 64-2024.</w:t>
      </w:r>
    </w:p>
    <w:p w14:paraId="260CBBFD" w14:textId="77777777" w:rsidR="00A247ED" w:rsidRPr="00D80127" w:rsidRDefault="00A247ED" w:rsidP="009E79BA">
      <w:pPr>
        <w:pStyle w:val="Prrafodelista"/>
        <w:spacing w:after="0" w:line="240" w:lineRule="auto"/>
        <w:ind w:left="0"/>
        <w:jc w:val="both"/>
        <w:rPr>
          <w:rFonts w:ascii="Book Antiqua" w:eastAsia="Times New Roman" w:hAnsi="Book Antiqua" w:cs="Book Antiqua"/>
          <w:sz w:val="24"/>
          <w:szCs w:val="24"/>
          <w:lang w:val="es-ES" w:eastAsia="es-ES"/>
        </w:rPr>
      </w:pPr>
    </w:p>
    <w:bookmarkStart w:id="50" w:name="_MON_1817794011"/>
    <w:bookmarkEnd w:id="50"/>
    <w:p w14:paraId="5920623C" w14:textId="5C7BDDCF" w:rsidR="00674473" w:rsidRPr="00E056E6" w:rsidRDefault="003F04BA" w:rsidP="00455C07">
      <w:pPr>
        <w:pStyle w:val="Prrafodelista"/>
        <w:spacing w:after="0" w:line="240" w:lineRule="auto"/>
        <w:jc w:val="center"/>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object w:dxaOrig="1530" w:dyaOrig="1000" w14:anchorId="7B488B5A">
          <v:shape id="_x0000_i1030" type="#_x0000_t75" style="width:76.5pt;height:50.25pt" o:ole="">
            <v:imagedata r:id="rId43" o:title=""/>
          </v:shape>
          <o:OLEObject Type="Embed" ProgID="Word.Document.12" ShapeID="_x0000_i1030" DrawAspect="Icon" ObjectID="_1825050591" r:id="rId44">
            <o:FieldCodes>\s</o:FieldCodes>
          </o:OLEObject>
        </w:object>
      </w:r>
    </w:p>
    <w:p w14:paraId="08C1F7F1" w14:textId="77777777" w:rsidR="006D4588" w:rsidRDefault="006D4588" w:rsidP="00455C07">
      <w:pPr>
        <w:pStyle w:val="Prrafodelista"/>
        <w:spacing w:after="0" w:line="240" w:lineRule="auto"/>
        <w:ind w:left="360"/>
        <w:jc w:val="center"/>
        <w:rPr>
          <w:rFonts w:ascii="Book Antiqua" w:eastAsia="Times New Roman" w:hAnsi="Book Antiqua" w:cs="Book Antiqua"/>
          <w:snapToGrid w:val="0"/>
          <w:sz w:val="24"/>
          <w:szCs w:val="24"/>
          <w:lang w:val="es-ES" w:eastAsia="es-ES"/>
        </w:rPr>
      </w:pPr>
    </w:p>
    <w:p w14:paraId="54B7CFE6" w14:textId="16F9318F" w:rsidR="00684F7A" w:rsidRPr="00D80127" w:rsidRDefault="00684F7A" w:rsidP="00300B4D">
      <w:pPr>
        <w:pStyle w:val="Prrafodelista"/>
        <w:numPr>
          <w:ilvl w:val="1"/>
          <w:numId w:val="1"/>
        </w:numPr>
        <w:spacing w:after="0" w:line="240" w:lineRule="auto"/>
        <w:ind w:left="0" w:firstLine="0"/>
        <w:jc w:val="both"/>
        <w:rPr>
          <w:rFonts w:ascii="Book Antiqua" w:eastAsia="Times New Roman" w:hAnsi="Book Antiqua" w:cs="Book Antiqua"/>
          <w:sz w:val="24"/>
          <w:szCs w:val="24"/>
          <w:lang w:val="es-ES" w:eastAsia="es-ES"/>
        </w:rPr>
      </w:pPr>
      <w:r w:rsidRPr="00D80127">
        <w:rPr>
          <w:rFonts w:ascii="Book Antiqua" w:eastAsia="Times New Roman" w:hAnsi="Book Antiqua" w:cs="Book Antiqua"/>
          <w:sz w:val="24"/>
          <w:szCs w:val="24"/>
          <w:lang w:val="es-ES" w:eastAsia="es-ES"/>
        </w:rPr>
        <w:t xml:space="preserve">Solicitar al </w:t>
      </w:r>
      <w:r w:rsidR="006D4588" w:rsidRPr="00D80127">
        <w:rPr>
          <w:rFonts w:ascii="Book Antiqua" w:eastAsia="Times New Roman" w:hAnsi="Book Antiqua" w:cs="Book Antiqua"/>
          <w:sz w:val="24"/>
          <w:szCs w:val="24"/>
          <w:lang w:val="es-ES" w:eastAsia="es-ES"/>
        </w:rPr>
        <w:t xml:space="preserve">Centro de Apoyo, Coordinación y Mejoramiento de la Función Jurisdiccional </w:t>
      </w:r>
      <w:r w:rsidRPr="00D80127">
        <w:rPr>
          <w:rFonts w:ascii="Book Antiqua" w:eastAsia="Times New Roman" w:hAnsi="Book Antiqua" w:cs="Book Antiqua"/>
          <w:sz w:val="24"/>
          <w:szCs w:val="24"/>
          <w:lang w:val="es-ES" w:eastAsia="es-ES"/>
        </w:rPr>
        <w:t xml:space="preserve">que </w:t>
      </w:r>
      <w:r w:rsidR="005D4784">
        <w:rPr>
          <w:rFonts w:ascii="Book Antiqua" w:eastAsia="Times New Roman" w:hAnsi="Book Antiqua" w:cs="Book Antiqua"/>
          <w:sz w:val="24"/>
          <w:szCs w:val="24"/>
          <w:lang w:val="es-ES" w:eastAsia="es-ES"/>
        </w:rPr>
        <w:t>utilicen</w:t>
      </w:r>
      <w:r w:rsidR="005D4784" w:rsidRPr="00D80127">
        <w:rPr>
          <w:rFonts w:ascii="Book Antiqua" w:eastAsia="Times New Roman" w:hAnsi="Book Antiqua" w:cs="Book Antiqua"/>
          <w:sz w:val="24"/>
          <w:szCs w:val="24"/>
          <w:lang w:val="es-ES" w:eastAsia="es-ES"/>
        </w:rPr>
        <w:t xml:space="preserve"> </w:t>
      </w:r>
      <w:r w:rsidRPr="00D80127">
        <w:rPr>
          <w:rFonts w:ascii="Book Antiqua" w:eastAsia="Times New Roman" w:hAnsi="Book Antiqua" w:cs="Book Antiqua"/>
          <w:sz w:val="24"/>
          <w:szCs w:val="24"/>
          <w:lang w:val="es-ES" w:eastAsia="es-ES"/>
        </w:rPr>
        <w:t>el detalle de las mejoras mediante los form</w:t>
      </w:r>
      <w:r w:rsidR="00EA5677" w:rsidRPr="00D80127">
        <w:rPr>
          <w:rFonts w:ascii="Book Antiqua" w:eastAsia="Times New Roman" w:hAnsi="Book Antiqua" w:cs="Book Antiqua"/>
          <w:sz w:val="24"/>
          <w:szCs w:val="24"/>
          <w:lang w:val="es-ES" w:eastAsia="es-ES"/>
        </w:rPr>
        <w:t xml:space="preserve">ularios aprobados en el </w:t>
      </w:r>
      <w:r w:rsidR="005D4784">
        <w:rPr>
          <w:rFonts w:ascii="Book Antiqua" w:eastAsia="Times New Roman" w:hAnsi="Book Antiqua" w:cs="Book Antiqua"/>
          <w:sz w:val="24"/>
          <w:szCs w:val="24"/>
          <w:lang w:val="es-ES" w:eastAsia="es-ES"/>
        </w:rPr>
        <w:t xml:space="preserve">presente </w:t>
      </w:r>
      <w:r w:rsidR="00EA5677" w:rsidRPr="00D80127">
        <w:rPr>
          <w:rFonts w:ascii="Book Antiqua" w:eastAsia="Times New Roman" w:hAnsi="Book Antiqua" w:cs="Book Antiqua"/>
          <w:sz w:val="24"/>
          <w:szCs w:val="24"/>
          <w:lang w:val="es-ES" w:eastAsia="es-ES"/>
        </w:rPr>
        <w:t>procedimiento.</w:t>
      </w:r>
    </w:p>
    <w:p w14:paraId="2D8E8A59" w14:textId="77777777" w:rsidR="009568CD" w:rsidRPr="00D80127" w:rsidRDefault="009568CD" w:rsidP="00D80127">
      <w:pPr>
        <w:pStyle w:val="Prrafodelista"/>
        <w:spacing w:after="0" w:line="240" w:lineRule="auto"/>
        <w:ind w:left="0"/>
        <w:jc w:val="both"/>
        <w:rPr>
          <w:rFonts w:ascii="Book Antiqua" w:eastAsia="Times New Roman" w:hAnsi="Book Antiqua" w:cs="Book Antiqua"/>
          <w:sz w:val="24"/>
          <w:szCs w:val="24"/>
          <w:lang w:val="es-ES" w:eastAsia="es-ES"/>
        </w:rPr>
      </w:pPr>
    </w:p>
    <w:p w14:paraId="6267DE81" w14:textId="40C93201" w:rsidR="009568CD" w:rsidRPr="00D80127" w:rsidRDefault="009568CD" w:rsidP="00300B4D">
      <w:pPr>
        <w:pStyle w:val="Prrafodelista"/>
        <w:numPr>
          <w:ilvl w:val="1"/>
          <w:numId w:val="1"/>
        </w:numPr>
        <w:spacing w:after="0" w:line="240" w:lineRule="auto"/>
        <w:ind w:left="0" w:firstLine="0"/>
        <w:jc w:val="both"/>
        <w:rPr>
          <w:rFonts w:ascii="Book Antiqua" w:eastAsia="Times New Roman" w:hAnsi="Book Antiqua" w:cs="Book Antiqua"/>
          <w:sz w:val="24"/>
          <w:szCs w:val="24"/>
          <w:lang w:val="es-ES" w:eastAsia="es-ES"/>
        </w:rPr>
      </w:pPr>
      <w:r w:rsidRPr="00D80127">
        <w:rPr>
          <w:rFonts w:ascii="Book Antiqua" w:eastAsia="Times New Roman" w:hAnsi="Book Antiqua" w:cs="Book Antiqua"/>
          <w:sz w:val="24"/>
          <w:szCs w:val="24"/>
          <w:lang w:val="es-ES" w:eastAsia="es-ES"/>
        </w:rPr>
        <w:t>Tener por atendida la recomendación c.2 del acuerdo del 113-2024 celebrada el 10 de diciembre de 2024, art. XXIX, en el sentido de que la priorización de las mejoras asociadas al sistema de seguridad, se mantienen como dispone la circular 64-2024 bajo responsabilidad del Centro de Apoyo, Coordinación y Mejoramiento de la Función Jurisdiccional y no se modificó con el presente informe.  Además</w:t>
      </w:r>
      <w:r w:rsidR="00BA3330" w:rsidRPr="00D80127">
        <w:rPr>
          <w:rFonts w:ascii="Book Antiqua" w:eastAsia="Times New Roman" w:hAnsi="Book Antiqua" w:cs="Book Antiqua"/>
          <w:sz w:val="24"/>
          <w:szCs w:val="24"/>
          <w:lang w:val="es-ES" w:eastAsia="es-ES"/>
        </w:rPr>
        <w:t>,</w:t>
      </w:r>
      <w:r w:rsidRPr="00D80127">
        <w:rPr>
          <w:rFonts w:ascii="Book Antiqua" w:eastAsia="Times New Roman" w:hAnsi="Book Antiqua" w:cs="Book Antiqua"/>
          <w:sz w:val="24"/>
          <w:szCs w:val="24"/>
          <w:lang w:val="es-ES" w:eastAsia="es-ES"/>
        </w:rPr>
        <w:t xml:space="preserve"> respecto a las acciones para minimizar los riesgos de accesos no autorizados a los sistemas por desactualización de permisos, ya el Consejo Superior en sesión 01-2025 celebrada el 07 de enero del 2025, artículo XLI dispuso lo correspondiente. </w:t>
      </w:r>
    </w:p>
    <w:p w14:paraId="45CFE2A4" w14:textId="77777777" w:rsidR="009568CD" w:rsidRPr="00D80127" w:rsidRDefault="009568CD" w:rsidP="00933F6D">
      <w:pPr>
        <w:pStyle w:val="Prrafodelista"/>
        <w:spacing w:after="0" w:line="240" w:lineRule="auto"/>
        <w:ind w:left="0"/>
        <w:jc w:val="both"/>
        <w:rPr>
          <w:rFonts w:ascii="Book Antiqua" w:eastAsia="Times New Roman" w:hAnsi="Book Antiqua" w:cs="Book Antiqua"/>
          <w:sz w:val="24"/>
          <w:szCs w:val="24"/>
          <w:lang w:val="es-ES" w:eastAsia="es-ES"/>
        </w:rPr>
      </w:pPr>
    </w:p>
    <w:p w14:paraId="53367702" w14:textId="77777777" w:rsidR="009568CD" w:rsidRPr="00D80127" w:rsidRDefault="009568CD" w:rsidP="00300B4D">
      <w:pPr>
        <w:pStyle w:val="Prrafodelista"/>
        <w:numPr>
          <w:ilvl w:val="1"/>
          <w:numId w:val="1"/>
        </w:numPr>
        <w:spacing w:after="0" w:line="240" w:lineRule="auto"/>
        <w:ind w:left="0" w:firstLine="0"/>
        <w:jc w:val="both"/>
        <w:rPr>
          <w:rFonts w:ascii="Book Antiqua" w:eastAsia="Times New Roman" w:hAnsi="Book Antiqua" w:cs="Book Antiqua"/>
          <w:sz w:val="24"/>
          <w:szCs w:val="24"/>
          <w:lang w:val="es-ES" w:eastAsia="es-ES"/>
        </w:rPr>
      </w:pPr>
      <w:r w:rsidRPr="00D80127">
        <w:rPr>
          <w:rFonts w:ascii="Book Antiqua" w:eastAsia="Times New Roman" w:hAnsi="Book Antiqua" w:cs="Book Antiqua"/>
          <w:sz w:val="24"/>
          <w:szCs w:val="24"/>
          <w:lang w:val="es-ES" w:eastAsia="es-ES"/>
        </w:rPr>
        <w:t xml:space="preserve">Tomar nota de la aclaración realizada por la Dirección de Planificación, respecto a la recomendación dirigida al Centro de Apoyo, mediante acuerdo del Consejo Superior en sesión en sesión 113-2024 celebrada el 10 de diciembre de 2024, artículo XXVII, en el sentido de que la priorización que propone realizar la Dirección de Planificación, según el procedimiento diseñado y presentado en este informe, se aplicará para mejoras en el sistema SIAGPJ para materias no penales. </w:t>
      </w:r>
    </w:p>
    <w:p w14:paraId="12E6588F" w14:textId="77777777" w:rsidR="00FA67A1" w:rsidRPr="00D80127" w:rsidRDefault="00FA67A1" w:rsidP="00F5794A">
      <w:pPr>
        <w:pStyle w:val="Prrafodelista"/>
        <w:spacing w:after="0" w:line="240" w:lineRule="auto"/>
        <w:ind w:left="0"/>
        <w:jc w:val="both"/>
        <w:rPr>
          <w:rFonts w:ascii="Book Antiqua" w:eastAsia="Times New Roman" w:hAnsi="Book Antiqua" w:cs="Book Antiqua"/>
          <w:sz w:val="24"/>
          <w:szCs w:val="24"/>
          <w:lang w:val="es-ES" w:eastAsia="es-ES"/>
        </w:rPr>
      </w:pPr>
    </w:p>
    <w:p w14:paraId="2501EC83" w14:textId="6D17FD02" w:rsidR="009568CD" w:rsidRPr="00D80127" w:rsidRDefault="009568CD" w:rsidP="00F5794A">
      <w:pPr>
        <w:pStyle w:val="Prrafodelista"/>
        <w:spacing w:after="0" w:line="240" w:lineRule="auto"/>
        <w:ind w:left="0"/>
        <w:jc w:val="both"/>
        <w:rPr>
          <w:rFonts w:ascii="Book Antiqua" w:eastAsia="Times New Roman" w:hAnsi="Book Antiqua" w:cs="Book Antiqua"/>
          <w:sz w:val="24"/>
          <w:szCs w:val="24"/>
          <w:lang w:val="es-ES" w:eastAsia="es-ES"/>
        </w:rPr>
      </w:pPr>
      <w:r w:rsidRPr="00D80127">
        <w:rPr>
          <w:rFonts w:ascii="Book Antiqua" w:eastAsia="Times New Roman" w:hAnsi="Book Antiqua" w:cs="Book Antiqua"/>
          <w:sz w:val="24"/>
          <w:szCs w:val="24"/>
          <w:lang w:val="es-ES" w:eastAsia="es-ES"/>
        </w:rPr>
        <w:t>Este procedimiento no abarca el sistema de itineración, el cual se mantiene bajo responsabilidad del Centro de Apoyo, Coordinación y Mejoramiento de la Función Jurisdiccional (CACMFJ), conforme a lo dispuesto en la circular 64-2024.</w:t>
      </w:r>
    </w:p>
    <w:p w14:paraId="4C9DF7BF" w14:textId="77777777" w:rsidR="006D4588" w:rsidRPr="00D80127" w:rsidRDefault="006D4588" w:rsidP="00F5794A">
      <w:pPr>
        <w:pStyle w:val="Prrafodelista"/>
        <w:spacing w:after="0" w:line="240" w:lineRule="auto"/>
        <w:ind w:left="0"/>
        <w:jc w:val="both"/>
        <w:rPr>
          <w:rFonts w:ascii="Book Antiqua" w:eastAsia="Times New Roman" w:hAnsi="Book Antiqua" w:cs="Book Antiqua"/>
          <w:sz w:val="24"/>
          <w:szCs w:val="24"/>
          <w:lang w:val="es-ES" w:eastAsia="es-ES"/>
        </w:rPr>
      </w:pPr>
    </w:p>
    <w:p w14:paraId="4BD058B0" w14:textId="520DDD5B" w:rsidR="006D4588" w:rsidRPr="00D80127" w:rsidRDefault="00B45962" w:rsidP="00300B4D">
      <w:pPr>
        <w:pStyle w:val="Prrafodelista"/>
        <w:numPr>
          <w:ilvl w:val="1"/>
          <w:numId w:val="1"/>
        </w:numPr>
        <w:spacing w:after="0" w:line="240" w:lineRule="auto"/>
        <w:ind w:left="0" w:firstLine="0"/>
        <w:jc w:val="both"/>
        <w:rPr>
          <w:rFonts w:ascii="Book Antiqua" w:eastAsia="Times New Roman" w:hAnsi="Book Antiqua" w:cs="Book Antiqua"/>
          <w:sz w:val="24"/>
          <w:szCs w:val="24"/>
          <w:lang w:val="es-ES" w:eastAsia="es-ES"/>
        </w:rPr>
      </w:pPr>
      <w:r w:rsidRPr="00D80127">
        <w:rPr>
          <w:rFonts w:ascii="Book Antiqua" w:eastAsia="Times New Roman" w:hAnsi="Book Antiqua" w:cs="Book Antiqua"/>
          <w:sz w:val="24"/>
          <w:szCs w:val="24"/>
          <w:lang w:val="es-ES" w:eastAsia="es-ES"/>
        </w:rPr>
        <w:t>Según acuerdo de</w:t>
      </w:r>
      <w:r w:rsidR="00692C2D" w:rsidRPr="00D80127">
        <w:rPr>
          <w:rFonts w:ascii="Book Antiqua" w:eastAsia="Times New Roman" w:hAnsi="Book Antiqua" w:cs="Book Antiqua"/>
          <w:sz w:val="24"/>
          <w:szCs w:val="24"/>
          <w:lang w:val="es-ES" w:eastAsia="es-ES"/>
        </w:rPr>
        <w:t>l</w:t>
      </w:r>
      <w:r w:rsidRPr="00D80127">
        <w:rPr>
          <w:rFonts w:ascii="Book Antiqua" w:eastAsia="Times New Roman" w:hAnsi="Book Antiqua" w:cs="Book Antiqua"/>
          <w:sz w:val="24"/>
          <w:szCs w:val="24"/>
          <w:lang w:val="es-ES" w:eastAsia="es-ES"/>
        </w:rPr>
        <w:t xml:space="preserve"> Consejo Superior en sesión 87-2024 celebrada el 26 de setiembre del 2024, artículo XXXVI, conoció el informe 1151-PLA-MI(NPL)-2024, en donde acordó literalmente lo siguiente: 3.) Tomar nota de que, de forma excepcional y como parte del Proyecto 0110-PLA-P23, la Dirección de </w:t>
      </w:r>
      <w:bookmarkStart w:id="51" w:name="_Hlk195193843"/>
      <w:r w:rsidRPr="00D80127">
        <w:rPr>
          <w:rFonts w:ascii="Book Antiqua" w:eastAsia="Times New Roman" w:hAnsi="Book Antiqua" w:cs="Book Antiqua"/>
          <w:sz w:val="24"/>
          <w:szCs w:val="24"/>
          <w:lang w:val="es-ES" w:eastAsia="es-ES"/>
        </w:rPr>
        <w:t>Planificación realizara la priorización integral de las mejoras tecnológicas identificada</w:t>
      </w:r>
      <w:bookmarkEnd w:id="51"/>
      <w:r w:rsidRPr="00D80127">
        <w:rPr>
          <w:rFonts w:ascii="Book Antiqua" w:eastAsia="Times New Roman" w:hAnsi="Book Antiqua" w:cs="Book Antiqua"/>
          <w:sz w:val="24"/>
          <w:szCs w:val="24"/>
          <w:lang w:val="es-ES" w:eastAsia="es-ES"/>
        </w:rPr>
        <w:t xml:space="preserve">s a través de la metodología empleada en el citado proyecto, </w:t>
      </w:r>
      <w:bookmarkStart w:id="52" w:name="_Hlk195193875"/>
      <w:r w:rsidRPr="00D80127">
        <w:rPr>
          <w:rFonts w:ascii="Book Antiqua" w:eastAsia="Times New Roman" w:hAnsi="Book Antiqua" w:cs="Book Antiqua"/>
          <w:sz w:val="24"/>
          <w:szCs w:val="24"/>
          <w:lang w:val="es-ES" w:eastAsia="es-ES"/>
        </w:rPr>
        <w:t>para posteriormente trasladarlos al Centro de Apoyo, Coordinación y Mejoramiento de la Función Jurisdiccional (CACMFJ) para su aprobación final, consultando, cuando sea necesario, el criterio experto de los gestores y que, finalmente serán asignadas a la Dirección de Tecnología de la Información y Comunicaciones (DTIC) para su desarrollo en el SIAGPJ</w:t>
      </w:r>
      <w:bookmarkEnd w:id="52"/>
      <w:r w:rsidRPr="00D80127">
        <w:rPr>
          <w:rFonts w:ascii="Book Antiqua" w:eastAsia="Times New Roman" w:hAnsi="Book Antiqua" w:cs="Book Antiqua"/>
          <w:sz w:val="24"/>
          <w:szCs w:val="24"/>
          <w:lang w:val="es-ES" w:eastAsia="es-ES"/>
        </w:rPr>
        <w:t>.</w:t>
      </w:r>
    </w:p>
    <w:p w14:paraId="7DA4AC03" w14:textId="77777777" w:rsidR="00B331BA" w:rsidRPr="00D80127" w:rsidRDefault="00B331BA" w:rsidP="00DD51EE">
      <w:pPr>
        <w:pStyle w:val="Prrafodelista"/>
        <w:spacing w:after="0" w:line="240" w:lineRule="auto"/>
        <w:ind w:left="0"/>
        <w:jc w:val="both"/>
        <w:rPr>
          <w:rFonts w:ascii="Book Antiqua" w:eastAsia="Times New Roman" w:hAnsi="Book Antiqua" w:cs="Book Antiqua"/>
          <w:sz w:val="24"/>
          <w:szCs w:val="24"/>
          <w:lang w:val="es-ES" w:eastAsia="es-ES"/>
        </w:rPr>
      </w:pPr>
    </w:p>
    <w:p w14:paraId="645B93AE" w14:textId="2A064090" w:rsidR="00307574" w:rsidRPr="00D80127" w:rsidRDefault="00307574" w:rsidP="00300B4D">
      <w:pPr>
        <w:pStyle w:val="Prrafodelista"/>
        <w:numPr>
          <w:ilvl w:val="1"/>
          <w:numId w:val="1"/>
        </w:numPr>
        <w:spacing w:after="0" w:line="240" w:lineRule="auto"/>
        <w:ind w:left="0" w:firstLine="0"/>
        <w:jc w:val="both"/>
        <w:rPr>
          <w:rFonts w:ascii="Book Antiqua" w:eastAsia="Times New Roman" w:hAnsi="Book Antiqua" w:cs="Book Antiqua"/>
          <w:sz w:val="24"/>
          <w:szCs w:val="24"/>
          <w:lang w:val="es-ES" w:eastAsia="es-ES"/>
        </w:rPr>
      </w:pPr>
      <w:r w:rsidRPr="00D80127">
        <w:rPr>
          <w:rFonts w:ascii="Book Antiqua" w:eastAsia="Times New Roman" w:hAnsi="Book Antiqua" w:cs="Book Antiqua"/>
          <w:sz w:val="24"/>
          <w:szCs w:val="24"/>
          <w:lang w:val="es-ES" w:eastAsia="es-ES"/>
        </w:rPr>
        <w:t>Solicitar a la Dirección de Tecnología de la Información y Comunicaciones</w:t>
      </w:r>
      <w:r w:rsidR="009F1FA9" w:rsidRPr="00D80127">
        <w:rPr>
          <w:rFonts w:ascii="Book Antiqua" w:eastAsia="Times New Roman" w:hAnsi="Book Antiqua" w:cs="Book Antiqua"/>
          <w:sz w:val="24"/>
          <w:szCs w:val="24"/>
          <w:lang w:val="es-ES" w:eastAsia="es-ES"/>
        </w:rPr>
        <w:t xml:space="preserve"> </w:t>
      </w:r>
      <w:r w:rsidR="00C251DC" w:rsidRPr="00D80127">
        <w:rPr>
          <w:rFonts w:ascii="Book Antiqua" w:eastAsia="Times New Roman" w:hAnsi="Book Antiqua" w:cs="Book Antiqua"/>
          <w:sz w:val="24"/>
          <w:szCs w:val="24"/>
          <w:lang w:val="es-ES" w:eastAsia="es-ES"/>
        </w:rPr>
        <w:t xml:space="preserve">valorar la actualización </w:t>
      </w:r>
      <w:r w:rsidR="0057483F" w:rsidRPr="00D80127">
        <w:rPr>
          <w:rFonts w:ascii="Book Antiqua" w:eastAsia="Times New Roman" w:hAnsi="Book Antiqua" w:cs="Book Antiqua"/>
          <w:sz w:val="24"/>
          <w:szCs w:val="24"/>
          <w:lang w:val="es-ES" w:eastAsia="es-ES"/>
        </w:rPr>
        <w:t>de la Circular °64-2024 “Modificación a la versión original de la Metodología de Priorización de Mejoras de la Dirección de Tecnología de Información y Comunicaciones”</w:t>
      </w:r>
      <w:r w:rsidR="005D46C2" w:rsidRPr="00D80127">
        <w:rPr>
          <w:rFonts w:ascii="Book Antiqua" w:eastAsia="Times New Roman" w:hAnsi="Book Antiqua" w:cs="Book Antiqua"/>
          <w:sz w:val="24"/>
          <w:szCs w:val="24"/>
          <w:lang w:val="es-ES" w:eastAsia="es-ES"/>
        </w:rPr>
        <w:t>, siendo que el presente procedimiento aplica exclusivamente para el SIAGPJ, en la</w:t>
      </w:r>
      <w:r w:rsidR="00D14D86" w:rsidRPr="00D80127">
        <w:rPr>
          <w:rFonts w:ascii="Book Antiqua" w:eastAsia="Times New Roman" w:hAnsi="Book Antiqua" w:cs="Book Antiqua"/>
          <w:sz w:val="24"/>
          <w:szCs w:val="24"/>
          <w:lang w:val="es-ES" w:eastAsia="es-ES"/>
        </w:rPr>
        <w:t>s</w:t>
      </w:r>
      <w:r w:rsidR="005D46C2" w:rsidRPr="00D80127">
        <w:rPr>
          <w:rFonts w:ascii="Book Antiqua" w:eastAsia="Times New Roman" w:hAnsi="Book Antiqua" w:cs="Book Antiqua"/>
          <w:sz w:val="24"/>
          <w:szCs w:val="24"/>
          <w:lang w:val="es-ES" w:eastAsia="es-ES"/>
        </w:rPr>
        <w:t xml:space="preserve"> materias </w:t>
      </w:r>
      <w:r w:rsidR="00F50F9B" w:rsidRPr="00D80127">
        <w:rPr>
          <w:rFonts w:ascii="Book Antiqua" w:eastAsia="Times New Roman" w:hAnsi="Book Antiqua" w:cs="Book Antiqua"/>
          <w:sz w:val="24"/>
          <w:szCs w:val="24"/>
          <w:lang w:val="es-ES" w:eastAsia="es-ES"/>
        </w:rPr>
        <w:t xml:space="preserve">no penales, para los demás sistemas informáticos, </w:t>
      </w:r>
      <w:r w:rsidR="009F4F71" w:rsidRPr="00D80127">
        <w:rPr>
          <w:rFonts w:ascii="Book Antiqua" w:eastAsia="Times New Roman" w:hAnsi="Book Antiqua" w:cs="Book Antiqua"/>
          <w:sz w:val="24"/>
          <w:szCs w:val="24"/>
          <w:lang w:val="es-ES" w:eastAsia="es-ES"/>
        </w:rPr>
        <w:t xml:space="preserve">la </w:t>
      </w:r>
      <w:r w:rsidR="00F50F9B" w:rsidRPr="00D80127">
        <w:rPr>
          <w:rFonts w:ascii="Book Antiqua" w:eastAsia="Times New Roman" w:hAnsi="Book Antiqua" w:cs="Book Antiqua"/>
          <w:sz w:val="24"/>
          <w:szCs w:val="24"/>
          <w:lang w:val="es-ES" w:eastAsia="es-ES"/>
        </w:rPr>
        <w:t xml:space="preserve">Dirección </w:t>
      </w:r>
      <w:r w:rsidR="009F4F71" w:rsidRPr="00D80127">
        <w:rPr>
          <w:rFonts w:ascii="Book Antiqua" w:eastAsia="Times New Roman" w:hAnsi="Book Antiqua" w:cs="Book Antiqua"/>
          <w:sz w:val="24"/>
          <w:szCs w:val="24"/>
          <w:lang w:val="es-ES" w:eastAsia="es-ES"/>
        </w:rPr>
        <w:t xml:space="preserve">de  Dirección de Tecnología de Información y Comunicaciones </w:t>
      </w:r>
      <w:r w:rsidR="00F50F9B" w:rsidRPr="00D80127">
        <w:rPr>
          <w:rFonts w:ascii="Book Antiqua" w:eastAsia="Times New Roman" w:hAnsi="Book Antiqua" w:cs="Book Antiqua"/>
          <w:sz w:val="24"/>
          <w:szCs w:val="24"/>
          <w:lang w:val="es-ES" w:eastAsia="es-ES"/>
        </w:rPr>
        <w:t>ya cuenta con un</w:t>
      </w:r>
      <w:r w:rsidR="00B331BA" w:rsidRPr="00D80127">
        <w:rPr>
          <w:rFonts w:ascii="Book Antiqua" w:eastAsia="Times New Roman" w:hAnsi="Book Antiqua" w:cs="Book Antiqua"/>
          <w:sz w:val="24"/>
          <w:szCs w:val="24"/>
          <w:lang w:val="es-ES" w:eastAsia="es-ES"/>
        </w:rPr>
        <w:t>a</w:t>
      </w:r>
      <w:r w:rsidR="00F50F9B" w:rsidRPr="00D80127">
        <w:rPr>
          <w:rFonts w:ascii="Book Antiqua" w:eastAsia="Times New Roman" w:hAnsi="Book Antiqua" w:cs="Book Antiqua"/>
          <w:sz w:val="24"/>
          <w:szCs w:val="24"/>
          <w:lang w:val="es-ES" w:eastAsia="es-ES"/>
        </w:rPr>
        <w:t xml:space="preserve"> metodología de priorización vigente.</w:t>
      </w:r>
    </w:p>
    <w:p w14:paraId="5E6E2D6F" w14:textId="77777777" w:rsidR="00642B32" w:rsidRDefault="00642B32" w:rsidP="00455C07">
      <w:pPr>
        <w:spacing w:after="0" w:line="240" w:lineRule="auto"/>
        <w:jc w:val="both"/>
        <w:rPr>
          <w:rFonts w:ascii="Book Antiqua" w:eastAsia="Times New Roman" w:hAnsi="Book Antiqua" w:cs="Book Antiqua"/>
          <w:b/>
          <w:bCs/>
          <w:snapToGrid w:val="0"/>
          <w:sz w:val="24"/>
          <w:szCs w:val="24"/>
          <w:lang w:val="es-ES" w:eastAsia="es-ES"/>
        </w:rPr>
      </w:pPr>
    </w:p>
    <w:p w14:paraId="13AE36CA" w14:textId="6FD1CB39" w:rsidR="00E918DA" w:rsidRPr="00E056E6" w:rsidRDefault="00E918DA" w:rsidP="00455C07">
      <w:pPr>
        <w:spacing w:after="0" w:line="240" w:lineRule="auto"/>
        <w:jc w:val="both"/>
        <w:rPr>
          <w:rFonts w:ascii="Book Antiqua" w:eastAsia="Times New Roman" w:hAnsi="Book Antiqua" w:cs="Book Antiqua"/>
          <w:b/>
          <w:bCs/>
          <w:snapToGrid w:val="0"/>
          <w:sz w:val="24"/>
          <w:szCs w:val="24"/>
          <w:lang w:val="es-ES" w:eastAsia="es-ES"/>
        </w:rPr>
      </w:pPr>
      <w:r w:rsidRPr="00E056E6">
        <w:rPr>
          <w:rFonts w:ascii="Book Antiqua" w:eastAsia="Times New Roman" w:hAnsi="Book Antiqua" w:cs="Book Antiqua"/>
          <w:b/>
          <w:bCs/>
          <w:snapToGrid w:val="0"/>
          <w:sz w:val="24"/>
          <w:szCs w:val="24"/>
          <w:lang w:val="es-ES" w:eastAsia="es-ES"/>
        </w:rPr>
        <w:t xml:space="preserve">A la </w:t>
      </w:r>
      <w:r w:rsidR="00B45962" w:rsidRPr="00E056E6">
        <w:rPr>
          <w:rFonts w:ascii="Book Antiqua" w:eastAsia="Times New Roman" w:hAnsi="Book Antiqua" w:cs="Book Antiqua"/>
          <w:b/>
          <w:bCs/>
          <w:snapToGrid w:val="0"/>
          <w:sz w:val="24"/>
          <w:szCs w:val="24"/>
          <w:lang w:val="es-ES" w:eastAsia="es-ES"/>
        </w:rPr>
        <w:t xml:space="preserve">Dirección de Planificación </w:t>
      </w:r>
    </w:p>
    <w:p w14:paraId="0A6DD670" w14:textId="77777777" w:rsidR="00E918DA" w:rsidRDefault="00E918DA" w:rsidP="00455C07">
      <w:pPr>
        <w:spacing w:after="0" w:line="240" w:lineRule="auto"/>
        <w:jc w:val="both"/>
        <w:rPr>
          <w:rFonts w:ascii="Book Antiqua" w:eastAsia="Times New Roman" w:hAnsi="Book Antiqua" w:cs="Book Antiqua"/>
          <w:snapToGrid w:val="0"/>
          <w:sz w:val="24"/>
          <w:szCs w:val="24"/>
          <w:lang w:val="es-ES" w:eastAsia="es-ES"/>
        </w:rPr>
      </w:pPr>
    </w:p>
    <w:p w14:paraId="01391231" w14:textId="6EDEDF15" w:rsidR="00D92524" w:rsidRDefault="00E918DA" w:rsidP="00750D40">
      <w:pPr>
        <w:pStyle w:val="Prrafodelista"/>
        <w:spacing w:after="0" w:line="240" w:lineRule="auto"/>
        <w:ind w:left="0"/>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 xml:space="preserve"> R</w:t>
      </w:r>
      <w:r w:rsidR="00B45962" w:rsidRPr="00DC54F5">
        <w:rPr>
          <w:rFonts w:ascii="Book Antiqua" w:eastAsia="Times New Roman" w:hAnsi="Book Antiqua" w:cs="Book Antiqua"/>
          <w:snapToGrid w:val="0"/>
          <w:sz w:val="24"/>
          <w:szCs w:val="24"/>
          <w:lang w:val="es-ES" w:eastAsia="es-ES"/>
        </w:rPr>
        <w:t xml:space="preserve">ealizará </w:t>
      </w:r>
      <w:r w:rsidR="000209C3" w:rsidRPr="00DC54F5">
        <w:rPr>
          <w:rFonts w:ascii="Book Antiqua" w:eastAsia="Times New Roman" w:hAnsi="Book Antiqua" w:cs="Book Antiqua"/>
          <w:snapToGrid w:val="0"/>
          <w:sz w:val="24"/>
          <w:szCs w:val="24"/>
          <w:lang w:val="es-ES" w:eastAsia="es-ES"/>
        </w:rPr>
        <w:t>como parte de</w:t>
      </w:r>
      <w:r>
        <w:rPr>
          <w:rFonts w:ascii="Book Antiqua" w:eastAsia="Times New Roman" w:hAnsi="Book Antiqua" w:cs="Book Antiqua"/>
          <w:snapToGrid w:val="0"/>
          <w:sz w:val="24"/>
          <w:szCs w:val="24"/>
          <w:lang w:val="es-ES" w:eastAsia="es-ES"/>
        </w:rPr>
        <w:t xml:space="preserve"> </w:t>
      </w:r>
      <w:r w:rsidR="00017BBF">
        <w:rPr>
          <w:rFonts w:ascii="Book Antiqua" w:eastAsia="Times New Roman" w:hAnsi="Book Antiqua" w:cs="Book Antiqua"/>
          <w:snapToGrid w:val="0"/>
          <w:sz w:val="24"/>
          <w:szCs w:val="24"/>
          <w:lang w:val="es-ES" w:eastAsia="es-ES"/>
        </w:rPr>
        <w:t>la labor</w:t>
      </w:r>
      <w:r w:rsidR="001D746C">
        <w:rPr>
          <w:rFonts w:ascii="Book Antiqua" w:eastAsia="Times New Roman" w:hAnsi="Book Antiqua" w:cs="Book Antiqua"/>
          <w:snapToGrid w:val="0"/>
          <w:sz w:val="24"/>
          <w:szCs w:val="24"/>
          <w:lang w:val="es-ES" w:eastAsia="es-ES"/>
        </w:rPr>
        <w:t xml:space="preserve"> </w:t>
      </w:r>
      <w:r w:rsidR="00F56682" w:rsidRPr="00DC54F5">
        <w:rPr>
          <w:rFonts w:ascii="Book Antiqua" w:eastAsia="Times New Roman" w:hAnsi="Book Antiqua" w:cs="Book Antiqua"/>
          <w:snapToGrid w:val="0"/>
          <w:sz w:val="24"/>
          <w:szCs w:val="24"/>
          <w:lang w:val="es-ES" w:eastAsia="es-ES"/>
        </w:rPr>
        <w:t>operativ</w:t>
      </w:r>
      <w:r w:rsidR="00FD25EC">
        <w:rPr>
          <w:rFonts w:ascii="Book Antiqua" w:eastAsia="Times New Roman" w:hAnsi="Book Antiqua" w:cs="Book Antiqua"/>
          <w:snapToGrid w:val="0"/>
          <w:sz w:val="24"/>
          <w:szCs w:val="24"/>
          <w:lang w:val="es-ES" w:eastAsia="es-ES"/>
        </w:rPr>
        <w:t>a</w:t>
      </w:r>
      <w:r w:rsidR="00F56682" w:rsidRPr="00DC54F5">
        <w:rPr>
          <w:rFonts w:ascii="Book Antiqua" w:eastAsia="Times New Roman" w:hAnsi="Book Antiqua" w:cs="Book Antiqua"/>
          <w:snapToGrid w:val="0"/>
          <w:sz w:val="24"/>
          <w:szCs w:val="24"/>
          <w:lang w:val="es-ES" w:eastAsia="es-ES"/>
        </w:rPr>
        <w:t xml:space="preserve"> tipo 3 número </w:t>
      </w:r>
      <w:r w:rsidR="000209C3" w:rsidRPr="00DC54F5">
        <w:rPr>
          <w:rFonts w:ascii="Book Antiqua" w:hAnsi="Book Antiqua"/>
          <w:b/>
          <w:bCs/>
          <w:i/>
          <w:iCs/>
          <w:sz w:val="24"/>
          <w:szCs w:val="24"/>
          <w:lang w:val="es-ES"/>
        </w:rPr>
        <w:t>2025-LO-0110-PLA-11 “Revisión, priorización y seguimiento de las mejoras propuestas en materias no penales”</w:t>
      </w:r>
      <w:r w:rsidR="000209C3" w:rsidRPr="00DC54F5">
        <w:rPr>
          <w:rFonts w:ascii="Book Antiqua" w:hAnsi="Book Antiqua"/>
          <w:sz w:val="24"/>
          <w:szCs w:val="24"/>
          <w:lang w:val="es-ES"/>
        </w:rPr>
        <w:t xml:space="preserve">, </w:t>
      </w:r>
      <w:r w:rsidR="00B45962" w:rsidRPr="00DC54F5">
        <w:rPr>
          <w:rFonts w:ascii="Book Antiqua" w:eastAsia="Times New Roman" w:hAnsi="Book Antiqua" w:cs="Book Antiqua"/>
          <w:snapToGrid w:val="0"/>
          <w:sz w:val="24"/>
          <w:szCs w:val="24"/>
          <w:lang w:val="es-ES" w:eastAsia="es-ES"/>
        </w:rPr>
        <w:t xml:space="preserve">la </w:t>
      </w:r>
      <w:r w:rsidR="00E023C3">
        <w:rPr>
          <w:rFonts w:ascii="Book Antiqua" w:eastAsia="Times New Roman" w:hAnsi="Book Antiqua" w:cs="Book Antiqua"/>
          <w:snapToGrid w:val="0"/>
          <w:sz w:val="24"/>
          <w:szCs w:val="24"/>
          <w:lang w:val="es-ES" w:eastAsia="es-ES"/>
        </w:rPr>
        <w:t xml:space="preserve">propuesta de ordenamiento con base en la </w:t>
      </w:r>
      <w:r w:rsidR="00B45962" w:rsidRPr="00DC54F5">
        <w:rPr>
          <w:rFonts w:ascii="Book Antiqua" w:eastAsia="Times New Roman" w:hAnsi="Book Antiqua" w:cs="Book Antiqua"/>
          <w:snapToGrid w:val="0"/>
          <w:sz w:val="24"/>
          <w:szCs w:val="24"/>
          <w:lang w:val="es-ES" w:eastAsia="es-ES"/>
        </w:rPr>
        <w:t xml:space="preserve">priorización integral de las mejoras tecnológicas identificadas </w:t>
      </w:r>
      <w:r w:rsidR="000209C3" w:rsidRPr="00DC54F5">
        <w:rPr>
          <w:rFonts w:ascii="Book Antiqua" w:eastAsia="Times New Roman" w:hAnsi="Book Antiqua" w:cs="Book Antiqua"/>
          <w:snapToGrid w:val="0"/>
          <w:sz w:val="24"/>
          <w:szCs w:val="24"/>
          <w:lang w:val="es-ES" w:eastAsia="es-ES"/>
        </w:rPr>
        <w:t xml:space="preserve">según este procedimiento </w:t>
      </w:r>
      <w:r w:rsidR="00B45962" w:rsidRPr="00DC54F5">
        <w:rPr>
          <w:rFonts w:ascii="Book Antiqua" w:eastAsia="Times New Roman" w:hAnsi="Book Antiqua" w:cs="Book Antiqua"/>
          <w:snapToGrid w:val="0"/>
          <w:sz w:val="24"/>
          <w:szCs w:val="24"/>
          <w:lang w:val="es-ES" w:eastAsia="es-ES"/>
        </w:rPr>
        <w:t>para posteriormente trasladarlos al Centro de Apoyo, Coordinación y Mejoramiento de la Función Jurisdiccional (CACMFJ) para su aprobación final, consultando, cuando sea necesario, el criterio experto de los gestores</w:t>
      </w:r>
      <w:r w:rsidR="00CD3487" w:rsidRPr="00DC54F5">
        <w:rPr>
          <w:rFonts w:ascii="Book Antiqua" w:eastAsia="Times New Roman" w:hAnsi="Book Antiqua" w:cs="Book Antiqua"/>
          <w:snapToGrid w:val="0"/>
          <w:sz w:val="24"/>
          <w:szCs w:val="24"/>
          <w:lang w:val="es-ES" w:eastAsia="es-ES"/>
        </w:rPr>
        <w:t xml:space="preserve"> jurisdiccionales</w:t>
      </w:r>
      <w:r w:rsidR="00B45962" w:rsidRPr="00DC54F5">
        <w:rPr>
          <w:rFonts w:ascii="Book Antiqua" w:eastAsia="Times New Roman" w:hAnsi="Book Antiqua" w:cs="Book Antiqua"/>
          <w:snapToGrid w:val="0"/>
          <w:sz w:val="24"/>
          <w:szCs w:val="24"/>
          <w:lang w:val="es-ES" w:eastAsia="es-ES"/>
        </w:rPr>
        <w:t xml:space="preserve"> y que, finalmente serán asignadas a la Dirección de Tecnología de la Información y Comunicaciones (DTIC) para su desarrollo en el SIAGPJ. Por lo que para todas las restantes mejoras existentes o que se vayan solicitando con el pasar del tiempo aplicar</w:t>
      </w:r>
      <w:r w:rsidR="00475814" w:rsidRPr="00DC54F5">
        <w:rPr>
          <w:rFonts w:ascii="Book Antiqua" w:eastAsia="Times New Roman" w:hAnsi="Book Antiqua" w:cs="Book Antiqua"/>
          <w:snapToGrid w:val="0"/>
          <w:sz w:val="24"/>
          <w:szCs w:val="24"/>
          <w:lang w:val="es-ES" w:eastAsia="es-ES"/>
        </w:rPr>
        <w:t>á</w:t>
      </w:r>
      <w:r w:rsidR="00B45962" w:rsidRPr="00DC54F5">
        <w:rPr>
          <w:rFonts w:ascii="Book Antiqua" w:eastAsia="Times New Roman" w:hAnsi="Book Antiqua" w:cs="Book Antiqua"/>
          <w:snapToGrid w:val="0"/>
          <w:sz w:val="24"/>
          <w:szCs w:val="24"/>
          <w:lang w:val="es-ES" w:eastAsia="es-ES"/>
        </w:rPr>
        <w:t xml:space="preserve"> lo indicado en el presente informe.</w:t>
      </w:r>
    </w:p>
    <w:p w14:paraId="79BE84D6" w14:textId="77777777" w:rsidR="00750D40" w:rsidRDefault="00750D40" w:rsidP="00750D40">
      <w:pPr>
        <w:pStyle w:val="Prrafodelista"/>
        <w:spacing w:after="0" w:line="240" w:lineRule="auto"/>
        <w:ind w:left="0"/>
        <w:jc w:val="both"/>
        <w:rPr>
          <w:rFonts w:ascii="Book Antiqua" w:eastAsia="Times New Roman" w:hAnsi="Book Antiqua" w:cs="Book Antiqua"/>
          <w:snapToGrid w:val="0"/>
          <w:sz w:val="24"/>
          <w:szCs w:val="24"/>
          <w:lang w:val="es-ES" w:eastAsia="es-ES"/>
        </w:rPr>
      </w:pPr>
    </w:p>
    <w:p w14:paraId="3A97CF2F" w14:textId="6E6035AC" w:rsidR="00BA599A" w:rsidRPr="00E056E6" w:rsidRDefault="00F56682" w:rsidP="00750D40">
      <w:pPr>
        <w:pStyle w:val="Prrafodelista"/>
        <w:spacing w:after="0" w:line="240" w:lineRule="auto"/>
        <w:ind w:left="0"/>
        <w:jc w:val="both"/>
        <w:rPr>
          <w:rFonts w:ascii="Book Antiqua" w:eastAsia="Times New Roman" w:hAnsi="Book Antiqua" w:cs="Book Antiqua"/>
          <w:snapToGrid w:val="0"/>
          <w:sz w:val="24"/>
          <w:szCs w:val="24"/>
          <w:lang w:val="es-ES" w:eastAsia="es-ES"/>
        </w:rPr>
      </w:pPr>
      <w:r w:rsidRPr="00E056E6">
        <w:rPr>
          <w:rFonts w:ascii="Book Antiqua" w:eastAsia="Times New Roman" w:hAnsi="Book Antiqua" w:cs="Book Antiqua"/>
          <w:snapToGrid w:val="0"/>
          <w:sz w:val="24"/>
          <w:szCs w:val="24"/>
          <w:lang w:val="es-ES" w:eastAsia="es-ES"/>
        </w:rPr>
        <w:t xml:space="preserve">Esta excepción a la circular 64-2024 </w:t>
      </w:r>
      <w:r w:rsidR="00846EFA" w:rsidRPr="00E056E6">
        <w:rPr>
          <w:rFonts w:ascii="Book Antiqua" w:eastAsia="Times New Roman" w:hAnsi="Book Antiqua" w:cs="Book Antiqua"/>
          <w:snapToGrid w:val="0"/>
          <w:sz w:val="24"/>
          <w:szCs w:val="24"/>
          <w:lang w:val="es-ES" w:eastAsia="es-ES"/>
        </w:rPr>
        <w:t>se comunicó</w:t>
      </w:r>
      <w:r w:rsidRPr="00E056E6">
        <w:rPr>
          <w:rFonts w:ascii="Book Antiqua" w:eastAsia="Times New Roman" w:hAnsi="Book Antiqua" w:cs="Book Antiqua"/>
          <w:snapToGrid w:val="0"/>
          <w:sz w:val="24"/>
          <w:szCs w:val="24"/>
          <w:lang w:val="es-ES" w:eastAsia="es-ES"/>
        </w:rPr>
        <w:t xml:space="preserve"> a las oficinas judiciales según el acuerdo del Consejo Superior en sesión 29-2025 celebrada el 08 de abril de 2025, artículo XXIII en atención a la advertencia de la Auditoría Judicial número </w:t>
      </w:r>
      <w:r w:rsidR="003D6476" w:rsidRPr="00E056E6">
        <w:rPr>
          <w:rFonts w:ascii="Book Antiqua" w:eastAsia="Times New Roman" w:hAnsi="Book Antiqua" w:cs="Book Antiqua"/>
          <w:snapToGrid w:val="0"/>
          <w:sz w:val="24"/>
          <w:szCs w:val="24"/>
          <w:lang w:val="es-ES" w:eastAsia="es-ES"/>
        </w:rPr>
        <w:t>1811-74-IAD-SAO-2024</w:t>
      </w:r>
      <w:r w:rsidR="00846EFA" w:rsidRPr="00E056E6">
        <w:rPr>
          <w:rFonts w:ascii="Book Antiqua" w:eastAsia="Times New Roman" w:hAnsi="Book Antiqua" w:cs="Book Antiqua"/>
          <w:snapToGrid w:val="0"/>
          <w:sz w:val="24"/>
          <w:szCs w:val="24"/>
          <w:lang w:val="es-ES" w:eastAsia="es-ES"/>
        </w:rPr>
        <w:t>, mediante circular 71-2025</w:t>
      </w:r>
      <w:r w:rsidR="003D6476" w:rsidRPr="00E056E6">
        <w:rPr>
          <w:rFonts w:ascii="Book Antiqua" w:eastAsia="Times New Roman" w:hAnsi="Book Antiqua" w:cs="Book Antiqua"/>
          <w:snapToGrid w:val="0"/>
          <w:sz w:val="24"/>
          <w:szCs w:val="24"/>
          <w:lang w:val="es-ES" w:eastAsia="es-ES"/>
        </w:rPr>
        <w:t>.</w:t>
      </w:r>
    </w:p>
    <w:p w14:paraId="44E9B03B" w14:textId="77777777" w:rsidR="00955352" w:rsidRDefault="00955352" w:rsidP="00080EA6">
      <w:pPr>
        <w:spacing w:after="0" w:line="240" w:lineRule="auto"/>
        <w:jc w:val="both"/>
        <w:rPr>
          <w:rFonts w:ascii="Book Antiqua" w:eastAsia="Times New Roman" w:hAnsi="Book Antiqua" w:cs="Book Antiqua"/>
          <w:snapToGrid w:val="0"/>
          <w:sz w:val="24"/>
          <w:szCs w:val="24"/>
          <w:lang w:val="es-ES" w:eastAsia="es-ES"/>
        </w:rPr>
      </w:pPr>
    </w:p>
    <w:p w14:paraId="056BFE9D" w14:textId="77777777" w:rsidR="00642B32" w:rsidRDefault="00642B32" w:rsidP="00080EA6">
      <w:pPr>
        <w:spacing w:after="0" w:line="240" w:lineRule="auto"/>
        <w:jc w:val="both"/>
        <w:rPr>
          <w:rFonts w:ascii="Book Antiqua" w:eastAsia="Times New Roman" w:hAnsi="Book Antiqua" w:cs="Book Antiqua"/>
          <w:snapToGrid w:val="0"/>
          <w:sz w:val="24"/>
          <w:szCs w:val="24"/>
          <w:lang w:val="es-ES" w:eastAsia="es-ES"/>
        </w:rPr>
      </w:pPr>
    </w:p>
    <w:p w14:paraId="0E4871B7" w14:textId="77777777" w:rsidR="00642B32" w:rsidRPr="00314CA9" w:rsidRDefault="00642B32" w:rsidP="00642B32">
      <w:pPr>
        <w:spacing w:after="0" w:line="240" w:lineRule="auto"/>
        <w:jc w:val="both"/>
        <w:rPr>
          <w:rFonts w:ascii="Book Antiqua" w:eastAsia="Times New Roman" w:hAnsi="Book Antiqua" w:cs="Book Antiqua"/>
          <w:snapToGrid w:val="0"/>
          <w:sz w:val="24"/>
          <w:szCs w:val="24"/>
          <w:lang w:eastAsia="es-ES"/>
        </w:rPr>
      </w:pPr>
      <w:r w:rsidRPr="00314CA9">
        <w:rPr>
          <w:rFonts w:ascii="Book Antiqua" w:eastAsia="Times New Roman" w:hAnsi="Book Antiqua" w:cs="Book Antiqua"/>
          <w:snapToGrid w:val="0"/>
          <w:sz w:val="24"/>
          <w:szCs w:val="24"/>
          <w:lang w:eastAsia="es-ES"/>
        </w:rPr>
        <w:t xml:space="preserve">Atentamente, </w:t>
      </w:r>
    </w:p>
    <w:p w14:paraId="0C3F4456" w14:textId="77777777" w:rsidR="00642B32" w:rsidRDefault="00642B32" w:rsidP="00642B32">
      <w:pPr>
        <w:spacing w:after="0" w:line="240" w:lineRule="auto"/>
        <w:jc w:val="both"/>
        <w:rPr>
          <w:rFonts w:ascii="Book Antiqua" w:eastAsia="Times New Roman" w:hAnsi="Book Antiqua" w:cs="Book Antiqua"/>
          <w:snapToGrid w:val="0"/>
          <w:sz w:val="24"/>
          <w:szCs w:val="24"/>
          <w:lang w:eastAsia="es-ES"/>
        </w:rPr>
      </w:pPr>
    </w:p>
    <w:p w14:paraId="478CFA2F" w14:textId="77777777" w:rsidR="008E128B" w:rsidRDefault="008E128B" w:rsidP="00642B32">
      <w:pPr>
        <w:spacing w:after="0" w:line="240" w:lineRule="auto"/>
        <w:jc w:val="both"/>
        <w:rPr>
          <w:rFonts w:ascii="Book Antiqua" w:eastAsia="Times New Roman" w:hAnsi="Book Antiqua" w:cs="Book Antiqua"/>
          <w:snapToGrid w:val="0"/>
          <w:sz w:val="24"/>
          <w:szCs w:val="24"/>
          <w:lang w:eastAsia="es-ES"/>
        </w:rPr>
      </w:pPr>
    </w:p>
    <w:tbl>
      <w:tblPr>
        <w:tblStyle w:val="Tablaconcuadrcula"/>
        <w:tblW w:w="893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3832"/>
      </w:tblGrid>
      <w:tr w:rsidR="00553B1C" w:rsidRPr="00553B1C" w14:paraId="19DAADBA" w14:textId="77777777" w:rsidTr="00CC7328">
        <w:trPr>
          <w:jc w:val="right"/>
        </w:trPr>
        <w:tc>
          <w:tcPr>
            <w:tcW w:w="5103" w:type="dxa"/>
          </w:tcPr>
          <w:p w14:paraId="5C8A8676" w14:textId="77777777" w:rsidR="00CC7328" w:rsidRDefault="00553B1C" w:rsidP="00553B1C">
            <w:pPr>
              <w:jc w:val="both"/>
              <w:rPr>
                <w:rFonts w:ascii="Book Antiqua" w:eastAsia="Times New Roman" w:hAnsi="Book Antiqua" w:cs="Book Antiqua"/>
                <w:snapToGrid w:val="0"/>
                <w:sz w:val="24"/>
                <w:szCs w:val="24"/>
                <w:lang w:eastAsia="es-ES"/>
              </w:rPr>
            </w:pPr>
            <w:r w:rsidRPr="00553B1C">
              <w:rPr>
                <w:rFonts w:ascii="Book Antiqua" w:eastAsia="Times New Roman" w:hAnsi="Book Antiqua" w:cs="Book Antiqua"/>
                <w:snapToGrid w:val="0"/>
                <w:sz w:val="24"/>
                <w:szCs w:val="24"/>
                <w:lang w:eastAsia="es-ES"/>
              </w:rPr>
              <w:t xml:space="preserve">Ing. Miguel Mc Calla Vaz, </w:t>
            </w:r>
          </w:p>
          <w:p w14:paraId="66393A94" w14:textId="77777777" w:rsidR="00CC7328" w:rsidRDefault="00553B1C" w:rsidP="00553B1C">
            <w:pPr>
              <w:jc w:val="both"/>
              <w:rPr>
                <w:rFonts w:ascii="Book Antiqua" w:eastAsia="Times New Roman" w:hAnsi="Book Antiqua" w:cs="Book Antiqua"/>
                <w:snapToGrid w:val="0"/>
                <w:sz w:val="24"/>
                <w:szCs w:val="24"/>
                <w:lang w:eastAsia="es-ES"/>
              </w:rPr>
            </w:pPr>
            <w:r w:rsidRPr="00553B1C">
              <w:rPr>
                <w:rFonts w:ascii="Book Antiqua" w:eastAsia="Times New Roman" w:hAnsi="Book Antiqua" w:cs="Book Antiqua"/>
                <w:snapToGrid w:val="0"/>
                <w:sz w:val="24"/>
                <w:szCs w:val="24"/>
                <w:lang w:eastAsia="es-ES"/>
              </w:rPr>
              <w:t>Jefe a.i.</w:t>
            </w:r>
            <w:r w:rsidR="00CC7328">
              <w:rPr>
                <w:rFonts w:ascii="Book Antiqua" w:eastAsia="Times New Roman" w:hAnsi="Book Antiqua" w:cs="Book Antiqua"/>
                <w:snapToGrid w:val="0"/>
                <w:sz w:val="24"/>
                <w:szCs w:val="24"/>
                <w:lang w:eastAsia="es-ES"/>
              </w:rPr>
              <w:t xml:space="preserve"> </w:t>
            </w:r>
            <w:r w:rsidRPr="00553B1C">
              <w:rPr>
                <w:rFonts w:ascii="Book Antiqua" w:eastAsia="Times New Roman" w:hAnsi="Book Antiqua" w:cs="Book Antiqua"/>
                <w:snapToGrid w:val="0"/>
                <w:sz w:val="24"/>
                <w:szCs w:val="24"/>
                <w:lang w:eastAsia="es-ES"/>
              </w:rPr>
              <w:t xml:space="preserve">Subproceso de </w:t>
            </w:r>
          </w:p>
          <w:p w14:paraId="7D8CE0B4" w14:textId="7D028F1D" w:rsidR="00553B1C" w:rsidRPr="00553B1C" w:rsidRDefault="00553B1C" w:rsidP="00553B1C">
            <w:pPr>
              <w:jc w:val="both"/>
              <w:rPr>
                <w:rFonts w:ascii="Book Antiqua" w:eastAsia="Times New Roman" w:hAnsi="Book Antiqua" w:cs="Book Antiqua"/>
                <w:snapToGrid w:val="0"/>
                <w:sz w:val="24"/>
                <w:szCs w:val="24"/>
                <w:lang w:eastAsia="es-ES"/>
              </w:rPr>
            </w:pPr>
            <w:r w:rsidRPr="00553B1C">
              <w:rPr>
                <w:rFonts w:ascii="Book Antiqua" w:eastAsia="Times New Roman" w:hAnsi="Book Antiqua" w:cs="Book Antiqua"/>
                <w:snapToGrid w:val="0"/>
                <w:sz w:val="24"/>
                <w:szCs w:val="24"/>
                <w:lang w:eastAsia="es-ES"/>
              </w:rPr>
              <w:t>Planificación Estratégica</w:t>
            </w:r>
          </w:p>
        </w:tc>
        <w:tc>
          <w:tcPr>
            <w:tcW w:w="3832" w:type="dxa"/>
          </w:tcPr>
          <w:p w14:paraId="2095473D" w14:textId="0FA90A0A" w:rsidR="00553B1C" w:rsidRPr="0085567A" w:rsidRDefault="00553B1C" w:rsidP="00CC7328">
            <w:pPr>
              <w:rPr>
                <w:rFonts w:ascii="Book Antiqua" w:hAnsi="Book Antiqua" w:cs="Arial"/>
                <w:color w:val="000000" w:themeColor="text1"/>
                <w:sz w:val="24"/>
                <w:szCs w:val="24"/>
              </w:rPr>
            </w:pPr>
            <w:r w:rsidRPr="00553B1C">
              <w:rPr>
                <w:rFonts w:ascii="Book Antiqua" w:eastAsia="Times New Roman" w:hAnsi="Book Antiqua" w:cs="Book Antiqua"/>
                <w:snapToGrid w:val="0"/>
                <w:sz w:val="24"/>
                <w:szCs w:val="24"/>
                <w:lang w:eastAsia="es-ES"/>
              </w:rPr>
              <w:t xml:space="preserve">Máster </w:t>
            </w:r>
            <w:r w:rsidRPr="0085567A">
              <w:rPr>
                <w:rFonts w:ascii="Book Antiqua" w:hAnsi="Book Antiqua" w:cs="Arial"/>
                <w:color w:val="000000" w:themeColor="text1"/>
                <w:sz w:val="24"/>
                <w:szCs w:val="24"/>
              </w:rPr>
              <w:t xml:space="preserve"> Yesenia Salazar Guzmán, </w:t>
            </w:r>
            <w:r w:rsidRPr="00553B1C">
              <w:rPr>
                <w:rFonts w:ascii="Book Antiqua" w:eastAsia="Times New Roman" w:hAnsi="Book Antiqua" w:cs="Book Antiqua"/>
                <w:snapToGrid w:val="0"/>
                <w:sz w:val="24"/>
                <w:szCs w:val="24"/>
                <w:lang w:eastAsia="es-ES"/>
              </w:rPr>
              <w:t>Jefa a.i. Subproceso de Modernización No Penal</w:t>
            </w:r>
          </w:p>
        </w:tc>
      </w:tr>
    </w:tbl>
    <w:p w14:paraId="2D1105DB" w14:textId="77777777" w:rsidR="008E128B" w:rsidRDefault="008E128B" w:rsidP="00642B32">
      <w:pPr>
        <w:spacing w:after="0" w:line="240" w:lineRule="auto"/>
        <w:jc w:val="both"/>
        <w:rPr>
          <w:rFonts w:ascii="Book Antiqua" w:eastAsia="Times New Roman" w:hAnsi="Book Antiqua" w:cs="Book Antiqua"/>
          <w:snapToGrid w:val="0"/>
          <w:sz w:val="24"/>
          <w:szCs w:val="24"/>
          <w:lang w:eastAsia="es-ES"/>
        </w:rPr>
      </w:pPr>
    </w:p>
    <w:p w14:paraId="513BC820" w14:textId="136351F4" w:rsidR="00642B32" w:rsidRPr="005F4A97" w:rsidRDefault="00642B32" w:rsidP="00642B32">
      <w:pPr>
        <w:spacing w:after="0" w:line="240" w:lineRule="auto"/>
        <w:jc w:val="both"/>
        <w:rPr>
          <w:rFonts w:ascii="Book Antiqua" w:eastAsia="Times New Roman" w:hAnsi="Book Antiqua" w:cs="Book Antiqua"/>
          <w:snapToGrid w:val="0"/>
          <w:sz w:val="24"/>
          <w:szCs w:val="24"/>
          <w:lang w:eastAsia="es-ES"/>
        </w:rPr>
      </w:pPr>
    </w:p>
    <w:p w14:paraId="7D7943B8" w14:textId="77777777" w:rsidR="00642B32" w:rsidRPr="005F4A97" w:rsidRDefault="00642B32" w:rsidP="00642B32">
      <w:pPr>
        <w:spacing w:after="0" w:line="240" w:lineRule="auto"/>
        <w:jc w:val="both"/>
        <w:rPr>
          <w:rFonts w:ascii="Book Antiqua" w:eastAsia="Times New Roman" w:hAnsi="Book Antiqua" w:cs="Book Antiqua"/>
          <w:snapToGrid w:val="0"/>
          <w:sz w:val="24"/>
          <w:szCs w:val="24"/>
          <w:lang w:eastAsia="es-ES"/>
        </w:rPr>
      </w:pPr>
    </w:p>
    <w:p w14:paraId="1238ECCF" w14:textId="77777777" w:rsidR="00955352" w:rsidRDefault="00955352" w:rsidP="00080EA6">
      <w:pPr>
        <w:spacing w:after="0" w:line="240" w:lineRule="auto"/>
        <w:jc w:val="both"/>
        <w:rPr>
          <w:rFonts w:ascii="Book Antiqua" w:eastAsia="Times New Roman" w:hAnsi="Book Antiqua" w:cs="Book Antiqua"/>
          <w:snapToGrid w:val="0"/>
          <w:sz w:val="24"/>
          <w:szCs w:val="24"/>
          <w:lang w:val="es-ES" w:eastAsia="es-ES"/>
        </w:rPr>
      </w:pPr>
    </w:p>
    <w:p w14:paraId="68665EC9" w14:textId="732CB428" w:rsidR="00BA599A" w:rsidRPr="00B51558" w:rsidRDefault="001D6065" w:rsidP="00300B4D">
      <w:pPr>
        <w:pStyle w:val="Prrafodelista"/>
        <w:numPr>
          <w:ilvl w:val="0"/>
          <w:numId w:val="1"/>
        </w:numPr>
        <w:shd w:val="clear" w:color="auto" w:fill="134163" w:themeFill="accent6" w:themeFillShade="80"/>
        <w:spacing w:after="0" w:line="240" w:lineRule="auto"/>
        <w:outlineLvl w:val="0"/>
        <w:rPr>
          <w:rFonts w:ascii="Book Antiqua" w:hAnsi="Book Antiqua"/>
          <w:b/>
          <w:bCs/>
          <w:sz w:val="24"/>
          <w:szCs w:val="24"/>
          <w:lang w:val="es-ES"/>
        </w:rPr>
      </w:pPr>
      <w:bookmarkStart w:id="53" w:name="_Toc207359490"/>
      <w:r w:rsidRPr="00B51558">
        <w:rPr>
          <w:rFonts w:ascii="Book Antiqua" w:hAnsi="Book Antiqua"/>
          <w:b/>
          <w:bCs/>
          <w:sz w:val="24"/>
          <w:szCs w:val="24"/>
          <w:lang w:val="es-ES"/>
        </w:rPr>
        <w:t>Anexos</w:t>
      </w:r>
      <w:bookmarkEnd w:id="53"/>
    </w:p>
    <w:p w14:paraId="797F28FB" w14:textId="77777777" w:rsidR="001D6065" w:rsidRDefault="001D6065" w:rsidP="00080EA6">
      <w:pPr>
        <w:spacing w:after="0" w:line="240" w:lineRule="auto"/>
        <w:jc w:val="both"/>
        <w:rPr>
          <w:rFonts w:ascii="Book Antiqua" w:eastAsia="Times New Roman" w:hAnsi="Book Antiqua" w:cs="Book Antiqua"/>
          <w:snapToGrid w:val="0"/>
          <w:sz w:val="24"/>
          <w:szCs w:val="24"/>
          <w:lang w:val="es-ES" w:eastAsia="es-ES"/>
        </w:rPr>
      </w:pPr>
    </w:p>
    <w:tbl>
      <w:tblPr>
        <w:tblStyle w:val="Tablaconcuadrcula"/>
        <w:tblW w:w="0" w:type="auto"/>
        <w:tblLook w:val="04A0" w:firstRow="1" w:lastRow="0" w:firstColumn="1" w:lastColumn="0" w:noHBand="0" w:noVBand="1"/>
      </w:tblPr>
      <w:tblGrid>
        <w:gridCol w:w="1576"/>
        <w:gridCol w:w="5446"/>
        <w:gridCol w:w="1806"/>
      </w:tblGrid>
      <w:tr w:rsidR="001D746C" w:rsidRPr="00C06E7B" w14:paraId="3602D683" w14:textId="77777777" w:rsidTr="00CC7328">
        <w:trPr>
          <w:tblHeader/>
        </w:trPr>
        <w:tc>
          <w:tcPr>
            <w:tcW w:w="1576" w:type="dxa"/>
            <w:shd w:val="clear" w:color="auto" w:fill="134163" w:themeFill="accent6" w:themeFillShade="80"/>
            <w:vAlign w:val="center"/>
          </w:tcPr>
          <w:p w14:paraId="7772B689" w14:textId="61CCF9EB" w:rsidR="001D6065" w:rsidRPr="00C06E7B" w:rsidRDefault="00B51558" w:rsidP="00C06E7B">
            <w:pPr>
              <w:widowControl w:val="0"/>
              <w:jc w:val="center"/>
              <w:rPr>
                <w:rFonts w:ascii="Book Antiqua" w:eastAsia="Times New Roman" w:hAnsi="Book Antiqua" w:cs="Book Antiqua"/>
                <w:b/>
                <w:bCs/>
                <w:snapToGrid w:val="0"/>
                <w:color w:val="FFFFFF" w:themeColor="background1"/>
                <w:lang w:val="es-ES" w:eastAsia="es-ES"/>
              </w:rPr>
            </w:pPr>
            <w:r w:rsidRPr="00C06E7B">
              <w:rPr>
                <w:rFonts w:ascii="Book Antiqua" w:eastAsia="Times New Roman" w:hAnsi="Book Antiqua" w:cs="Book Antiqua"/>
                <w:b/>
                <w:bCs/>
                <w:snapToGrid w:val="0"/>
                <w:color w:val="FFFFFF" w:themeColor="background1"/>
                <w:lang w:val="es-ES" w:eastAsia="es-ES"/>
              </w:rPr>
              <w:t>Consecutivo</w:t>
            </w:r>
          </w:p>
        </w:tc>
        <w:tc>
          <w:tcPr>
            <w:tcW w:w="5446" w:type="dxa"/>
            <w:shd w:val="clear" w:color="auto" w:fill="134163" w:themeFill="accent6" w:themeFillShade="80"/>
            <w:vAlign w:val="center"/>
          </w:tcPr>
          <w:p w14:paraId="06D19411" w14:textId="0844B352" w:rsidR="001D6065" w:rsidRPr="00C06E7B" w:rsidRDefault="00B51558" w:rsidP="00C06E7B">
            <w:pPr>
              <w:widowControl w:val="0"/>
              <w:jc w:val="center"/>
              <w:rPr>
                <w:rFonts w:ascii="Book Antiqua" w:eastAsia="Times New Roman" w:hAnsi="Book Antiqua" w:cs="Book Antiqua"/>
                <w:b/>
                <w:bCs/>
                <w:snapToGrid w:val="0"/>
                <w:color w:val="FFFFFF" w:themeColor="background1"/>
                <w:lang w:val="es-ES" w:eastAsia="es-ES"/>
              </w:rPr>
            </w:pPr>
            <w:r w:rsidRPr="00C06E7B">
              <w:rPr>
                <w:rFonts w:ascii="Book Antiqua" w:eastAsia="Times New Roman" w:hAnsi="Book Antiqua" w:cs="Book Antiqua"/>
                <w:b/>
                <w:bCs/>
                <w:snapToGrid w:val="0"/>
                <w:color w:val="FFFFFF" w:themeColor="background1"/>
                <w:lang w:val="es-ES" w:eastAsia="es-ES"/>
              </w:rPr>
              <w:t>Descripción</w:t>
            </w:r>
          </w:p>
        </w:tc>
        <w:tc>
          <w:tcPr>
            <w:tcW w:w="1806" w:type="dxa"/>
            <w:shd w:val="clear" w:color="auto" w:fill="134163" w:themeFill="accent6" w:themeFillShade="80"/>
            <w:vAlign w:val="center"/>
          </w:tcPr>
          <w:p w14:paraId="312A120A" w14:textId="0962191D" w:rsidR="001D6065" w:rsidRPr="00C06E7B" w:rsidRDefault="00B51558" w:rsidP="00C06E7B">
            <w:pPr>
              <w:widowControl w:val="0"/>
              <w:jc w:val="center"/>
              <w:rPr>
                <w:rFonts w:ascii="Book Antiqua" w:eastAsia="Times New Roman" w:hAnsi="Book Antiqua" w:cs="Book Antiqua"/>
                <w:b/>
                <w:bCs/>
                <w:snapToGrid w:val="0"/>
                <w:color w:val="FFFFFF" w:themeColor="background1"/>
                <w:lang w:val="es-ES" w:eastAsia="es-ES"/>
              </w:rPr>
            </w:pPr>
            <w:r w:rsidRPr="00C06E7B">
              <w:rPr>
                <w:rFonts w:ascii="Book Antiqua" w:eastAsia="Times New Roman" w:hAnsi="Book Antiqua" w:cs="Book Antiqua"/>
                <w:b/>
                <w:bCs/>
                <w:snapToGrid w:val="0"/>
                <w:color w:val="FFFFFF" w:themeColor="background1"/>
                <w:lang w:val="es-ES" w:eastAsia="es-ES"/>
              </w:rPr>
              <w:t>A</w:t>
            </w:r>
            <w:r w:rsidR="00AE3109" w:rsidRPr="00C06E7B">
              <w:rPr>
                <w:rFonts w:ascii="Book Antiqua" w:eastAsia="Times New Roman" w:hAnsi="Book Antiqua" w:cs="Book Antiqua"/>
                <w:b/>
                <w:bCs/>
                <w:snapToGrid w:val="0"/>
                <w:color w:val="FFFFFF" w:themeColor="background1"/>
                <w:lang w:val="es-ES" w:eastAsia="es-ES"/>
              </w:rPr>
              <w:t>rchivo</w:t>
            </w:r>
          </w:p>
        </w:tc>
      </w:tr>
      <w:tr w:rsidR="001D746C" w:rsidRPr="00C06E7B" w14:paraId="6B2428B8" w14:textId="77777777" w:rsidTr="00BB18FD">
        <w:tc>
          <w:tcPr>
            <w:tcW w:w="1576" w:type="dxa"/>
            <w:vAlign w:val="center"/>
          </w:tcPr>
          <w:p w14:paraId="25EC2101" w14:textId="3950E081" w:rsidR="001D6065" w:rsidRPr="00C06E7B" w:rsidRDefault="00AE3109"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1</w:t>
            </w:r>
          </w:p>
        </w:tc>
        <w:tc>
          <w:tcPr>
            <w:tcW w:w="5446" w:type="dxa"/>
            <w:vAlign w:val="center"/>
          </w:tcPr>
          <w:p w14:paraId="6EBAECCA" w14:textId="1B1FF8B9" w:rsidR="001D6065" w:rsidRPr="00C06E7B" w:rsidRDefault="0070058A" w:rsidP="00C06E7B">
            <w:pPr>
              <w:widowControl w:val="0"/>
              <w:jc w:val="both"/>
              <w:rPr>
                <w:rFonts w:ascii="Book Antiqua" w:eastAsia="Times New Roman" w:hAnsi="Book Antiqua" w:cs="Book Antiqua"/>
                <w:snapToGrid w:val="0"/>
                <w:lang w:val="es-ES" w:eastAsia="es-ES"/>
              </w:rPr>
            </w:pPr>
            <w:r w:rsidRPr="00C06E7B">
              <w:rPr>
                <w:rFonts w:ascii="Book Antiqua" w:hAnsi="Book Antiqua" w:cs="Arial"/>
              </w:rPr>
              <w:t>Oficio 59-CVI-2025 de la Comisión de Violencia Doméstica</w:t>
            </w:r>
            <w:r w:rsidRPr="00C06E7B" w:rsidDel="00BB18FD">
              <w:rPr>
                <w:rFonts w:ascii="Book Antiqua" w:eastAsia="Times New Roman" w:hAnsi="Book Antiqua" w:cs="Book Antiqua"/>
                <w:snapToGrid w:val="0"/>
                <w:lang w:val="es-ES" w:eastAsia="es-ES"/>
              </w:rPr>
              <w:t xml:space="preserve"> </w:t>
            </w:r>
          </w:p>
        </w:tc>
        <w:bookmarkStart w:id="54" w:name="_MON_1809347800"/>
        <w:bookmarkEnd w:id="54"/>
        <w:tc>
          <w:tcPr>
            <w:tcW w:w="1806" w:type="dxa"/>
            <w:vAlign w:val="center"/>
          </w:tcPr>
          <w:p w14:paraId="141B01E3" w14:textId="3495935F" w:rsidR="001D6065" w:rsidRPr="00C06E7B" w:rsidRDefault="00FE098D"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1508" w:dyaOrig="983" w14:anchorId="3DE33035">
                <v:shape id="_x0000_i1031" type="#_x0000_t75" style="width:78.75pt;height:51pt" o:ole="">
                  <v:imagedata r:id="rId45" o:title=""/>
                </v:shape>
                <o:OLEObject Type="Embed" ProgID="Word.Document.12" ShapeID="_x0000_i1031" DrawAspect="Icon" ObjectID="_1825050592" r:id="rId46">
                  <o:FieldCodes>\s</o:FieldCodes>
                </o:OLEObject>
              </w:object>
            </w:r>
          </w:p>
        </w:tc>
      </w:tr>
      <w:tr w:rsidR="001D746C" w:rsidRPr="00C06E7B" w14:paraId="7E414BA5" w14:textId="77777777" w:rsidTr="00BB18FD">
        <w:tc>
          <w:tcPr>
            <w:tcW w:w="1576" w:type="dxa"/>
            <w:vAlign w:val="center"/>
          </w:tcPr>
          <w:p w14:paraId="653B1114" w14:textId="646A2DC7" w:rsidR="001D6065" w:rsidRPr="00C06E7B" w:rsidRDefault="00565C3C"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2</w:t>
            </w:r>
          </w:p>
        </w:tc>
        <w:tc>
          <w:tcPr>
            <w:tcW w:w="5446" w:type="dxa"/>
            <w:vAlign w:val="center"/>
          </w:tcPr>
          <w:p w14:paraId="260B1E62" w14:textId="694365E5" w:rsidR="001D6065" w:rsidRPr="00C06E7B" w:rsidRDefault="0070058A" w:rsidP="00C06E7B">
            <w:pPr>
              <w:widowControl w:val="0"/>
              <w:jc w:val="both"/>
              <w:rPr>
                <w:rFonts w:ascii="Book Antiqua" w:eastAsia="Times New Roman" w:hAnsi="Book Antiqua" w:cs="Book Antiqua"/>
                <w:snapToGrid w:val="0"/>
                <w:lang w:val="es-ES" w:eastAsia="es-ES"/>
              </w:rPr>
            </w:pPr>
            <w:r w:rsidRPr="00C06E7B">
              <w:rPr>
                <w:rFonts w:ascii="Book Antiqua" w:hAnsi="Book Antiqua" w:cs="Arial"/>
              </w:rPr>
              <w:t>Oficio 65-CJF-2025 de la Comisión de la Jurisdicción de Familia</w:t>
            </w:r>
            <w:r w:rsidRPr="00C06E7B" w:rsidDel="00BB18FD">
              <w:rPr>
                <w:rFonts w:ascii="Book Antiqua" w:eastAsia="Times New Roman" w:hAnsi="Book Antiqua" w:cs="Book Antiqua"/>
                <w:snapToGrid w:val="0"/>
                <w:lang w:val="es-ES" w:eastAsia="es-ES"/>
              </w:rPr>
              <w:t xml:space="preserve"> </w:t>
            </w:r>
          </w:p>
        </w:tc>
        <w:bookmarkStart w:id="55" w:name="_MON_1809347823"/>
        <w:bookmarkEnd w:id="55"/>
        <w:tc>
          <w:tcPr>
            <w:tcW w:w="1806" w:type="dxa"/>
            <w:vAlign w:val="center"/>
          </w:tcPr>
          <w:p w14:paraId="13996195" w14:textId="59A8FFD8" w:rsidR="001D6065" w:rsidRPr="00C06E7B" w:rsidRDefault="0070058A"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1508" w:dyaOrig="983" w14:anchorId="19CB612F">
                <v:shape id="_x0000_i1032" type="#_x0000_t75" style="width:78.75pt;height:51pt" o:ole="">
                  <v:imagedata r:id="rId47" o:title=""/>
                </v:shape>
                <o:OLEObject Type="Embed" ProgID="Word.Document.12" ShapeID="_x0000_i1032" DrawAspect="Icon" ObjectID="_1825050593" r:id="rId48">
                  <o:FieldCodes>\s</o:FieldCodes>
                </o:OLEObject>
              </w:object>
            </w:r>
          </w:p>
        </w:tc>
      </w:tr>
      <w:tr w:rsidR="001D746C" w:rsidRPr="00C06E7B" w14:paraId="17AEB980" w14:textId="77777777" w:rsidTr="00BB18FD">
        <w:tc>
          <w:tcPr>
            <w:tcW w:w="1576" w:type="dxa"/>
            <w:vAlign w:val="center"/>
          </w:tcPr>
          <w:p w14:paraId="45E33F61" w14:textId="250F20DE" w:rsidR="00F63139" w:rsidRPr="00C06E7B" w:rsidRDefault="00F63139"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3</w:t>
            </w:r>
          </w:p>
        </w:tc>
        <w:tc>
          <w:tcPr>
            <w:tcW w:w="5446" w:type="dxa"/>
            <w:vAlign w:val="center"/>
          </w:tcPr>
          <w:p w14:paraId="3A0342B5" w14:textId="3F20F8D1" w:rsidR="00F63139" w:rsidRPr="00C06E7B" w:rsidRDefault="0070058A"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Oficio 22-CJL-2025 de la Comisión de la Jurisdicción Laboral</w:t>
            </w:r>
          </w:p>
        </w:tc>
        <w:bookmarkStart w:id="56" w:name="_1805807371"/>
        <w:bookmarkEnd w:id="56"/>
        <w:bookmarkStart w:id="57" w:name="_MON_1809347830"/>
        <w:bookmarkEnd w:id="57"/>
        <w:tc>
          <w:tcPr>
            <w:tcW w:w="1806" w:type="dxa"/>
            <w:vAlign w:val="center"/>
          </w:tcPr>
          <w:p w14:paraId="2A22E4C2" w14:textId="6EF64FD3" w:rsidR="00F63139" w:rsidRPr="00C06E7B" w:rsidRDefault="0070058A"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1508" w:dyaOrig="983" w14:anchorId="4F9F50D4">
                <v:shape id="_x0000_i1033" type="#_x0000_t75" style="width:78.75pt;height:51pt" o:ole="">
                  <v:imagedata r:id="rId49" o:title=""/>
                </v:shape>
                <o:OLEObject Type="Embed" ProgID="Word.Document.12" ShapeID="_x0000_i1033" DrawAspect="Icon" ObjectID="_1825050594" r:id="rId50">
                  <o:FieldCodes>\s</o:FieldCodes>
                </o:OLEObject>
              </w:object>
            </w:r>
          </w:p>
        </w:tc>
      </w:tr>
      <w:tr w:rsidR="001D746C" w:rsidRPr="00C06E7B" w14:paraId="7AC848C0" w14:textId="77777777" w:rsidTr="00BB18FD">
        <w:tc>
          <w:tcPr>
            <w:tcW w:w="1576" w:type="dxa"/>
            <w:vAlign w:val="center"/>
          </w:tcPr>
          <w:p w14:paraId="10155D8E" w14:textId="5602046F" w:rsidR="00FB30DD" w:rsidRPr="00C06E7B" w:rsidRDefault="00FB30DD"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 xml:space="preserve">4 </w:t>
            </w:r>
          </w:p>
        </w:tc>
        <w:tc>
          <w:tcPr>
            <w:tcW w:w="5446" w:type="dxa"/>
            <w:vAlign w:val="center"/>
          </w:tcPr>
          <w:p w14:paraId="1EB2CCC1" w14:textId="32F16C4F" w:rsidR="00FB30DD" w:rsidRPr="00C06E7B" w:rsidRDefault="00E57F24"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 xml:space="preserve">Lista de Mejoras Tecnológicas propuestas para el SIAGPJ </w:t>
            </w:r>
          </w:p>
        </w:tc>
        <w:bookmarkStart w:id="58" w:name="_1815396028"/>
        <w:bookmarkEnd w:id="58"/>
        <w:bookmarkStart w:id="59" w:name="_MON_1815475354"/>
        <w:bookmarkEnd w:id="59"/>
        <w:tc>
          <w:tcPr>
            <w:tcW w:w="1806" w:type="dxa"/>
            <w:vAlign w:val="center"/>
          </w:tcPr>
          <w:p w14:paraId="4C65DC7B" w14:textId="1F9659A6" w:rsidR="00FB30DD" w:rsidRPr="00C06E7B" w:rsidRDefault="00C06E7B"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2262" w:dyaOrig="1475" w14:anchorId="404E2D2B">
                <v:shape id="_x0000_i1034" type="#_x0000_t75" style="width:76.5pt;height:49.5pt" o:ole="">
                  <v:imagedata r:id="rId51" o:title=""/>
                </v:shape>
                <o:OLEObject Type="Embed" ProgID="Excel.Sheet.12" ShapeID="_x0000_i1034" DrawAspect="Icon" ObjectID="_1825050595" r:id="rId52"/>
              </w:object>
            </w:r>
          </w:p>
        </w:tc>
      </w:tr>
      <w:tr w:rsidR="00E57F24" w:rsidRPr="00C06E7B" w14:paraId="4AD05FD5" w14:textId="77777777" w:rsidTr="00BB18FD">
        <w:tc>
          <w:tcPr>
            <w:tcW w:w="1576" w:type="dxa"/>
            <w:vAlign w:val="center"/>
          </w:tcPr>
          <w:p w14:paraId="08E8C651" w14:textId="7E0BE73D" w:rsidR="00E57F24" w:rsidRPr="00C06E7B" w:rsidRDefault="00E57F24"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5</w:t>
            </w:r>
          </w:p>
        </w:tc>
        <w:tc>
          <w:tcPr>
            <w:tcW w:w="5446" w:type="dxa"/>
            <w:vAlign w:val="center"/>
          </w:tcPr>
          <w:p w14:paraId="650CB829" w14:textId="4F0B196F" w:rsidR="00E57F24" w:rsidRPr="00C06E7B" w:rsidRDefault="00E57F24"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Lista de Verificación para Mejoras Tecnológicas propuestas</w:t>
            </w:r>
          </w:p>
        </w:tc>
        <w:bookmarkStart w:id="60" w:name="_MON_1817698651"/>
        <w:bookmarkEnd w:id="60"/>
        <w:tc>
          <w:tcPr>
            <w:tcW w:w="1806" w:type="dxa"/>
            <w:vAlign w:val="center"/>
          </w:tcPr>
          <w:p w14:paraId="3401F994" w14:textId="4277AEE5" w:rsidR="00E57F24" w:rsidRPr="00C06E7B" w:rsidRDefault="00C06E7B"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2262" w:dyaOrig="1475" w14:anchorId="77DB8A0B">
                <v:shape id="_x0000_i1035" type="#_x0000_t75" style="width:78pt;height:51pt" o:ole="">
                  <v:imagedata r:id="rId53" o:title=""/>
                </v:shape>
                <o:OLEObject Type="Embed" ProgID="Excel.Sheet.12" ShapeID="_x0000_i1035" DrawAspect="Icon" ObjectID="_1825050596" r:id="rId54"/>
              </w:object>
            </w:r>
          </w:p>
        </w:tc>
      </w:tr>
      <w:tr w:rsidR="005610D3" w:rsidRPr="00C06E7B" w14:paraId="5AFCDDD4" w14:textId="77777777" w:rsidTr="00BB18FD">
        <w:tc>
          <w:tcPr>
            <w:tcW w:w="1576" w:type="dxa"/>
            <w:vAlign w:val="center"/>
          </w:tcPr>
          <w:p w14:paraId="77F90307" w14:textId="1E5B5F90" w:rsidR="005610D3" w:rsidRPr="00C06E7B" w:rsidRDefault="005610D3"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6</w:t>
            </w:r>
          </w:p>
        </w:tc>
        <w:tc>
          <w:tcPr>
            <w:tcW w:w="5446" w:type="dxa"/>
            <w:vAlign w:val="center"/>
          </w:tcPr>
          <w:p w14:paraId="26F61AC1" w14:textId="7A61530D" w:rsidR="005610D3" w:rsidRPr="00C06E7B" w:rsidRDefault="003446CC"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Formulario de Solicitud de Mejora Tecnológicas en el SIAG-PJ</w:t>
            </w:r>
            <w:r w:rsidRPr="00C06E7B">
              <w:rPr>
                <w:rFonts w:ascii="Book Antiqua" w:eastAsia="Times New Roman" w:hAnsi="Book Antiqua" w:cs="Book Antiqua"/>
                <w:snapToGrid w:val="0"/>
                <w:lang w:val="es-ES" w:eastAsia="es-ES"/>
              </w:rPr>
              <w:tab/>
            </w:r>
          </w:p>
        </w:tc>
        <w:tc>
          <w:tcPr>
            <w:tcW w:w="1806" w:type="dxa"/>
            <w:vAlign w:val="center"/>
          </w:tcPr>
          <w:p w14:paraId="4A6D37A7" w14:textId="5670DF10" w:rsidR="005610D3" w:rsidRPr="00C06E7B" w:rsidRDefault="00C06E7B"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2262" w:dyaOrig="1475" w14:anchorId="7777FB8B">
                <v:shape id="_x0000_i1036" type="#_x0000_t75" style="width:76.5pt;height:49.5pt" o:ole="">
                  <v:imagedata r:id="rId55" o:title=""/>
                </v:shape>
                <o:OLEObject Type="Embed" ProgID="Excel.Sheet.12" ShapeID="_x0000_i1036" DrawAspect="Icon" ObjectID="_1825050597" r:id="rId56"/>
              </w:object>
            </w:r>
          </w:p>
        </w:tc>
      </w:tr>
      <w:tr w:rsidR="008A4F23" w:rsidRPr="00C06E7B" w14:paraId="7149E7A7" w14:textId="77777777" w:rsidTr="00BB18FD">
        <w:tc>
          <w:tcPr>
            <w:tcW w:w="1576" w:type="dxa"/>
            <w:vAlign w:val="center"/>
          </w:tcPr>
          <w:p w14:paraId="129760D2" w14:textId="55E2E027" w:rsidR="008A4F23" w:rsidRPr="00C06E7B" w:rsidRDefault="008A4F23"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7</w:t>
            </w:r>
          </w:p>
        </w:tc>
        <w:tc>
          <w:tcPr>
            <w:tcW w:w="5446" w:type="dxa"/>
            <w:vAlign w:val="center"/>
          </w:tcPr>
          <w:p w14:paraId="546A0BD7" w14:textId="5B06DB15" w:rsidR="008A4F23" w:rsidRPr="00C06E7B" w:rsidRDefault="008A4F23"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Ficha técnica del indicador</w:t>
            </w:r>
          </w:p>
        </w:tc>
        <w:tc>
          <w:tcPr>
            <w:tcW w:w="1806" w:type="dxa"/>
            <w:vAlign w:val="center"/>
          </w:tcPr>
          <w:p w14:paraId="03550FC0" w14:textId="4A0EF286" w:rsidR="008A4F23" w:rsidRPr="00C06E7B" w:rsidRDefault="00C06E7B"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2262" w:dyaOrig="1475" w14:anchorId="310F9763">
                <v:shape id="_x0000_i1037" type="#_x0000_t75" style="width:78.75pt;height:51pt" o:ole="">
                  <v:imagedata r:id="rId57" o:title=""/>
                </v:shape>
                <o:OLEObject Type="Embed" ProgID="Excel.Sheet.12" ShapeID="_x0000_i1037" DrawAspect="Icon" ObjectID="_1825050598" r:id="rId58"/>
              </w:object>
            </w:r>
          </w:p>
        </w:tc>
      </w:tr>
      <w:tr w:rsidR="00932D5F" w:rsidRPr="00C06E7B" w14:paraId="327609CF" w14:textId="77777777" w:rsidTr="00BB18FD">
        <w:tc>
          <w:tcPr>
            <w:tcW w:w="1576" w:type="dxa"/>
            <w:vAlign w:val="center"/>
          </w:tcPr>
          <w:p w14:paraId="7C836853" w14:textId="13541C13" w:rsidR="00932D5F" w:rsidRPr="00C06E7B" w:rsidRDefault="00932D5F"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8</w:t>
            </w:r>
          </w:p>
        </w:tc>
        <w:tc>
          <w:tcPr>
            <w:tcW w:w="5446" w:type="dxa"/>
            <w:vAlign w:val="center"/>
          </w:tcPr>
          <w:p w14:paraId="58462360" w14:textId="1A005156" w:rsidR="00932D5F" w:rsidRPr="00C06E7B" w:rsidRDefault="00932D5F"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Flujograma del Procedimiento de Gestión de Mejoras Tecnológicas</w:t>
            </w:r>
          </w:p>
        </w:tc>
        <w:tc>
          <w:tcPr>
            <w:tcW w:w="1806" w:type="dxa"/>
            <w:vAlign w:val="center"/>
          </w:tcPr>
          <w:p w14:paraId="15C7F105" w14:textId="190D12BF" w:rsidR="00932D5F" w:rsidRPr="00C06E7B" w:rsidRDefault="00C06E7B" w:rsidP="00C06E7B">
            <w:pPr>
              <w:widowControl w:val="0"/>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2262" w:dyaOrig="1475" w14:anchorId="005BC162">
                <v:shape id="_x0000_i1038" type="#_x0000_t75" style="width:78pt;height:51pt" o:ole="">
                  <v:imagedata r:id="rId59" o:title=""/>
                </v:shape>
                <o:OLEObject Type="Embed" ProgID="Acrobat.Document.DC" ShapeID="_x0000_i1038" DrawAspect="Icon" ObjectID="_1825050599" r:id="rId60"/>
              </w:object>
            </w:r>
          </w:p>
        </w:tc>
      </w:tr>
      <w:tr w:rsidR="005572CB" w:rsidRPr="00C06E7B" w14:paraId="5ADBFB56" w14:textId="77777777" w:rsidTr="00BB18FD">
        <w:tc>
          <w:tcPr>
            <w:tcW w:w="1576" w:type="dxa"/>
            <w:vAlign w:val="center"/>
          </w:tcPr>
          <w:p w14:paraId="7AEFE349" w14:textId="7452EFBC" w:rsidR="005572CB" w:rsidRPr="00C06E7B" w:rsidRDefault="005572CB"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lastRenderedPageBreak/>
              <w:t>9</w:t>
            </w:r>
          </w:p>
        </w:tc>
        <w:tc>
          <w:tcPr>
            <w:tcW w:w="5446" w:type="dxa"/>
            <w:vAlign w:val="center"/>
          </w:tcPr>
          <w:p w14:paraId="5FEF5E94" w14:textId="7B1E3190" w:rsidR="005572CB" w:rsidRPr="00C06E7B" w:rsidRDefault="009B2EAA"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 xml:space="preserve">Oficio 306-CACMFJ-JEF-2025 </w:t>
            </w:r>
            <w:r w:rsidR="005572CB" w:rsidRPr="00C06E7B">
              <w:rPr>
                <w:rFonts w:ascii="Book Antiqua" w:eastAsia="Times New Roman" w:hAnsi="Book Antiqua" w:cs="Book Antiqua"/>
                <w:snapToGrid w:val="0"/>
                <w:lang w:val="es-ES" w:eastAsia="es-ES"/>
              </w:rPr>
              <w:t xml:space="preserve">Centro </w:t>
            </w:r>
            <w:r w:rsidR="0098263F" w:rsidRPr="00C06E7B">
              <w:rPr>
                <w:rFonts w:ascii="Book Antiqua" w:eastAsia="Times New Roman" w:hAnsi="Book Antiqua" w:cs="Book Antiqua"/>
                <w:snapToGrid w:val="0"/>
                <w:lang w:val="es-ES" w:eastAsia="es-ES"/>
              </w:rPr>
              <w:t xml:space="preserve">de </w:t>
            </w:r>
            <w:r w:rsidR="005572CB" w:rsidRPr="00C06E7B">
              <w:rPr>
                <w:rFonts w:ascii="Book Antiqua" w:eastAsia="Times New Roman" w:hAnsi="Book Antiqua" w:cs="Book Antiqua"/>
                <w:snapToGrid w:val="0"/>
                <w:lang w:val="es-ES" w:eastAsia="es-ES"/>
              </w:rPr>
              <w:t>Apoyo</w:t>
            </w:r>
            <w:r w:rsidR="0098263F" w:rsidRPr="00C06E7B">
              <w:rPr>
                <w:rFonts w:ascii="Book Antiqua" w:eastAsia="Times New Roman" w:hAnsi="Book Antiqua" w:cs="Book Antiqua"/>
                <w:snapToGrid w:val="0"/>
                <w:lang w:val="es-ES" w:eastAsia="es-ES"/>
              </w:rPr>
              <w:t>, Coordinación y Mejoramiento de la Función Jurisdiccional</w:t>
            </w:r>
          </w:p>
        </w:tc>
        <w:tc>
          <w:tcPr>
            <w:tcW w:w="1806" w:type="dxa"/>
            <w:vAlign w:val="center"/>
          </w:tcPr>
          <w:p w14:paraId="7D0C45BA" w14:textId="72E5AC6C" w:rsidR="005572CB" w:rsidRPr="00C06E7B" w:rsidRDefault="00C06E7B" w:rsidP="00C06E7B">
            <w:pPr>
              <w:widowControl w:val="0"/>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1530" w:dyaOrig="1001" w14:anchorId="09916352">
                <v:shape id="_x0000_i1039" type="#_x0000_t75" style="width:77.25pt;height:50.25pt" o:ole="">
                  <v:imagedata r:id="rId61" o:title=""/>
                </v:shape>
                <o:OLEObject Type="Embed" ProgID="Package" ShapeID="_x0000_i1039" DrawAspect="Icon" ObjectID="_1825050600" r:id="rId62"/>
              </w:object>
            </w:r>
          </w:p>
        </w:tc>
      </w:tr>
      <w:tr w:rsidR="005572CB" w:rsidRPr="00C06E7B" w14:paraId="03504171" w14:textId="77777777" w:rsidTr="00BB18FD">
        <w:tc>
          <w:tcPr>
            <w:tcW w:w="1576" w:type="dxa"/>
            <w:vAlign w:val="center"/>
          </w:tcPr>
          <w:p w14:paraId="5D6AF3DE" w14:textId="5D22D743" w:rsidR="005572CB" w:rsidRPr="00C06E7B" w:rsidRDefault="005572CB"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10</w:t>
            </w:r>
          </w:p>
        </w:tc>
        <w:tc>
          <w:tcPr>
            <w:tcW w:w="5446" w:type="dxa"/>
            <w:vAlign w:val="center"/>
          </w:tcPr>
          <w:p w14:paraId="6B1A809C" w14:textId="04935D9C" w:rsidR="005572CB" w:rsidRPr="00C06E7B" w:rsidRDefault="00277AFA"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Oficio 1357-DTIC-2025 de la Dirección de Tecnología de Información y Comunicaciones</w:t>
            </w:r>
          </w:p>
        </w:tc>
        <w:tc>
          <w:tcPr>
            <w:tcW w:w="1806" w:type="dxa"/>
            <w:vAlign w:val="center"/>
          </w:tcPr>
          <w:p w14:paraId="72C4CF43" w14:textId="537E0810" w:rsidR="005572CB" w:rsidRPr="00C06E7B" w:rsidRDefault="00C06E7B" w:rsidP="00C06E7B">
            <w:pPr>
              <w:widowControl w:val="0"/>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1530" w:dyaOrig="1001" w14:anchorId="59921606">
                <v:shape id="_x0000_i1040" type="#_x0000_t75" style="width:77.25pt;height:50.25pt" o:ole="">
                  <v:imagedata r:id="rId63" o:title=""/>
                </v:shape>
                <o:OLEObject Type="Embed" ProgID="Package" ShapeID="_x0000_i1040" DrawAspect="Icon" ObjectID="_1825050601" r:id="rId64"/>
              </w:object>
            </w:r>
          </w:p>
        </w:tc>
      </w:tr>
      <w:tr w:rsidR="005572CB" w:rsidRPr="00C06E7B" w14:paraId="1C834266" w14:textId="77777777" w:rsidTr="00BB18FD">
        <w:tc>
          <w:tcPr>
            <w:tcW w:w="1576" w:type="dxa"/>
            <w:vAlign w:val="center"/>
          </w:tcPr>
          <w:p w14:paraId="059B3AC0" w14:textId="023AA410" w:rsidR="005572CB" w:rsidRPr="00C06E7B" w:rsidRDefault="005572CB"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11</w:t>
            </w:r>
          </w:p>
        </w:tc>
        <w:tc>
          <w:tcPr>
            <w:tcW w:w="5446" w:type="dxa"/>
            <w:vAlign w:val="center"/>
          </w:tcPr>
          <w:p w14:paraId="2F29945F" w14:textId="247AE791" w:rsidR="005572CB" w:rsidRPr="00C06E7B" w:rsidRDefault="00CC5BB7"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 xml:space="preserve">Oficio 84-CJC-2025 de la Comisión </w:t>
            </w:r>
            <w:r w:rsidR="0074469C" w:rsidRPr="00C06E7B">
              <w:rPr>
                <w:rFonts w:ascii="Book Antiqua" w:eastAsia="Times New Roman" w:hAnsi="Book Antiqua" w:cs="Book Antiqua"/>
                <w:snapToGrid w:val="0"/>
                <w:lang w:val="es-ES" w:eastAsia="es-ES"/>
              </w:rPr>
              <w:t xml:space="preserve">de la </w:t>
            </w:r>
            <w:r w:rsidRPr="00C06E7B">
              <w:rPr>
                <w:rFonts w:ascii="Book Antiqua" w:eastAsia="Times New Roman" w:hAnsi="Book Antiqua" w:cs="Book Antiqua"/>
                <w:snapToGrid w:val="0"/>
                <w:lang w:val="es-ES" w:eastAsia="es-ES"/>
              </w:rPr>
              <w:t>Jurisdicci</w:t>
            </w:r>
            <w:r w:rsidR="0074469C" w:rsidRPr="00C06E7B">
              <w:rPr>
                <w:rFonts w:ascii="Book Antiqua" w:eastAsia="Times New Roman" w:hAnsi="Book Antiqua" w:cs="Book Antiqua"/>
                <w:snapToGrid w:val="0"/>
                <w:lang w:val="es-ES" w:eastAsia="es-ES"/>
              </w:rPr>
              <w:t>ón</w:t>
            </w:r>
            <w:r w:rsidRPr="00C06E7B">
              <w:rPr>
                <w:rFonts w:ascii="Book Antiqua" w:eastAsia="Times New Roman" w:hAnsi="Book Antiqua" w:cs="Book Antiqua"/>
                <w:snapToGrid w:val="0"/>
                <w:lang w:val="es-ES" w:eastAsia="es-ES"/>
              </w:rPr>
              <w:t xml:space="preserve"> Civil</w:t>
            </w:r>
          </w:p>
        </w:tc>
        <w:tc>
          <w:tcPr>
            <w:tcW w:w="1806" w:type="dxa"/>
            <w:vAlign w:val="center"/>
          </w:tcPr>
          <w:p w14:paraId="692DC8F5" w14:textId="12B1A687" w:rsidR="005572CB" w:rsidRPr="00C06E7B" w:rsidRDefault="00C06E7B" w:rsidP="00C06E7B">
            <w:pPr>
              <w:widowControl w:val="0"/>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1530" w:dyaOrig="1001" w14:anchorId="65C0B41B">
                <v:shape id="_x0000_i1041" type="#_x0000_t75" style="width:77.25pt;height:50.25pt" o:ole="">
                  <v:imagedata r:id="rId65" o:title=""/>
                </v:shape>
                <o:OLEObject Type="Embed" ProgID="Package" ShapeID="_x0000_i1041" DrawAspect="Icon" ObjectID="_1825050602" r:id="rId66"/>
              </w:object>
            </w:r>
          </w:p>
        </w:tc>
      </w:tr>
      <w:tr w:rsidR="00397631" w:rsidRPr="00C06E7B" w14:paraId="23EEC597" w14:textId="77777777" w:rsidTr="00BB18FD">
        <w:tc>
          <w:tcPr>
            <w:tcW w:w="1576" w:type="dxa"/>
            <w:vAlign w:val="center"/>
          </w:tcPr>
          <w:p w14:paraId="16EC272F" w14:textId="6B278381" w:rsidR="00397631" w:rsidRPr="00C06E7B" w:rsidRDefault="00397631" w:rsidP="00C06E7B">
            <w:pPr>
              <w:widowControl w:val="0"/>
              <w:jc w:val="center"/>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12</w:t>
            </w:r>
          </w:p>
        </w:tc>
        <w:tc>
          <w:tcPr>
            <w:tcW w:w="5446" w:type="dxa"/>
            <w:vAlign w:val="center"/>
          </w:tcPr>
          <w:p w14:paraId="7CA7FE27" w14:textId="0F8021DA" w:rsidR="00397631" w:rsidRPr="00C06E7B" w:rsidRDefault="0053686D" w:rsidP="00C06E7B">
            <w:pPr>
              <w:widowControl w:val="0"/>
              <w:jc w:val="both"/>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t xml:space="preserve">Oficio 033-CCACH-2025 de la Comisión de lo Contencioso Administrativo </w:t>
            </w:r>
            <w:r w:rsidR="00BB4BE9" w:rsidRPr="00C06E7B">
              <w:rPr>
                <w:rFonts w:ascii="Book Antiqua" w:eastAsia="Times New Roman" w:hAnsi="Book Antiqua" w:cs="Book Antiqua"/>
                <w:snapToGrid w:val="0"/>
                <w:lang w:val="es-ES" w:eastAsia="es-ES"/>
              </w:rPr>
              <w:t>y Civil de Hacienda</w:t>
            </w:r>
            <w:r w:rsidR="00C97341" w:rsidRPr="00C06E7B">
              <w:rPr>
                <w:rFonts w:ascii="Book Antiqua" w:eastAsia="Times New Roman" w:hAnsi="Book Antiqua" w:cs="Book Antiqua"/>
                <w:snapToGrid w:val="0"/>
                <w:lang w:val="es-ES" w:eastAsia="es-ES"/>
              </w:rPr>
              <w:t xml:space="preserve"> y Notarial</w:t>
            </w:r>
          </w:p>
        </w:tc>
        <w:tc>
          <w:tcPr>
            <w:tcW w:w="1806" w:type="dxa"/>
            <w:vAlign w:val="center"/>
          </w:tcPr>
          <w:p w14:paraId="53CE1454" w14:textId="53357440" w:rsidR="00397631" w:rsidRPr="00C06E7B" w:rsidRDefault="00C06E7B" w:rsidP="00C06E7B">
            <w:pPr>
              <w:widowControl w:val="0"/>
              <w:rPr>
                <w:rFonts w:ascii="Book Antiqua" w:eastAsia="Times New Roman" w:hAnsi="Book Antiqua" w:cs="Book Antiqua"/>
                <w:snapToGrid w:val="0"/>
                <w:lang w:val="es-ES" w:eastAsia="es-ES"/>
              </w:rPr>
            </w:pPr>
            <w:r w:rsidRPr="00C06E7B">
              <w:rPr>
                <w:rFonts w:ascii="Book Antiqua" w:eastAsia="Times New Roman" w:hAnsi="Book Antiqua" w:cs="Book Antiqua"/>
                <w:snapToGrid w:val="0"/>
                <w:lang w:val="es-ES" w:eastAsia="es-ES"/>
              </w:rPr>
              <w:object w:dxaOrig="1530" w:dyaOrig="1001" w14:anchorId="343A7C7B">
                <v:shape id="_x0000_i1042" type="#_x0000_t75" style="width:77.25pt;height:50.25pt" o:ole="">
                  <v:imagedata r:id="rId67" o:title=""/>
                </v:shape>
                <o:OLEObject Type="Embed" ProgID="Package" ShapeID="_x0000_i1042" DrawAspect="Icon" ObjectID="_1825050603" r:id="rId68"/>
              </w:object>
            </w:r>
          </w:p>
        </w:tc>
      </w:tr>
    </w:tbl>
    <w:p w14:paraId="39264E4E" w14:textId="77777777" w:rsidR="00BA599A" w:rsidRDefault="00BA599A" w:rsidP="00080EA6">
      <w:pPr>
        <w:spacing w:after="0" w:line="240" w:lineRule="auto"/>
        <w:jc w:val="both"/>
        <w:rPr>
          <w:rFonts w:ascii="Book Antiqua" w:eastAsia="Times New Roman" w:hAnsi="Book Antiqua" w:cs="Book Antiqua"/>
          <w:snapToGrid w:val="0"/>
          <w:sz w:val="24"/>
          <w:szCs w:val="24"/>
          <w:lang w:val="es-ES" w:eastAsia="es-ES"/>
        </w:rPr>
      </w:pPr>
    </w:p>
    <w:p w14:paraId="573D2C67" w14:textId="77777777" w:rsidR="005F4A97" w:rsidRPr="005F4A97" w:rsidRDefault="005F4A97" w:rsidP="005F4A97">
      <w:pPr>
        <w:spacing w:after="0" w:line="240" w:lineRule="auto"/>
        <w:jc w:val="both"/>
        <w:rPr>
          <w:rFonts w:ascii="Book Antiqua" w:eastAsia="Times New Roman" w:hAnsi="Book Antiqua" w:cs="Book Antiqua"/>
          <w:snapToGrid w:val="0"/>
          <w:sz w:val="24"/>
          <w:szCs w:val="24"/>
          <w:lang w:eastAsia="es-ES"/>
        </w:rPr>
      </w:pPr>
    </w:p>
    <w:p w14:paraId="0E55E49C" w14:textId="052D7922" w:rsidR="005E2591" w:rsidRDefault="005E2591" w:rsidP="00C06E7B">
      <w:pPr>
        <w:spacing w:after="0" w:line="240" w:lineRule="auto"/>
        <w:jc w:val="center"/>
        <w:rPr>
          <w:rFonts w:ascii="Book Antiqua" w:eastAsiaTheme="minorHAnsi" w:hAnsi="Book Antiqua" w:cs="Book Antiqua"/>
          <w:lang w:val="es-ES" w:eastAsia="ar-SA"/>
        </w:rPr>
      </w:pPr>
      <w:r w:rsidRPr="005F4A97">
        <w:rPr>
          <w:rFonts w:ascii="Book Antiqua" w:eastAsiaTheme="minorHAnsi" w:hAnsi="Book Antiqua" w:cs="Book Antiqua"/>
          <w:i/>
          <w:iCs/>
          <w:lang w:val="es-ES" w:eastAsia="ar-SA"/>
        </w:rPr>
        <w:t>Este</w:t>
      </w:r>
      <w:r w:rsidRPr="00AB6B91">
        <w:rPr>
          <w:rFonts w:ascii="Book Antiqua" w:eastAsiaTheme="minorHAnsi" w:hAnsi="Book Antiqua" w:cs="Book Antiqua"/>
          <w:i/>
          <w:iCs/>
          <w:lang w:val="es-ES" w:eastAsia="ar-SA"/>
        </w:rPr>
        <w:t xml:space="preserve"> informe cuenta con las revisiones y ajustes correspondientes de las jefaturas indicadas</w:t>
      </w:r>
      <w:r w:rsidRPr="00AB6B91">
        <w:rPr>
          <w:rFonts w:ascii="Book Antiqua" w:eastAsiaTheme="minorHAnsi" w:hAnsi="Book Antiqua" w:cs="Book Antiqua"/>
          <w:lang w:val="es-ES" w:eastAsia="ar-SA"/>
        </w:rPr>
        <w:t>.</w:t>
      </w:r>
    </w:p>
    <w:p w14:paraId="74A2243D" w14:textId="77777777" w:rsidR="00345482" w:rsidRPr="00345482" w:rsidRDefault="00345482" w:rsidP="00C06E7B">
      <w:pPr>
        <w:suppressAutoHyphens/>
        <w:spacing w:after="0" w:line="240" w:lineRule="auto"/>
        <w:jc w:val="center"/>
        <w:rPr>
          <w:rFonts w:ascii="Book Antiqua" w:eastAsiaTheme="minorHAnsi" w:hAnsi="Book Antiqua" w:cs="Book Antiqua"/>
          <w:sz w:val="10"/>
          <w:szCs w:val="10"/>
          <w:lang w:val="es-ES" w:eastAsia="ar-SA"/>
        </w:rPr>
      </w:pPr>
    </w:p>
    <w:tbl>
      <w:tblPr>
        <w:tblW w:w="5056"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889"/>
        <w:gridCol w:w="371"/>
        <w:gridCol w:w="4112"/>
      </w:tblGrid>
      <w:tr w:rsidR="00923544" w:rsidRPr="00824C2C" w14:paraId="255581AF" w14:textId="77777777" w:rsidTr="003A1F70">
        <w:trPr>
          <w:trHeight w:val="332"/>
          <w:jc w:val="center"/>
        </w:trPr>
        <w:tc>
          <w:tcPr>
            <w:tcW w:w="871" w:type="pct"/>
            <w:shd w:val="clear" w:color="auto" w:fill="002060"/>
            <w:vAlign w:val="center"/>
          </w:tcPr>
          <w:p w14:paraId="1A28DD20" w14:textId="77777777" w:rsidR="005E2591" w:rsidRPr="00824C2C" w:rsidRDefault="005E2591" w:rsidP="00C06E7B">
            <w:pPr>
              <w:widowControl w:val="0"/>
              <w:autoSpaceDE w:val="0"/>
              <w:autoSpaceDN w:val="0"/>
              <w:adjustRightInd w:val="0"/>
              <w:spacing w:after="0" w:line="240" w:lineRule="auto"/>
              <w:jc w:val="center"/>
              <w:rPr>
                <w:rFonts w:ascii="Book Antiqua" w:eastAsiaTheme="minorHAnsi" w:hAnsi="Book Antiqua" w:cs="Arial"/>
                <w:b/>
                <w:lang w:val="es-ES" w:eastAsia="en-US"/>
              </w:rPr>
            </w:pPr>
            <w:bookmarkStart w:id="61" w:name="_Hlk127516382"/>
            <w:bookmarkStart w:id="62" w:name="_Hlk184893661"/>
          </w:p>
        </w:tc>
        <w:tc>
          <w:tcPr>
            <w:tcW w:w="1618" w:type="pct"/>
            <w:shd w:val="clear" w:color="auto" w:fill="002060"/>
            <w:vAlign w:val="center"/>
          </w:tcPr>
          <w:p w14:paraId="2CB7CA93" w14:textId="77777777" w:rsidR="005E2591" w:rsidRPr="00824C2C" w:rsidRDefault="005E2591" w:rsidP="00C06E7B">
            <w:pPr>
              <w:widowControl w:val="0"/>
              <w:autoSpaceDE w:val="0"/>
              <w:autoSpaceDN w:val="0"/>
              <w:adjustRightInd w:val="0"/>
              <w:spacing w:after="0" w:line="240" w:lineRule="auto"/>
              <w:jc w:val="center"/>
              <w:rPr>
                <w:rFonts w:ascii="Book Antiqua" w:eastAsiaTheme="minorHAnsi" w:hAnsi="Book Antiqua" w:cs="Arial"/>
                <w:b/>
                <w:color w:val="FFFFFF"/>
                <w:lang w:val="es-ES" w:eastAsia="en-US"/>
              </w:rPr>
            </w:pPr>
            <w:r w:rsidRPr="00824C2C">
              <w:rPr>
                <w:rFonts w:ascii="Book Antiqua" w:hAnsi="Book Antiqua" w:cs="Arial"/>
                <w:b/>
                <w:color w:val="FFFFFF" w:themeColor="background1"/>
                <w:lang w:val="es-ES"/>
              </w:rPr>
              <w:t>Nombre</w:t>
            </w:r>
          </w:p>
        </w:tc>
        <w:tc>
          <w:tcPr>
            <w:tcW w:w="2511" w:type="pct"/>
            <w:gridSpan w:val="2"/>
            <w:shd w:val="clear" w:color="auto" w:fill="002060"/>
            <w:vAlign w:val="center"/>
          </w:tcPr>
          <w:p w14:paraId="21E33ADA" w14:textId="55C9D894" w:rsidR="005E2591" w:rsidRPr="00824C2C" w:rsidRDefault="005E2591" w:rsidP="00C06E7B">
            <w:pPr>
              <w:widowControl w:val="0"/>
              <w:autoSpaceDE w:val="0"/>
              <w:autoSpaceDN w:val="0"/>
              <w:adjustRightInd w:val="0"/>
              <w:spacing w:after="0" w:line="240" w:lineRule="auto"/>
              <w:jc w:val="center"/>
              <w:rPr>
                <w:rFonts w:ascii="Book Antiqua" w:eastAsiaTheme="minorHAnsi" w:hAnsi="Book Antiqua" w:cs="Arial"/>
                <w:b/>
                <w:color w:val="FFFFFF"/>
                <w:lang w:val="es-ES" w:eastAsia="en-US"/>
              </w:rPr>
            </w:pPr>
            <w:r w:rsidRPr="00824C2C">
              <w:rPr>
                <w:rFonts w:ascii="Book Antiqua" w:hAnsi="Book Antiqua" w:cs="Arial"/>
                <w:b/>
                <w:color w:val="FFFFFF" w:themeColor="background1"/>
                <w:lang w:val="es-ES"/>
              </w:rPr>
              <w:t>Puesto</w:t>
            </w:r>
          </w:p>
        </w:tc>
      </w:tr>
      <w:bookmarkEnd w:id="61"/>
      <w:tr w:rsidR="00923544" w:rsidRPr="00824C2C" w14:paraId="65785945" w14:textId="77777777" w:rsidTr="003A1F70">
        <w:trPr>
          <w:trHeight w:val="300"/>
          <w:jc w:val="center"/>
        </w:trPr>
        <w:tc>
          <w:tcPr>
            <w:tcW w:w="871" w:type="pct"/>
            <w:vMerge w:val="restart"/>
            <w:shd w:val="clear" w:color="auto" w:fill="F2F2F2" w:themeFill="background1" w:themeFillShade="F2"/>
            <w:vAlign w:val="center"/>
          </w:tcPr>
          <w:p w14:paraId="610E2A13" w14:textId="10EE0127" w:rsidR="009E166E" w:rsidRPr="00824C2C" w:rsidRDefault="55B47B45" w:rsidP="00C06E7B">
            <w:pPr>
              <w:widowControl w:val="0"/>
              <w:autoSpaceDE w:val="0"/>
              <w:autoSpaceDN w:val="0"/>
              <w:adjustRightInd w:val="0"/>
              <w:spacing w:after="0" w:line="240" w:lineRule="auto"/>
              <w:ind w:left="-120" w:right="-103"/>
              <w:rPr>
                <w:rFonts w:ascii="Book Antiqua" w:hAnsi="Book Antiqua" w:cs="Arial"/>
                <w:b/>
                <w:bCs/>
                <w:lang w:val="es-ES" w:eastAsia="en-US"/>
              </w:rPr>
            </w:pPr>
            <w:r w:rsidRPr="2EB7989C">
              <w:rPr>
                <w:rFonts w:ascii="Book Antiqua" w:hAnsi="Book Antiqua" w:cs="Arial"/>
                <w:b/>
                <w:bCs/>
                <w:color w:val="000000" w:themeColor="text1"/>
                <w:lang w:val="es-ES"/>
              </w:rPr>
              <w:t xml:space="preserve">Elaborado por: </w:t>
            </w:r>
          </w:p>
        </w:tc>
        <w:tc>
          <w:tcPr>
            <w:tcW w:w="1826" w:type="pct"/>
            <w:gridSpan w:val="2"/>
            <w:shd w:val="clear" w:color="auto" w:fill="FFFFFF" w:themeFill="background1"/>
            <w:vAlign w:val="center"/>
          </w:tcPr>
          <w:p w14:paraId="7770FC3B" w14:textId="2D41EB45" w:rsidR="009E166E" w:rsidRPr="00824C2C" w:rsidRDefault="00CF70EE" w:rsidP="00C06E7B">
            <w:pPr>
              <w:widowControl w:val="0"/>
              <w:autoSpaceDE w:val="0"/>
              <w:autoSpaceDN w:val="0"/>
              <w:adjustRightInd w:val="0"/>
              <w:spacing w:after="0" w:line="240" w:lineRule="auto"/>
              <w:rPr>
                <w:rFonts w:ascii="Book Antiqua" w:hAnsi="Book Antiqua" w:cs="Arial"/>
                <w:color w:val="000000"/>
                <w:lang w:val="es-419"/>
              </w:rPr>
            </w:pPr>
            <w:r w:rsidRPr="2EB7989C">
              <w:rPr>
                <w:rFonts w:ascii="Book Antiqua" w:hAnsi="Book Antiqua" w:cs="Arial"/>
                <w:color w:val="000000" w:themeColor="text1"/>
                <w:lang w:val="es-419"/>
              </w:rPr>
              <w:t>Máster</w:t>
            </w:r>
            <w:r w:rsidR="55B47B45" w:rsidRPr="2EB7989C">
              <w:rPr>
                <w:rFonts w:ascii="Book Antiqua" w:hAnsi="Book Antiqua" w:cs="Arial"/>
                <w:color w:val="000000" w:themeColor="text1"/>
                <w:lang w:val="es-419"/>
              </w:rPr>
              <w:t xml:space="preserve"> Alexis Hern</w:t>
            </w:r>
            <w:r w:rsidRPr="2EB7989C">
              <w:rPr>
                <w:rFonts w:ascii="Book Antiqua" w:hAnsi="Book Antiqua" w:cs="Arial"/>
                <w:color w:val="000000" w:themeColor="text1"/>
                <w:lang w:val="es-419"/>
              </w:rPr>
              <w:t>á</w:t>
            </w:r>
            <w:r w:rsidR="55B47B45" w:rsidRPr="2EB7989C">
              <w:rPr>
                <w:rFonts w:ascii="Book Antiqua" w:hAnsi="Book Antiqua" w:cs="Arial"/>
                <w:color w:val="000000" w:themeColor="text1"/>
                <w:lang w:val="es-419"/>
              </w:rPr>
              <w:t>ndez Gutiérrez</w:t>
            </w:r>
          </w:p>
        </w:tc>
        <w:tc>
          <w:tcPr>
            <w:tcW w:w="2303" w:type="pct"/>
            <w:shd w:val="clear" w:color="auto" w:fill="FFFFFF" w:themeFill="background1"/>
            <w:vAlign w:val="center"/>
          </w:tcPr>
          <w:p w14:paraId="448961C3" w14:textId="2B958052" w:rsidR="009E166E" w:rsidRPr="00824C2C" w:rsidRDefault="55B47B45" w:rsidP="00C06E7B">
            <w:pPr>
              <w:widowControl w:val="0"/>
              <w:autoSpaceDE w:val="0"/>
              <w:autoSpaceDN w:val="0"/>
              <w:adjustRightInd w:val="0"/>
              <w:spacing w:after="0" w:line="240" w:lineRule="auto"/>
              <w:rPr>
                <w:rFonts w:ascii="Book Antiqua" w:hAnsi="Book Antiqua" w:cs="Arial"/>
                <w:color w:val="000000"/>
                <w:lang w:val="es-ES"/>
              </w:rPr>
            </w:pPr>
            <w:r w:rsidRPr="2EB7989C">
              <w:rPr>
                <w:rFonts w:ascii="Book Antiqua" w:hAnsi="Book Antiqua" w:cs="Arial"/>
                <w:color w:val="000000" w:themeColor="text1"/>
                <w:lang w:val="es-ES"/>
              </w:rPr>
              <w:t xml:space="preserve">Profesional 2, Subproceso de Modernización No Penal </w:t>
            </w:r>
          </w:p>
        </w:tc>
      </w:tr>
      <w:tr w:rsidR="00923544" w:rsidRPr="00824C2C" w14:paraId="1FCBC7E0" w14:textId="77777777" w:rsidTr="003A1F70">
        <w:trPr>
          <w:trHeight w:val="300"/>
          <w:jc w:val="center"/>
        </w:trPr>
        <w:tc>
          <w:tcPr>
            <w:tcW w:w="871" w:type="pct"/>
            <w:vMerge/>
            <w:vAlign w:val="center"/>
          </w:tcPr>
          <w:p w14:paraId="5C5CCACC" w14:textId="372B5DB7" w:rsidR="009E166E" w:rsidRPr="00824C2C" w:rsidRDefault="009E166E" w:rsidP="00C06E7B">
            <w:pPr>
              <w:widowControl w:val="0"/>
              <w:autoSpaceDE w:val="0"/>
              <w:autoSpaceDN w:val="0"/>
              <w:adjustRightInd w:val="0"/>
              <w:spacing w:after="0" w:line="240" w:lineRule="auto"/>
              <w:ind w:left="-120" w:right="-103"/>
              <w:rPr>
                <w:rFonts w:ascii="Book Antiqua" w:eastAsiaTheme="minorHAnsi" w:hAnsi="Book Antiqua" w:cs="Arial"/>
                <w:b/>
                <w:color w:val="000000"/>
                <w:lang w:val="es-ES"/>
              </w:rPr>
            </w:pPr>
          </w:p>
        </w:tc>
        <w:tc>
          <w:tcPr>
            <w:tcW w:w="1826" w:type="pct"/>
            <w:gridSpan w:val="2"/>
            <w:vAlign w:val="center"/>
          </w:tcPr>
          <w:p w14:paraId="6EDCE519" w14:textId="1D68D373" w:rsidR="009E166E" w:rsidRPr="00824C2C" w:rsidRDefault="55B47B45" w:rsidP="00C06E7B">
            <w:pPr>
              <w:widowControl w:val="0"/>
              <w:autoSpaceDE w:val="0"/>
              <w:autoSpaceDN w:val="0"/>
              <w:adjustRightInd w:val="0"/>
              <w:spacing w:after="0" w:line="240" w:lineRule="auto"/>
              <w:rPr>
                <w:rFonts w:ascii="Book Antiqua" w:hAnsi="Book Antiqua" w:cs="Arial"/>
                <w:color w:val="000000"/>
                <w:lang w:val="es-419"/>
              </w:rPr>
            </w:pPr>
            <w:r w:rsidRPr="2EB7989C">
              <w:rPr>
                <w:rFonts w:ascii="Book Antiqua" w:hAnsi="Book Antiqua" w:cs="Arial"/>
                <w:color w:val="000000" w:themeColor="text1"/>
                <w:lang w:val="es-419"/>
              </w:rPr>
              <w:t>Licda. Melissa Mesén Trejos</w:t>
            </w:r>
          </w:p>
        </w:tc>
        <w:tc>
          <w:tcPr>
            <w:tcW w:w="2303" w:type="pct"/>
            <w:vAlign w:val="center"/>
          </w:tcPr>
          <w:p w14:paraId="678977F4" w14:textId="63B5D82C" w:rsidR="009E166E" w:rsidRPr="00824C2C" w:rsidRDefault="55B47B45" w:rsidP="00C06E7B">
            <w:pPr>
              <w:widowControl w:val="0"/>
              <w:autoSpaceDE w:val="0"/>
              <w:autoSpaceDN w:val="0"/>
              <w:adjustRightInd w:val="0"/>
              <w:spacing w:after="0" w:line="240" w:lineRule="auto"/>
              <w:rPr>
                <w:rFonts w:ascii="Book Antiqua" w:hAnsi="Book Antiqua" w:cs="Arial"/>
                <w:color w:val="000000"/>
                <w:lang w:val="es-ES"/>
              </w:rPr>
            </w:pPr>
            <w:r w:rsidRPr="2EB7989C">
              <w:rPr>
                <w:rFonts w:ascii="Book Antiqua" w:hAnsi="Book Antiqua" w:cs="Arial"/>
                <w:color w:val="000000" w:themeColor="text1"/>
                <w:lang w:val="es-ES"/>
              </w:rPr>
              <w:t xml:space="preserve">Coordinadora Subproceso de Planificación Estratégica </w:t>
            </w:r>
          </w:p>
        </w:tc>
      </w:tr>
      <w:tr w:rsidR="00923544" w:rsidRPr="00824C2C" w14:paraId="5C6D0B7C" w14:textId="77777777" w:rsidTr="003A1F70">
        <w:trPr>
          <w:trHeight w:val="600"/>
          <w:jc w:val="center"/>
        </w:trPr>
        <w:tc>
          <w:tcPr>
            <w:tcW w:w="871" w:type="pct"/>
            <w:shd w:val="clear" w:color="auto" w:fill="F2F2F2" w:themeFill="background1" w:themeFillShade="F2"/>
            <w:vAlign w:val="center"/>
          </w:tcPr>
          <w:p w14:paraId="67BF95FE" w14:textId="77777777" w:rsidR="005F4A97" w:rsidRPr="00824C2C" w:rsidRDefault="005F4A97" w:rsidP="00C06E7B">
            <w:pPr>
              <w:widowControl w:val="0"/>
              <w:autoSpaceDE w:val="0"/>
              <w:autoSpaceDN w:val="0"/>
              <w:adjustRightInd w:val="0"/>
              <w:spacing w:after="0" w:line="240" w:lineRule="auto"/>
              <w:ind w:left="-120" w:right="-103"/>
              <w:rPr>
                <w:rFonts w:ascii="Book Antiqua" w:hAnsi="Book Antiqua" w:cs="Arial"/>
                <w:b/>
                <w:bCs/>
                <w:color w:val="000000"/>
                <w:lang w:val="es-ES"/>
              </w:rPr>
            </w:pPr>
            <w:r w:rsidRPr="2EB7989C">
              <w:rPr>
                <w:rFonts w:ascii="Book Antiqua" w:hAnsi="Book Antiqua" w:cs="Arial"/>
                <w:b/>
                <w:bCs/>
                <w:color w:val="000000" w:themeColor="text1"/>
                <w:lang w:val="es-ES"/>
              </w:rPr>
              <w:t>Revisado por:</w:t>
            </w:r>
          </w:p>
        </w:tc>
        <w:tc>
          <w:tcPr>
            <w:tcW w:w="1826" w:type="pct"/>
            <w:gridSpan w:val="2"/>
            <w:vAlign w:val="center"/>
          </w:tcPr>
          <w:p w14:paraId="072536EA" w14:textId="022AA6CD" w:rsidR="005F4A97" w:rsidRDefault="005F4A97" w:rsidP="00C06E7B">
            <w:pPr>
              <w:widowControl w:val="0"/>
              <w:spacing w:after="0" w:line="240" w:lineRule="auto"/>
              <w:rPr>
                <w:rFonts w:ascii="Book Antiqua" w:hAnsi="Book Antiqua" w:cs="Arial"/>
                <w:color w:val="000000" w:themeColor="text1"/>
                <w:lang w:val="pt-PT"/>
              </w:rPr>
            </w:pPr>
            <w:r w:rsidRPr="2EB7989C">
              <w:rPr>
                <w:rFonts w:ascii="Book Antiqua" w:hAnsi="Book Antiqua" w:cs="Arial"/>
                <w:color w:val="000000" w:themeColor="text1"/>
                <w:lang w:val="pt-PT"/>
              </w:rPr>
              <w:t>Máster Melissa Durán Gamboa</w:t>
            </w:r>
          </w:p>
        </w:tc>
        <w:tc>
          <w:tcPr>
            <w:tcW w:w="2303" w:type="pct"/>
            <w:vAlign w:val="center"/>
          </w:tcPr>
          <w:p w14:paraId="56204835" w14:textId="1B647960" w:rsidR="21D3B7A0" w:rsidRDefault="21D3B7A0" w:rsidP="00C06E7B">
            <w:pPr>
              <w:widowControl w:val="0"/>
              <w:spacing w:after="0" w:line="240" w:lineRule="auto"/>
              <w:rPr>
                <w:rFonts w:ascii="Book Antiqua" w:hAnsi="Book Antiqua" w:cs="Arial"/>
                <w:color w:val="000000" w:themeColor="text1"/>
                <w:lang w:val="es-ES"/>
              </w:rPr>
            </w:pPr>
            <w:r w:rsidRPr="2EB7989C">
              <w:rPr>
                <w:rFonts w:ascii="Book Antiqua" w:hAnsi="Book Antiqua" w:cs="Arial"/>
                <w:color w:val="000000" w:themeColor="text1"/>
                <w:lang w:val="es-ES"/>
              </w:rPr>
              <w:t xml:space="preserve">Coordinadora </w:t>
            </w:r>
            <w:r w:rsidR="005F4A97" w:rsidRPr="2EB7989C">
              <w:rPr>
                <w:rFonts w:ascii="Book Antiqua" w:hAnsi="Book Antiqua" w:cs="Arial"/>
                <w:color w:val="000000" w:themeColor="text1"/>
                <w:lang w:val="es-ES"/>
              </w:rPr>
              <w:t>Subproceso de Modernización No Penal</w:t>
            </w:r>
          </w:p>
        </w:tc>
      </w:tr>
      <w:tr w:rsidR="2EB7989C" w14:paraId="045AC8C8" w14:textId="77777777" w:rsidTr="003A1F70">
        <w:trPr>
          <w:trHeight w:val="300"/>
          <w:jc w:val="center"/>
        </w:trPr>
        <w:tc>
          <w:tcPr>
            <w:tcW w:w="871" w:type="pct"/>
            <w:vMerge w:val="restart"/>
            <w:shd w:val="clear" w:color="auto" w:fill="F2F2F2" w:themeFill="background1" w:themeFillShade="F2"/>
            <w:vAlign w:val="center"/>
          </w:tcPr>
          <w:p w14:paraId="1BAC8B8C" w14:textId="70D5C196" w:rsidR="4FB1E2DC" w:rsidRDefault="4FB1E2DC" w:rsidP="003A1F70">
            <w:pPr>
              <w:widowControl w:val="0"/>
              <w:autoSpaceDE w:val="0"/>
              <w:autoSpaceDN w:val="0"/>
              <w:adjustRightInd w:val="0"/>
              <w:spacing w:after="0" w:line="240" w:lineRule="auto"/>
              <w:ind w:left="-120" w:right="-103"/>
              <w:rPr>
                <w:rFonts w:ascii="Book Antiqua" w:hAnsi="Book Antiqua"/>
                <w:b/>
                <w:bCs/>
                <w:color w:val="000000" w:themeColor="text1"/>
                <w:lang w:val="es-ES"/>
              </w:rPr>
            </w:pPr>
            <w:r w:rsidRPr="003A1F70">
              <w:rPr>
                <w:rFonts w:ascii="Book Antiqua" w:hAnsi="Book Antiqua" w:cs="Arial"/>
                <w:b/>
                <w:bCs/>
                <w:color w:val="000000" w:themeColor="text1"/>
                <w:lang w:val="es-ES"/>
              </w:rPr>
              <w:t>Aprobado</w:t>
            </w:r>
            <w:r w:rsidRPr="2EB7989C">
              <w:rPr>
                <w:rFonts w:ascii="Book Antiqua" w:hAnsi="Book Antiqua"/>
                <w:b/>
                <w:bCs/>
                <w:color w:val="000000" w:themeColor="text1"/>
                <w:lang w:val="es-ES"/>
              </w:rPr>
              <w:t xml:space="preserve"> por:</w:t>
            </w:r>
          </w:p>
        </w:tc>
        <w:tc>
          <w:tcPr>
            <w:tcW w:w="1826" w:type="pct"/>
            <w:gridSpan w:val="2"/>
            <w:vAlign w:val="center"/>
          </w:tcPr>
          <w:p w14:paraId="61A155FA" w14:textId="5865F543" w:rsidR="2EB7989C" w:rsidRDefault="2EB7989C" w:rsidP="00C06E7B">
            <w:pPr>
              <w:widowControl w:val="0"/>
              <w:spacing w:after="0" w:line="240" w:lineRule="auto"/>
              <w:rPr>
                <w:rFonts w:ascii="Book Antiqua" w:hAnsi="Book Antiqua" w:cs="Arial"/>
                <w:color w:val="000000" w:themeColor="text1"/>
              </w:rPr>
            </w:pPr>
            <w:r w:rsidRPr="2EB7989C">
              <w:rPr>
                <w:rFonts w:ascii="Book Antiqua" w:hAnsi="Book Antiqua" w:cs="Arial"/>
                <w:color w:val="000000" w:themeColor="text1"/>
              </w:rPr>
              <w:t>Ing. Miguel Mc Calla Vaz</w:t>
            </w:r>
          </w:p>
        </w:tc>
        <w:tc>
          <w:tcPr>
            <w:tcW w:w="2303" w:type="pct"/>
            <w:vAlign w:val="center"/>
          </w:tcPr>
          <w:p w14:paraId="62D63B62" w14:textId="42ABE7A9" w:rsidR="2EB7989C" w:rsidRDefault="2EB7989C" w:rsidP="00C06E7B">
            <w:pPr>
              <w:widowControl w:val="0"/>
              <w:spacing w:after="0" w:line="240" w:lineRule="auto"/>
              <w:rPr>
                <w:rFonts w:ascii="Book Antiqua" w:hAnsi="Book Antiqua" w:cs="Arial"/>
                <w:color w:val="000000" w:themeColor="text1"/>
                <w:lang w:val="es-ES"/>
              </w:rPr>
            </w:pPr>
            <w:r w:rsidRPr="2EB7989C">
              <w:rPr>
                <w:rFonts w:ascii="Book Antiqua" w:hAnsi="Book Antiqua" w:cs="Arial"/>
                <w:color w:val="000000" w:themeColor="text1"/>
                <w:lang w:val="es-ES"/>
              </w:rPr>
              <w:t>Jefe a.i. Subproceso de Planificación Estratégica</w:t>
            </w:r>
          </w:p>
        </w:tc>
      </w:tr>
      <w:tr w:rsidR="2EB7989C" w14:paraId="2A9BD7E5" w14:textId="77777777" w:rsidTr="003A1F70">
        <w:trPr>
          <w:trHeight w:val="300"/>
          <w:jc w:val="center"/>
        </w:trPr>
        <w:tc>
          <w:tcPr>
            <w:tcW w:w="871" w:type="pct"/>
            <w:vMerge/>
            <w:shd w:val="clear" w:color="auto" w:fill="F2F2F2" w:themeFill="background1" w:themeFillShade="F2"/>
            <w:vAlign w:val="center"/>
          </w:tcPr>
          <w:p w14:paraId="17D17ABC" w14:textId="77777777" w:rsidR="00F621BC" w:rsidRDefault="00F621BC" w:rsidP="00C06E7B">
            <w:pPr>
              <w:spacing w:after="0" w:line="240" w:lineRule="auto"/>
            </w:pPr>
          </w:p>
        </w:tc>
        <w:tc>
          <w:tcPr>
            <w:tcW w:w="1826" w:type="pct"/>
            <w:gridSpan w:val="2"/>
            <w:vAlign w:val="center"/>
          </w:tcPr>
          <w:p w14:paraId="5B8FF580" w14:textId="28607DE0" w:rsidR="2EB7989C" w:rsidRDefault="2EB7989C" w:rsidP="00C06E7B">
            <w:pPr>
              <w:widowControl w:val="0"/>
              <w:spacing w:after="0" w:line="240" w:lineRule="auto"/>
              <w:rPr>
                <w:rFonts w:ascii="Book Antiqua" w:hAnsi="Book Antiqua" w:cs="Arial"/>
                <w:color w:val="000000" w:themeColor="text1"/>
                <w:lang w:val="pt-PT"/>
              </w:rPr>
            </w:pPr>
            <w:r w:rsidRPr="2EB7989C">
              <w:rPr>
                <w:rFonts w:ascii="Book Antiqua" w:hAnsi="Book Antiqua" w:cs="Arial"/>
                <w:color w:val="000000" w:themeColor="text1"/>
                <w:lang w:val="pt-PT"/>
              </w:rPr>
              <w:t>Máster Yesenia Salazar Guzmán</w:t>
            </w:r>
          </w:p>
        </w:tc>
        <w:tc>
          <w:tcPr>
            <w:tcW w:w="2303" w:type="pct"/>
            <w:vAlign w:val="center"/>
          </w:tcPr>
          <w:p w14:paraId="01225B34" w14:textId="1CC4BDA3" w:rsidR="2EB7989C" w:rsidRDefault="2EB7989C" w:rsidP="00C06E7B">
            <w:pPr>
              <w:widowControl w:val="0"/>
              <w:spacing w:after="0" w:line="240" w:lineRule="auto"/>
              <w:rPr>
                <w:rFonts w:ascii="Book Antiqua" w:hAnsi="Book Antiqua" w:cs="Arial"/>
                <w:color w:val="000000" w:themeColor="text1"/>
                <w:lang w:val="es-ES"/>
              </w:rPr>
            </w:pPr>
            <w:r w:rsidRPr="2EB7989C">
              <w:rPr>
                <w:rFonts w:ascii="Book Antiqua" w:hAnsi="Book Antiqua" w:cs="Arial"/>
                <w:color w:val="000000" w:themeColor="text1"/>
                <w:lang w:val="es-ES"/>
              </w:rPr>
              <w:t>Jefa a.i. Subproceso de Modernización No Penal</w:t>
            </w:r>
          </w:p>
        </w:tc>
      </w:tr>
      <w:tr w:rsidR="00923544" w:rsidRPr="00824C2C" w14:paraId="5C10A3FB" w14:textId="77777777" w:rsidTr="003A1F70">
        <w:trPr>
          <w:trHeight w:val="300"/>
          <w:jc w:val="center"/>
        </w:trPr>
        <w:tc>
          <w:tcPr>
            <w:tcW w:w="871" w:type="pct"/>
            <w:shd w:val="clear" w:color="auto" w:fill="F2F2F2" w:themeFill="background1" w:themeFillShade="F2"/>
            <w:vAlign w:val="center"/>
          </w:tcPr>
          <w:p w14:paraId="5E5E71EE" w14:textId="74BB1C96" w:rsidR="005E2591" w:rsidRPr="00824C2C" w:rsidRDefault="63873004" w:rsidP="00C06E7B">
            <w:pPr>
              <w:widowControl w:val="0"/>
              <w:autoSpaceDE w:val="0"/>
              <w:autoSpaceDN w:val="0"/>
              <w:adjustRightInd w:val="0"/>
              <w:spacing w:after="0" w:line="240" w:lineRule="auto"/>
              <w:ind w:left="-120" w:right="-103"/>
              <w:rPr>
                <w:rFonts w:ascii="Book Antiqua" w:hAnsi="Book Antiqua" w:cs="Arial"/>
                <w:b/>
                <w:bCs/>
                <w:color w:val="000000"/>
                <w:lang w:val="es-ES"/>
              </w:rPr>
            </w:pPr>
            <w:r w:rsidRPr="2EB7989C">
              <w:rPr>
                <w:rFonts w:ascii="Book Antiqua" w:hAnsi="Book Antiqua"/>
                <w:b/>
                <w:bCs/>
                <w:color w:val="000000" w:themeColor="text1"/>
                <w:lang w:val="es-ES"/>
              </w:rPr>
              <w:t xml:space="preserve">Visto </w:t>
            </w:r>
            <w:r w:rsidR="6808898F" w:rsidRPr="2EB7989C">
              <w:rPr>
                <w:rFonts w:ascii="Book Antiqua" w:hAnsi="Book Antiqua"/>
                <w:b/>
                <w:bCs/>
                <w:color w:val="000000" w:themeColor="text1"/>
                <w:lang w:val="es-ES"/>
              </w:rPr>
              <w:t>Bueno</w:t>
            </w:r>
            <w:r w:rsidRPr="2EB7989C">
              <w:rPr>
                <w:rFonts w:ascii="Book Antiqua" w:hAnsi="Book Antiqua"/>
                <w:b/>
                <w:bCs/>
                <w:color w:val="000000" w:themeColor="text1"/>
                <w:lang w:val="es-ES"/>
              </w:rPr>
              <w:t>:</w:t>
            </w:r>
          </w:p>
        </w:tc>
        <w:tc>
          <w:tcPr>
            <w:tcW w:w="1826" w:type="pct"/>
            <w:gridSpan w:val="2"/>
            <w:vAlign w:val="center"/>
          </w:tcPr>
          <w:p w14:paraId="6845A827" w14:textId="26FB800A" w:rsidR="005E2591" w:rsidRPr="00824C2C" w:rsidRDefault="005E2591" w:rsidP="00C06E7B">
            <w:pPr>
              <w:widowControl w:val="0"/>
              <w:autoSpaceDE w:val="0"/>
              <w:autoSpaceDN w:val="0"/>
              <w:adjustRightInd w:val="0"/>
              <w:spacing w:after="0" w:line="240" w:lineRule="auto"/>
              <w:rPr>
                <w:rFonts w:ascii="Book Antiqua" w:hAnsi="Book Antiqua" w:cs="Arial"/>
                <w:color w:val="000000"/>
                <w:lang w:val="en-US"/>
              </w:rPr>
            </w:pPr>
            <w:r w:rsidRPr="2EB7989C">
              <w:rPr>
                <w:rFonts w:ascii="Book Antiqua" w:hAnsi="Book Antiqua" w:cs="Arial"/>
                <w:color w:val="000000" w:themeColor="text1"/>
                <w:lang w:val="en-US"/>
              </w:rPr>
              <w:t xml:space="preserve">Máster </w:t>
            </w:r>
            <w:r w:rsidR="0859ACE5" w:rsidRPr="2EB7989C">
              <w:rPr>
                <w:rFonts w:ascii="Book Antiqua" w:hAnsi="Book Antiqua" w:cs="Arial"/>
                <w:color w:val="000000" w:themeColor="text1"/>
                <w:lang w:val="en-US"/>
              </w:rPr>
              <w:t>Allan Pow Hing Cordero</w:t>
            </w:r>
          </w:p>
        </w:tc>
        <w:tc>
          <w:tcPr>
            <w:tcW w:w="2303" w:type="pct"/>
            <w:vAlign w:val="center"/>
          </w:tcPr>
          <w:p w14:paraId="5350C133" w14:textId="6C332DDE" w:rsidR="005E2591" w:rsidRPr="00824C2C" w:rsidRDefault="1103E66D" w:rsidP="00C06E7B">
            <w:pPr>
              <w:widowControl w:val="0"/>
              <w:autoSpaceDE w:val="0"/>
              <w:autoSpaceDN w:val="0"/>
              <w:adjustRightInd w:val="0"/>
              <w:spacing w:after="0" w:line="240" w:lineRule="auto"/>
              <w:rPr>
                <w:rFonts w:ascii="Book Antiqua" w:hAnsi="Book Antiqua" w:cs="Arial"/>
                <w:color w:val="000000"/>
                <w:lang w:val="es-ES"/>
              </w:rPr>
            </w:pPr>
            <w:r w:rsidRPr="2EB7989C">
              <w:rPr>
                <w:rFonts w:ascii="Book Antiqua" w:hAnsi="Book Antiqua" w:cs="Arial"/>
                <w:color w:val="000000" w:themeColor="text1"/>
                <w:lang w:val="es-ES"/>
              </w:rPr>
              <w:t>Director de Planificación</w:t>
            </w:r>
          </w:p>
        </w:tc>
      </w:tr>
      <w:bookmarkEnd w:id="62"/>
    </w:tbl>
    <w:p w14:paraId="2A8E1CDE" w14:textId="77777777" w:rsidR="00FE7786" w:rsidRDefault="00FE7786" w:rsidP="005F4A97">
      <w:pPr>
        <w:spacing w:line="240" w:lineRule="auto"/>
        <w:jc w:val="both"/>
        <w:rPr>
          <w:rFonts w:ascii="Book Antiqua" w:hAnsi="Book Antiqua"/>
          <w:b/>
          <w:bCs/>
          <w:sz w:val="24"/>
          <w:szCs w:val="24"/>
        </w:rPr>
      </w:pPr>
    </w:p>
    <w:sectPr w:rsidR="00FE7786" w:rsidSect="00A000B5">
      <w:pgSz w:w="12240" w:h="15840"/>
      <w:pgMar w:top="1135" w:right="1701" w:bottom="992" w:left="1701" w:header="142" w:footer="34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204AAB" w14:textId="77777777" w:rsidR="00E605A6" w:rsidRDefault="00E605A6">
      <w:pPr>
        <w:spacing w:after="0" w:line="240" w:lineRule="auto"/>
      </w:pPr>
      <w:r>
        <w:separator/>
      </w:r>
    </w:p>
  </w:endnote>
  <w:endnote w:type="continuationSeparator" w:id="0">
    <w:p w14:paraId="729446C6" w14:textId="77777777" w:rsidR="00E605A6" w:rsidRDefault="00E605A6">
      <w:pPr>
        <w:spacing w:after="0" w:line="240" w:lineRule="auto"/>
      </w:pPr>
      <w:r>
        <w:continuationSeparator/>
      </w:r>
    </w:p>
  </w:endnote>
  <w:endnote w:type="continuationNotice" w:id="1">
    <w:p w14:paraId="7636677A" w14:textId="77777777" w:rsidR="00E605A6" w:rsidRDefault="00E605A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ptos">
    <w:charset w:val="00"/>
    <w:family w:val="swiss"/>
    <w:pitch w:val="variable"/>
    <w:sig w:usb0="20000287" w:usb1="00000003"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63188559"/>
      <w:docPartObj>
        <w:docPartGallery w:val="Page Numbers (Bottom of Page)"/>
        <w:docPartUnique/>
      </w:docPartObj>
    </w:sdtPr>
    <w:sdtEndPr/>
    <w:sdtContent>
      <w:p w14:paraId="6E3D7647" w14:textId="28FEE0A0" w:rsidR="00856EC0" w:rsidRPr="00856EC0" w:rsidRDefault="00856EC0" w:rsidP="00856EC0">
        <w:pPr>
          <w:pStyle w:val="Piedepgina"/>
          <w:pBdr>
            <w:top w:val="single" w:sz="4" w:space="1" w:color="auto"/>
          </w:pBdr>
          <w:jc w:val="center"/>
        </w:pPr>
        <w:r w:rsidRPr="0036463A">
          <w:rPr>
            <w:rFonts w:ascii="Book Antiqua" w:hAnsi="Book Antiqua"/>
            <w:b/>
            <w:bCs/>
            <w:color w:val="000000"/>
            <w:sz w:val="24"/>
            <w:szCs w:val="24"/>
          </w:rPr>
          <w:t>Trabajamos por el desarrollo de la administración de justicia</w:t>
        </w:r>
      </w:p>
      <w:p w14:paraId="46EF721C" w14:textId="77777777" w:rsidR="00856EC0" w:rsidRPr="00213E81" w:rsidRDefault="00856EC0" w:rsidP="00856EC0">
        <w:pPr>
          <w:pBdr>
            <w:top w:val="single" w:sz="4" w:space="1" w:color="auto"/>
          </w:pBdr>
          <w:spacing w:after="0"/>
          <w:jc w:val="center"/>
          <w:rPr>
            <w:rFonts w:ascii="Book Antiqua" w:hAnsi="Book Antiqua"/>
            <w:b/>
            <w:bCs/>
            <w:color w:val="000000"/>
            <w:sz w:val="24"/>
            <w:szCs w:val="24"/>
          </w:rPr>
        </w:pPr>
        <w:r>
          <w:rPr>
            <w:rFonts w:ascii="Book Antiqua" w:hAnsi="Book Antiqua"/>
            <w:b/>
            <w:bCs/>
            <w:color w:val="000000"/>
            <w:sz w:val="24"/>
            <w:szCs w:val="24"/>
          </w:rPr>
          <w:t>c</w:t>
        </w:r>
        <w:r w:rsidRPr="0036463A">
          <w:rPr>
            <w:rFonts w:ascii="Book Antiqua" w:hAnsi="Book Antiqua"/>
            <w:b/>
            <w:bCs/>
            <w:color w:val="000000"/>
            <w:sz w:val="24"/>
            <w:szCs w:val="24"/>
          </w:rPr>
          <w:t>on proyección e innovación</w:t>
        </w:r>
      </w:p>
    </w:sdtContent>
  </w:sdt>
  <w:sdt>
    <w:sdtPr>
      <w:id w:val="-1833983091"/>
      <w:docPartObj>
        <w:docPartGallery w:val="Page Numbers (Bottom of Page)"/>
        <w:docPartUnique/>
      </w:docPartObj>
    </w:sdtPr>
    <w:sdtEndPr/>
    <w:sdtContent>
      <w:p w14:paraId="3F16F170" w14:textId="5F27B2D4" w:rsidR="00AA42AF" w:rsidRDefault="00856EC0" w:rsidP="00856EC0">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42D791" w14:textId="77777777" w:rsidR="00E605A6" w:rsidRDefault="00E605A6">
      <w:pPr>
        <w:spacing w:after="0" w:line="240" w:lineRule="auto"/>
      </w:pPr>
      <w:r>
        <w:separator/>
      </w:r>
    </w:p>
  </w:footnote>
  <w:footnote w:type="continuationSeparator" w:id="0">
    <w:p w14:paraId="256ADADB" w14:textId="77777777" w:rsidR="00E605A6" w:rsidRDefault="00E605A6">
      <w:pPr>
        <w:spacing w:after="0" w:line="240" w:lineRule="auto"/>
      </w:pPr>
      <w:r>
        <w:continuationSeparator/>
      </w:r>
    </w:p>
  </w:footnote>
  <w:footnote w:type="continuationNotice" w:id="1">
    <w:p w14:paraId="28296F0D" w14:textId="77777777" w:rsidR="00E605A6" w:rsidRDefault="00E605A6">
      <w:pPr>
        <w:spacing w:after="0" w:line="240" w:lineRule="auto"/>
      </w:pPr>
    </w:p>
  </w:footnote>
  <w:footnote w:id="2">
    <w:p w14:paraId="2B093473" w14:textId="77777777" w:rsidR="002D1710" w:rsidRPr="00E056E6" w:rsidRDefault="002D1710" w:rsidP="002D1710">
      <w:pPr>
        <w:pStyle w:val="Textonotapie"/>
        <w:rPr>
          <w:rFonts w:ascii="Book Antiqua" w:hAnsi="Book Antiqua"/>
          <w:i/>
          <w:iCs/>
        </w:rPr>
      </w:pPr>
      <w:r w:rsidRPr="00E056E6">
        <w:rPr>
          <w:rStyle w:val="Refdenotaalpie"/>
          <w:rFonts w:ascii="Book Antiqua" w:hAnsi="Book Antiqua"/>
          <w:i/>
          <w:iCs/>
        </w:rPr>
        <w:footnoteRef/>
      </w:r>
      <w:r w:rsidRPr="00E056E6">
        <w:rPr>
          <w:rFonts w:ascii="Book Antiqua" w:hAnsi="Book Antiqua"/>
          <w:i/>
          <w:iCs/>
        </w:rPr>
        <w:t xml:space="preserve"> Aprobado por Consejo Superior en sesión 29-2025 celebrada el 08 de abril de 2025, art. LXI</w:t>
      </w:r>
    </w:p>
  </w:footnote>
  <w:footnote w:id="3">
    <w:p w14:paraId="5F712171" w14:textId="10697D2E" w:rsidR="00917D61" w:rsidRPr="00E056E6" w:rsidRDefault="00917D61" w:rsidP="004354D4">
      <w:pPr>
        <w:pStyle w:val="Textonotapie"/>
        <w:rPr>
          <w:rFonts w:ascii="Book Antiqua" w:hAnsi="Book Antiqua"/>
          <w:i/>
          <w:iCs/>
        </w:rPr>
      </w:pPr>
      <w:r w:rsidRPr="00E056E6">
        <w:rPr>
          <w:rStyle w:val="Refdenotaalpie"/>
          <w:rFonts w:ascii="Book Antiqua" w:hAnsi="Book Antiqua"/>
          <w:i/>
          <w:iCs/>
        </w:rPr>
        <w:footnoteRef/>
      </w:r>
      <w:r w:rsidRPr="00E056E6">
        <w:rPr>
          <w:rFonts w:ascii="Book Antiqua" w:hAnsi="Book Antiqua"/>
          <w:i/>
          <w:iCs/>
        </w:rPr>
        <w:t xml:space="preserve"> Aprobado por Consejo Superior en sesión </w:t>
      </w:r>
      <w:r w:rsidR="00DC2EB0" w:rsidRPr="00E056E6">
        <w:rPr>
          <w:rFonts w:ascii="Book Antiqua" w:hAnsi="Book Antiqua"/>
          <w:i/>
          <w:iCs/>
        </w:rPr>
        <w:t xml:space="preserve">29-2025 celebrada el 08 de abril de 2025, </w:t>
      </w:r>
      <w:r w:rsidR="004354D4" w:rsidRPr="00E056E6">
        <w:rPr>
          <w:rFonts w:ascii="Book Antiqua" w:hAnsi="Book Antiqua"/>
          <w:i/>
          <w:iCs/>
        </w:rPr>
        <w:t>art.</w:t>
      </w:r>
      <w:r w:rsidR="00DC2EB0" w:rsidRPr="00E056E6">
        <w:rPr>
          <w:rFonts w:ascii="Book Antiqua" w:hAnsi="Book Antiqua"/>
          <w:i/>
          <w:iCs/>
        </w:rPr>
        <w:t xml:space="preserve"> LXI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B47EEB" w14:textId="27A7960C" w:rsidR="002E6E6A" w:rsidRPr="00010ECC" w:rsidRDefault="002E6E6A" w:rsidP="002E6E6A">
    <w:pPr>
      <w:tabs>
        <w:tab w:val="center" w:pos="8804"/>
        <w:tab w:val="right" w:pos="8875"/>
      </w:tabs>
      <w:spacing w:after="0" w:line="240" w:lineRule="auto"/>
      <w:jc w:val="center"/>
      <w:rPr>
        <w:rFonts w:ascii="Book Antiqua" w:hAnsi="Book Antiqua" w:cs="Book Antiqua"/>
        <w:i/>
        <w:iCs/>
        <w:sz w:val="18"/>
        <w:szCs w:val="18"/>
      </w:rPr>
    </w:pPr>
    <w:bookmarkStart w:id="19" w:name="_Hlk168576939"/>
    <w:bookmarkStart w:id="20" w:name="_Hlk198195629"/>
    <w:bookmarkStart w:id="21" w:name="_Hlk198195630"/>
    <w:bookmarkStart w:id="22" w:name="_Hlk199330540"/>
    <w:r w:rsidRPr="00010ECC">
      <w:rPr>
        <w:rFonts w:ascii="Book Antiqua" w:hAnsi="Book Antiqua" w:cs="Book Antiqua"/>
        <w:i/>
        <w:iCs/>
        <w:sz w:val="18"/>
        <w:szCs w:val="18"/>
      </w:rPr>
      <w:t>Poder Judicial - Dirección de Planificación</w:t>
    </w:r>
    <w:r w:rsidRPr="00010ECC">
      <w:rPr>
        <w:noProof/>
      </w:rPr>
      <w:drawing>
        <wp:inline distT="0" distB="0" distL="0" distR="0" wp14:anchorId="48996B41" wp14:editId="25040E5C">
          <wp:extent cx="323850" cy="400050"/>
          <wp:effectExtent l="0" t="0" r="0" b="0"/>
          <wp:docPr id="1156329332" name="Imagen 3"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47627" name="Imagen 3"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0050"/>
                  </a:xfrm>
                  <a:prstGeom prst="rect">
                    <a:avLst/>
                  </a:prstGeom>
                  <a:noFill/>
                  <a:ln>
                    <a:noFill/>
                  </a:ln>
                </pic:spPr>
              </pic:pic>
            </a:graphicData>
          </a:graphic>
        </wp:inline>
      </w:drawing>
    </w:r>
  </w:p>
  <w:p w14:paraId="6775E332" w14:textId="77777777" w:rsidR="002E6E6A" w:rsidRPr="00010ECC" w:rsidRDefault="002E6E6A" w:rsidP="002E6E6A">
    <w:pPr>
      <w:tabs>
        <w:tab w:val="center" w:pos="4252"/>
        <w:tab w:val="right" w:pos="8875"/>
      </w:tabs>
      <w:spacing w:after="0" w:line="240" w:lineRule="auto"/>
      <w:jc w:val="center"/>
      <w:rPr>
        <w:rFonts w:ascii="Book Antiqua" w:hAnsi="Book Antiqua" w:cs="Book Antiqua"/>
        <w:i/>
        <w:iCs/>
        <w:sz w:val="18"/>
        <w:szCs w:val="18"/>
      </w:rPr>
    </w:pPr>
    <w:r w:rsidRPr="00010ECC">
      <w:rPr>
        <w:rFonts w:ascii="Book Antiqua" w:hAnsi="Book Antiqua" w:cs="Book Antiqua"/>
        <w:i/>
        <w:iCs/>
        <w:sz w:val="18"/>
        <w:szCs w:val="18"/>
      </w:rPr>
      <w:t>San José - Costa Rica</w:t>
    </w:r>
  </w:p>
  <w:p w14:paraId="54AFA8D5" w14:textId="7C8CED3A" w:rsidR="007D6FB0" w:rsidRPr="002E6E6A" w:rsidRDefault="002E6E6A" w:rsidP="002E6E6A">
    <w:pPr>
      <w:pBdr>
        <w:bottom w:val="single" w:sz="4" w:space="1" w:color="auto"/>
      </w:pBdr>
      <w:tabs>
        <w:tab w:val="center" w:pos="4252"/>
        <w:tab w:val="right" w:pos="8504"/>
      </w:tabs>
      <w:spacing w:after="0" w:line="240" w:lineRule="auto"/>
      <w:jc w:val="center"/>
      <w:rPr>
        <w:sz w:val="20"/>
        <w:szCs w:val="20"/>
        <w:lang w:val="en-CA"/>
      </w:rPr>
    </w:pPr>
    <w:r w:rsidRPr="00FC0541">
      <w:rPr>
        <w:rFonts w:ascii="Book Antiqua" w:hAnsi="Book Antiqua" w:cs="Book Antiqua"/>
        <w:i/>
        <w:iCs/>
        <w:sz w:val="18"/>
        <w:szCs w:val="18"/>
      </w:rPr>
      <w:t xml:space="preserve">Telf.   </w:t>
    </w:r>
    <w:r w:rsidRPr="002E6E6A">
      <w:rPr>
        <w:rFonts w:ascii="Book Antiqua" w:hAnsi="Book Antiqua" w:cs="Book Antiqua"/>
        <w:i/>
        <w:iCs/>
        <w:sz w:val="18"/>
        <w:szCs w:val="18"/>
        <w:lang w:val="en-CA"/>
      </w:rPr>
      <w:t>2284-2400 / Ext. 01-2400 / Apdo</w:t>
    </w:r>
    <w:r w:rsidR="007F3928" w:rsidRPr="002E6E6A">
      <w:rPr>
        <w:rFonts w:ascii="Book Antiqua" w:hAnsi="Book Antiqua" w:cs="Book Antiqua"/>
        <w:i/>
        <w:iCs/>
        <w:sz w:val="18"/>
        <w:szCs w:val="18"/>
        <w:lang w:val="en-CA"/>
      </w:rPr>
      <w:t xml:space="preserve">. </w:t>
    </w:r>
    <w:r w:rsidRPr="002E6E6A">
      <w:rPr>
        <w:rFonts w:ascii="Book Antiqua" w:hAnsi="Book Antiqua" w:cs="Book Antiqua"/>
        <w:i/>
        <w:iCs/>
        <w:sz w:val="18"/>
        <w:szCs w:val="18"/>
        <w:lang w:val="en-CA"/>
      </w:rPr>
      <w:t>95-1003 / planificacion@poder-judicial.go.cr</w:t>
    </w:r>
    <w:bookmarkEnd w:id="19"/>
    <w:bookmarkEnd w:id="20"/>
    <w:bookmarkEnd w:id="21"/>
    <w:bookmarkEnd w:id="22"/>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B1D80"/>
    <w:multiLevelType w:val="hybridMultilevel"/>
    <w:tmpl w:val="8CDEC9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1C2C28"/>
    <w:multiLevelType w:val="multilevel"/>
    <w:tmpl w:val="7AC2C70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5815B39"/>
    <w:multiLevelType w:val="multilevel"/>
    <w:tmpl w:val="449ED980"/>
    <w:lvl w:ilvl="0">
      <w:start w:val="1"/>
      <w:numFmt w:val="upperRoman"/>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 w15:restartNumberingAfterBreak="0">
    <w:nsid w:val="074E770E"/>
    <w:multiLevelType w:val="hybridMultilevel"/>
    <w:tmpl w:val="2D0C88DE"/>
    <w:lvl w:ilvl="0" w:tplc="140A000F">
      <w:start w:val="1"/>
      <w:numFmt w:val="decimal"/>
      <w:lvlText w:val="%1."/>
      <w:lvlJc w:val="left"/>
      <w:pPr>
        <w:ind w:left="774" w:hanging="360"/>
      </w:pPr>
    </w:lvl>
    <w:lvl w:ilvl="1" w:tplc="140A0019" w:tentative="1">
      <w:start w:val="1"/>
      <w:numFmt w:val="lowerLetter"/>
      <w:lvlText w:val="%2."/>
      <w:lvlJc w:val="left"/>
      <w:pPr>
        <w:ind w:left="1494" w:hanging="360"/>
      </w:pPr>
    </w:lvl>
    <w:lvl w:ilvl="2" w:tplc="140A001B" w:tentative="1">
      <w:start w:val="1"/>
      <w:numFmt w:val="lowerRoman"/>
      <w:lvlText w:val="%3."/>
      <w:lvlJc w:val="right"/>
      <w:pPr>
        <w:ind w:left="2214" w:hanging="180"/>
      </w:pPr>
    </w:lvl>
    <w:lvl w:ilvl="3" w:tplc="140A000F" w:tentative="1">
      <w:start w:val="1"/>
      <w:numFmt w:val="decimal"/>
      <w:lvlText w:val="%4."/>
      <w:lvlJc w:val="left"/>
      <w:pPr>
        <w:ind w:left="2934" w:hanging="360"/>
      </w:pPr>
    </w:lvl>
    <w:lvl w:ilvl="4" w:tplc="140A0019" w:tentative="1">
      <w:start w:val="1"/>
      <w:numFmt w:val="lowerLetter"/>
      <w:lvlText w:val="%5."/>
      <w:lvlJc w:val="left"/>
      <w:pPr>
        <w:ind w:left="3654" w:hanging="360"/>
      </w:pPr>
    </w:lvl>
    <w:lvl w:ilvl="5" w:tplc="140A001B" w:tentative="1">
      <w:start w:val="1"/>
      <w:numFmt w:val="lowerRoman"/>
      <w:lvlText w:val="%6."/>
      <w:lvlJc w:val="right"/>
      <w:pPr>
        <w:ind w:left="4374" w:hanging="180"/>
      </w:pPr>
    </w:lvl>
    <w:lvl w:ilvl="6" w:tplc="140A000F" w:tentative="1">
      <w:start w:val="1"/>
      <w:numFmt w:val="decimal"/>
      <w:lvlText w:val="%7."/>
      <w:lvlJc w:val="left"/>
      <w:pPr>
        <w:ind w:left="5094" w:hanging="360"/>
      </w:pPr>
    </w:lvl>
    <w:lvl w:ilvl="7" w:tplc="140A0019" w:tentative="1">
      <w:start w:val="1"/>
      <w:numFmt w:val="lowerLetter"/>
      <w:lvlText w:val="%8."/>
      <w:lvlJc w:val="left"/>
      <w:pPr>
        <w:ind w:left="5814" w:hanging="360"/>
      </w:pPr>
    </w:lvl>
    <w:lvl w:ilvl="8" w:tplc="140A001B" w:tentative="1">
      <w:start w:val="1"/>
      <w:numFmt w:val="lowerRoman"/>
      <w:lvlText w:val="%9."/>
      <w:lvlJc w:val="right"/>
      <w:pPr>
        <w:ind w:left="6534" w:hanging="180"/>
      </w:pPr>
    </w:lvl>
  </w:abstractNum>
  <w:abstractNum w:abstractNumId="4" w15:restartNumberingAfterBreak="0">
    <w:nsid w:val="07945B6A"/>
    <w:multiLevelType w:val="multilevel"/>
    <w:tmpl w:val="7F8E09FC"/>
    <w:lvl w:ilvl="0">
      <w:start w:val="203"/>
      <w:numFmt w:val="bullet"/>
      <w:lvlText w:val="-"/>
      <w:lvlJc w:val="left"/>
      <w:pPr>
        <w:tabs>
          <w:tab w:val="num" w:pos="0"/>
        </w:tabs>
        <w:ind w:left="720" w:hanging="360"/>
      </w:pPr>
      <w:rPr>
        <w:rFonts w:ascii="Book Antiqua" w:eastAsiaTheme="minorHAnsi" w:hAnsi="Book Antiqua" w:cs="Book Antiqua"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0D232AC0"/>
    <w:multiLevelType w:val="multilevel"/>
    <w:tmpl w:val="D62AAECA"/>
    <w:lvl w:ilvl="0">
      <w:start w:val="1"/>
      <w:numFmt w:val="upperRoman"/>
      <w:lvlText w:val="%1."/>
      <w:lvlJc w:val="left"/>
      <w:pPr>
        <w:ind w:left="720" w:hanging="720"/>
      </w:pPr>
      <w:rPr>
        <w:rFonts w:hint="default"/>
      </w:rPr>
    </w:lvl>
    <w:lvl w:ilvl="1">
      <w:start w:val="1"/>
      <w:numFmt w:val="bullet"/>
      <w:lvlText w:val=""/>
      <w:lvlJc w:val="left"/>
      <w:pPr>
        <w:ind w:left="360" w:hanging="360"/>
      </w:pPr>
      <w:rPr>
        <w:rFonts w:ascii="Symbol" w:hAnsi="Symbol"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 w15:restartNumberingAfterBreak="0">
    <w:nsid w:val="15B9021E"/>
    <w:multiLevelType w:val="hybridMultilevel"/>
    <w:tmpl w:val="B5A4E4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5EA61F3"/>
    <w:multiLevelType w:val="multilevel"/>
    <w:tmpl w:val="8A682FC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17195AFC"/>
    <w:multiLevelType w:val="multilevel"/>
    <w:tmpl w:val="85B043AE"/>
    <w:lvl w:ilvl="0">
      <w:start w:val="1"/>
      <w:numFmt w:val="decimal"/>
      <w:lvlText w:val="4.6.%1"/>
      <w:lvlJc w:val="center"/>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2297368C"/>
    <w:multiLevelType w:val="hybridMultilevel"/>
    <w:tmpl w:val="3228B108"/>
    <w:lvl w:ilvl="0" w:tplc="144CFDDC">
      <w:start w:val="1"/>
      <w:numFmt w:val="decimal"/>
      <w:lvlText w:val="4.%1"/>
      <w:lvlJc w:val="left"/>
      <w:pPr>
        <w:ind w:left="720" w:hanging="360"/>
      </w:pPr>
      <w:rPr>
        <w:rFonts w:hint="default"/>
        <w:b/>
        <w:bCs/>
        <w:color w:val="auto"/>
      </w:rPr>
    </w:lvl>
    <w:lvl w:ilvl="1" w:tplc="E2DE249C">
      <w:start w:val="1"/>
      <w:numFmt w:val="decimal"/>
      <w:lvlText w:val="4.5.%2"/>
      <w:lvlJc w:val="left"/>
      <w:pPr>
        <w:ind w:left="1440" w:hanging="360"/>
      </w:pPr>
      <w:rPr>
        <w:rFonts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26FC5706"/>
    <w:multiLevelType w:val="multilevel"/>
    <w:tmpl w:val="8A682FC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281907F8"/>
    <w:multiLevelType w:val="multilevel"/>
    <w:tmpl w:val="E148463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15:restartNumberingAfterBreak="0">
    <w:nsid w:val="28A7561B"/>
    <w:multiLevelType w:val="hybridMultilevel"/>
    <w:tmpl w:val="EC4E2F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A6070CD"/>
    <w:multiLevelType w:val="hybridMultilevel"/>
    <w:tmpl w:val="D3805F7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BB87DD3"/>
    <w:multiLevelType w:val="multilevel"/>
    <w:tmpl w:val="8A682FC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E5A740A"/>
    <w:multiLevelType w:val="hybridMultilevel"/>
    <w:tmpl w:val="CEF669EA"/>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2149" w:hanging="360"/>
      </w:pPr>
      <w:rPr>
        <w:rFonts w:ascii="Courier New" w:hAnsi="Courier New" w:cs="Courier New" w:hint="default"/>
      </w:rPr>
    </w:lvl>
    <w:lvl w:ilvl="2" w:tplc="0C0A0005">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6" w15:restartNumberingAfterBreak="0">
    <w:nsid w:val="2E7F67F0"/>
    <w:multiLevelType w:val="hybridMultilevel"/>
    <w:tmpl w:val="6042574C"/>
    <w:lvl w:ilvl="0" w:tplc="FFFFFFFF">
      <w:start w:val="1"/>
      <w:numFmt w:val="decimal"/>
      <w:lvlText w:val="4.6.%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3A50B6F"/>
    <w:multiLevelType w:val="multilevel"/>
    <w:tmpl w:val="8A682FC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3CB40A12"/>
    <w:multiLevelType w:val="hybridMultilevel"/>
    <w:tmpl w:val="37A06026"/>
    <w:lvl w:ilvl="0" w:tplc="140A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9" w15:restartNumberingAfterBreak="0">
    <w:nsid w:val="3CDD19E8"/>
    <w:multiLevelType w:val="hybridMultilevel"/>
    <w:tmpl w:val="1B607B9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49A5FDD"/>
    <w:multiLevelType w:val="multilevel"/>
    <w:tmpl w:val="E87A2B58"/>
    <w:lvl w:ilvl="0">
      <w:start w:val="1"/>
      <w:numFmt w:val="decimal"/>
      <w:lvlText w:val="4.6.%1"/>
      <w:lvlJc w:val="center"/>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1" w15:restartNumberingAfterBreak="0">
    <w:nsid w:val="566C2F2E"/>
    <w:multiLevelType w:val="hybridMultilevel"/>
    <w:tmpl w:val="4FFCE0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57494C88"/>
    <w:multiLevelType w:val="hybridMultilevel"/>
    <w:tmpl w:val="99E8C182"/>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5BC54BF1"/>
    <w:multiLevelType w:val="hybridMultilevel"/>
    <w:tmpl w:val="56881B5A"/>
    <w:lvl w:ilvl="0" w:tplc="08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5C83503A"/>
    <w:multiLevelType w:val="multilevel"/>
    <w:tmpl w:val="2024648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15:restartNumberingAfterBreak="0">
    <w:nsid w:val="60723FBF"/>
    <w:multiLevelType w:val="hybridMultilevel"/>
    <w:tmpl w:val="9B987B7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6A7F63B8"/>
    <w:multiLevelType w:val="hybridMultilevel"/>
    <w:tmpl w:val="8D2EB2D8"/>
    <w:lvl w:ilvl="0" w:tplc="82B83ED4">
      <w:start w:val="7"/>
      <w:numFmt w:val="decimal"/>
      <w:lvlText w:val="8.%1"/>
      <w:lvlJc w:val="center"/>
      <w:pPr>
        <w:ind w:left="720" w:hanging="360"/>
      </w:pPr>
      <w:rPr>
        <w:rFonts w:hint="default"/>
        <w:sz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4815954"/>
    <w:multiLevelType w:val="multilevel"/>
    <w:tmpl w:val="7CBA5E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75C136AC"/>
    <w:multiLevelType w:val="hybridMultilevel"/>
    <w:tmpl w:val="3244C19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7C17624B"/>
    <w:multiLevelType w:val="hybridMultilevel"/>
    <w:tmpl w:val="6042574C"/>
    <w:lvl w:ilvl="0" w:tplc="80C46186">
      <w:start w:val="1"/>
      <w:numFmt w:val="decimal"/>
      <w:lvlText w:val="4.6.%1"/>
      <w:lvlJc w:val="center"/>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7F356A21"/>
    <w:multiLevelType w:val="multilevel"/>
    <w:tmpl w:val="8FFC2592"/>
    <w:lvl w:ilvl="0">
      <w:start w:val="1"/>
      <w:numFmt w:val="decimal"/>
      <w:lvlText w:val="%1."/>
      <w:lvlJc w:val="left"/>
      <w:pPr>
        <w:ind w:left="720" w:hanging="360"/>
      </w:pPr>
    </w:lvl>
    <w:lvl w:ilvl="1">
      <w:start w:val="4"/>
      <w:numFmt w:val="decimal"/>
      <w:isLgl/>
      <w:lvlText w:val="%1.%2"/>
      <w:lvlJc w:val="left"/>
      <w:pPr>
        <w:ind w:left="1200" w:hanging="480"/>
      </w:pPr>
      <w:rPr>
        <w:rFonts w:hint="default"/>
      </w:rPr>
    </w:lvl>
    <w:lvl w:ilvl="2">
      <w:start w:val="1"/>
      <w:numFmt w:val="decimal"/>
      <w:lvlText w:val="4.4.%3"/>
      <w:lvlJc w:val="center"/>
      <w:pPr>
        <w:ind w:left="1440" w:hanging="36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16cid:durableId="2066561693">
    <w:abstractNumId w:val="2"/>
  </w:num>
  <w:num w:numId="2" w16cid:durableId="950430584">
    <w:abstractNumId w:val="1"/>
  </w:num>
  <w:num w:numId="3" w16cid:durableId="1247761159">
    <w:abstractNumId w:val="28"/>
  </w:num>
  <w:num w:numId="4" w16cid:durableId="1611205056">
    <w:abstractNumId w:val="19"/>
  </w:num>
  <w:num w:numId="5" w16cid:durableId="582027903">
    <w:abstractNumId w:val="22"/>
  </w:num>
  <w:num w:numId="6" w16cid:durableId="1818456332">
    <w:abstractNumId w:val="9"/>
  </w:num>
  <w:num w:numId="7" w16cid:durableId="46758076">
    <w:abstractNumId w:val="3"/>
  </w:num>
  <w:num w:numId="8" w16cid:durableId="1186401316">
    <w:abstractNumId w:val="25"/>
  </w:num>
  <w:num w:numId="9" w16cid:durableId="741372912">
    <w:abstractNumId w:val="30"/>
  </w:num>
  <w:num w:numId="10" w16cid:durableId="1458258621">
    <w:abstractNumId w:val="29"/>
  </w:num>
  <w:num w:numId="11" w16cid:durableId="333458752">
    <w:abstractNumId w:val="18"/>
  </w:num>
  <w:num w:numId="12" w16cid:durableId="999390211">
    <w:abstractNumId w:val="21"/>
  </w:num>
  <w:num w:numId="13" w16cid:durableId="1015575166">
    <w:abstractNumId w:val="12"/>
  </w:num>
  <w:num w:numId="14" w16cid:durableId="739250169">
    <w:abstractNumId w:val="0"/>
  </w:num>
  <w:num w:numId="15" w16cid:durableId="716930593">
    <w:abstractNumId w:val="16"/>
  </w:num>
  <w:num w:numId="16" w16cid:durableId="1372993648">
    <w:abstractNumId w:val="23"/>
  </w:num>
  <w:num w:numId="17" w16cid:durableId="1420712167">
    <w:abstractNumId w:val="5"/>
  </w:num>
  <w:num w:numId="18" w16cid:durableId="1014577512">
    <w:abstractNumId w:val="15"/>
  </w:num>
  <w:num w:numId="19" w16cid:durableId="671299766">
    <w:abstractNumId w:val="13"/>
  </w:num>
  <w:num w:numId="20" w16cid:durableId="1874536889">
    <w:abstractNumId w:val="26"/>
  </w:num>
  <w:num w:numId="21" w16cid:durableId="602109462">
    <w:abstractNumId w:val="10"/>
  </w:num>
  <w:num w:numId="22" w16cid:durableId="1622952305">
    <w:abstractNumId w:val="17"/>
  </w:num>
  <w:num w:numId="23" w16cid:durableId="1862474212">
    <w:abstractNumId w:val="7"/>
  </w:num>
  <w:num w:numId="24" w16cid:durableId="774330611">
    <w:abstractNumId w:val="11"/>
  </w:num>
  <w:num w:numId="25" w16cid:durableId="2133598107">
    <w:abstractNumId w:val="4"/>
  </w:num>
  <w:num w:numId="26" w16cid:durableId="299262625">
    <w:abstractNumId w:val="24"/>
  </w:num>
  <w:num w:numId="27" w16cid:durableId="98254863">
    <w:abstractNumId w:val="8"/>
  </w:num>
  <w:num w:numId="28" w16cid:durableId="743139972">
    <w:abstractNumId w:val="20"/>
  </w:num>
  <w:num w:numId="29" w16cid:durableId="1985819093">
    <w:abstractNumId w:val="14"/>
  </w:num>
  <w:num w:numId="30" w16cid:durableId="2039767893">
    <w:abstractNumId w:val="27"/>
  </w:num>
  <w:num w:numId="31" w16cid:durableId="1006830105">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68"/>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3E81"/>
    <w:rsid w:val="00000E2C"/>
    <w:rsid w:val="00000F1C"/>
    <w:rsid w:val="000012A7"/>
    <w:rsid w:val="0000146B"/>
    <w:rsid w:val="000015B5"/>
    <w:rsid w:val="00001B99"/>
    <w:rsid w:val="00002356"/>
    <w:rsid w:val="000027D3"/>
    <w:rsid w:val="0000295C"/>
    <w:rsid w:val="00002DFE"/>
    <w:rsid w:val="000031C9"/>
    <w:rsid w:val="00003673"/>
    <w:rsid w:val="00003F3D"/>
    <w:rsid w:val="00004516"/>
    <w:rsid w:val="000046A4"/>
    <w:rsid w:val="0000489E"/>
    <w:rsid w:val="00005008"/>
    <w:rsid w:val="00005110"/>
    <w:rsid w:val="000060D3"/>
    <w:rsid w:val="00006148"/>
    <w:rsid w:val="000071E4"/>
    <w:rsid w:val="00007E0A"/>
    <w:rsid w:val="00010272"/>
    <w:rsid w:val="000103C4"/>
    <w:rsid w:val="0001081F"/>
    <w:rsid w:val="000113D0"/>
    <w:rsid w:val="00012D79"/>
    <w:rsid w:val="00013197"/>
    <w:rsid w:val="00013C49"/>
    <w:rsid w:val="00013F75"/>
    <w:rsid w:val="000142E0"/>
    <w:rsid w:val="00014490"/>
    <w:rsid w:val="000145ED"/>
    <w:rsid w:val="00014613"/>
    <w:rsid w:val="00015144"/>
    <w:rsid w:val="0001535B"/>
    <w:rsid w:val="000155AE"/>
    <w:rsid w:val="000162F9"/>
    <w:rsid w:val="00016523"/>
    <w:rsid w:val="000168D4"/>
    <w:rsid w:val="00016A9A"/>
    <w:rsid w:val="00016E28"/>
    <w:rsid w:val="000176F4"/>
    <w:rsid w:val="000177CC"/>
    <w:rsid w:val="00017A45"/>
    <w:rsid w:val="00017B96"/>
    <w:rsid w:val="00017BBF"/>
    <w:rsid w:val="00017CE2"/>
    <w:rsid w:val="00020783"/>
    <w:rsid w:val="000209C3"/>
    <w:rsid w:val="00020E2A"/>
    <w:rsid w:val="000216B0"/>
    <w:rsid w:val="00022231"/>
    <w:rsid w:val="00022920"/>
    <w:rsid w:val="00022DD2"/>
    <w:rsid w:val="00022FB0"/>
    <w:rsid w:val="0002323B"/>
    <w:rsid w:val="000232E0"/>
    <w:rsid w:val="00023497"/>
    <w:rsid w:val="0002355B"/>
    <w:rsid w:val="00023923"/>
    <w:rsid w:val="00023ACB"/>
    <w:rsid w:val="00023ACF"/>
    <w:rsid w:val="00024113"/>
    <w:rsid w:val="00024384"/>
    <w:rsid w:val="00024575"/>
    <w:rsid w:val="000252F0"/>
    <w:rsid w:val="0002530A"/>
    <w:rsid w:val="000255F4"/>
    <w:rsid w:val="0002582C"/>
    <w:rsid w:val="000263F0"/>
    <w:rsid w:val="00026B0C"/>
    <w:rsid w:val="00026B15"/>
    <w:rsid w:val="00026B8F"/>
    <w:rsid w:val="0003015D"/>
    <w:rsid w:val="00030E38"/>
    <w:rsid w:val="00030F9A"/>
    <w:rsid w:val="00031692"/>
    <w:rsid w:val="0003181F"/>
    <w:rsid w:val="00031D0A"/>
    <w:rsid w:val="00031FF3"/>
    <w:rsid w:val="00032064"/>
    <w:rsid w:val="0003265D"/>
    <w:rsid w:val="0003287C"/>
    <w:rsid w:val="00032F9C"/>
    <w:rsid w:val="0003337C"/>
    <w:rsid w:val="0003450E"/>
    <w:rsid w:val="00034E61"/>
    <w:rsid w:val="00034F4A"/>
    <w:rsid w:val="00034F87"/>
    <w:rsid w:val="00035323"/>
    <w:rsid w:val="000353AC"/>
    <w:rsid w:val="00035644"/>
    <w:rsid w:val="0003600D"/>
    <w:rsid w:val="0003601E"/>
    <w:rsid w:val="00036395"/>
    <w:rsid w:val="000364F1"/>
    <w:rsid w:val="000364FB"/>
    <w:rsid w:val="0004013C"/>
    <w:rsid w:val="000405A9"/>
    <w:rsid w:val="00040A3C"/>
    <w:rsid w:val="00040C98"/>
    <w:rsid w:val="00041266"/>
    <w:rsid w:val="0004135B"/>
    <w:rsid w:val="00041C7A"/>
    <w:rsid w:val="00042077"/>
    <w:rsid w:val="0004265E"/>
    <w:rsid w:val="0004275F"/>
    <w:rsid w:val="000427B7"/>
    <w:rsid w:val="000427DF"/>
    <w:rsid w:val="00042B1C"/>
    <w:rsid w:val="000434AD"/>
    <w:rsid w:val="000434FC"/>
    <w:rsid w:val="00043AA1"/>
    <w:rsid w:val="000443C7"/>
    <w:rsid w:val="00044CC5"/>
    <w:rsid w:val="000455AD"/>
    <w:rsid w:val="00046321"/>
    <w:rsid w:val="000463C7"/>
    <w:rsid w:val="0004681A"/>
    <w:rsid w:val="000476A5"/>
    <w:rsid w:val="00047737"/>
    <w:rsid w:val="00047799"/>
    <w:rsid w:val="00047D32"/>
    <w:rsid w:val="000500A9"/>
    <w:rsid w:val="000519B1"/>
    <w:rsid w:val="00051C2C"/>
    <w:rsid w:val="0005228E"/>
    <w:rsid w:val="00052783"/>
    <w:rsid w:val="00052912"/>
    <w:rsid w:val="00052B7F"/>
    <w:rsid w:val="00053D68"/>
    <w:rsid w:val="00054228"/>
    <w:rsid w:val="00054363"/>
    <w:rsid w:val="00054CA5"/>
    <w:rsid w:val="00054E2E"/>
    <w:rsid w:val="000551D9"/>
    <w:rsid w:val="000552B8"/>
    <w:rsid w:val="0005533A"/>
    <w:rsid w:val="00055679"/>
    <w:rsid w:val="00055C88"/>
    <w:rsid w:val="0005645D"/>
    <w:rsid w:val="00056A95"/>
    <w:rsid w:val="000571D5"/>
    <w:rsid w:val="00057457"/>
    <w:rsid w:val="000574CA"/>
    <w:rsid w:val="00057AE3"/>
    <w:rsid w:val="00057BFD"/>
    <w:rsid w:val="000608E5"/>
    <w:rsid w:val="00060C7D"/>
    <w:rsid w:val="00060CBC"/>
    <w:rsid w:val="00060EE6"/>
    <w:rsid w:val="00061660"/>
    <w:rsid w:val="00061C34"/>
    <w:rsid w:val="00061F62"/>
    <w:rsid w:val="000624DC"/>
    <w:rsid w:val="000638CD"/>
    <w:rsid w:val="00063A97"/>
    <w:rsid w:val="000644A2"/>
    <w:rsid w:val="00064AC9"/>
    <w:rsid w:val="00064F94"/>
    <w:rsid w:val="0006505B"/>
    <w:rsid w:val="00065393"/>
    <w:rsid w:val="00065751"/>
    <w:rsid w:val="0006680C"/>
    <w:rsid w:val="00066FD7"/>
    <w:rsid w:val="000676F0"/>
    <w:rsid w:val="00067E69"/>
    <w:rsid w:val="000702A5"/>
    <w:rsid w:val="00070A39"/>
    <w:rsid w:val="00070DAE"/>
    <w:rsid w:val="00070EC7"/>
    <w:rsid w:val="00070FC8"/>
    <w:rsid w:val="000710AF"/>
    <w:rsid w:val="0007110F"/>
    <w:rsid w:val="000720E6"/>
    <w:rsid w:val="00072105"/>
    <w:rsid w:val="00072701"/>
    <w:rsid w:val="00072A08"/>
    <w:rsid w:val="0007331F"/>
    <w:rsid w:val="00073D65"/>
    <w:rsid w:val="00074390"/>
    <w:rsid w:val="0007536C"/>
    <w:rsid w:val="0007536E"/>
    <w:rsid w:val="00075C5E"/>
    <w:rsid w:val="00076573"/>
    <w:rsid w:val="00076784"/>
    <w:rsid w:val="00076D5A"/>
    <w:rsid w:val="000778AE"/>
    <w:rsid w:val="00077C04"/>
    <w:rsid w:val="00080725"/>
    <w:rsid w:val="00080EA6"/>
    <w:rsid w:val="00081377"/>
    <w:rsid w:val="0008188A"/>
    <w:rsid w:val="000821A9"/>
    <w:rsid w:val="0008273C"/>
    <w:rsid w:val="00082FEE"/>
    <w:rsid w:val="00083903"/>
    <w:rsid w:val="00083A31"/>
    <w:rsid w:val="00084370"/>
    <w:rsid w:val="000847B2"/>
    <w:rsid w:val="00085408"/>
    <w:rsid w:val="0008554E"/>
    <w:rsid w:val="000859E6"/>
    <w:rsid w:val="00085C60"/>
    <w:rsid w:val="00085D1E"/>
    <w:rsid w:val="00085ED0"/>
    <w:rsid w:val="00086105"/>
    <w:rsid w:val="00086162"/>
    <w:rsid w:val="00086317"/>
    <w:rsid w:val="000863D4"/>
    <w:rsid w:val="00086BA7"/>
    <w:rsid w:val="00086BFD"/>
    <w:rsid w:val="00086FEB"/>
    <w:rsid w:val="0008760A"/>
    <w:rsid w:val="00090768"/>
    <w:rsid w:val="00090EFD"/>
    <w:rsid w:val="00091412"/>
    <w:rsid w:val="000916BA"/>
    <w:rsid w:val="00091FB1"/>
    <w:rsid w:val="00092C6E"/>
    <w:rsid w:val="000937B7"/>
    <w:rsid w:val="000937F3"/>
    <w:rsid w:val="000944B8"/>
    <w:rsid w:val="00094A89"/>
    <w:rsid w:val="00095085"/>
    <w:rsid w:val="000954D6"/>
    <w:rsid w:val="0009638E"/>
    <w:rsid w:val="000966D0"/>
    <w:rsid w:val="00096F6E"/>
    <w:rsid w:val="00096FEC"/>
    <w:rsid w:val="00097E16"/>
    <w:rsid w:val="000A080A"/>
    <w:rsid w:val="000A0D27"/>
    <w:rsid w:val="000A1067"/>
    <w:rsid w:val="000A1B4E"/>
    <w:rsid w:val="000A1F82"/>
    <w:rsid w:val="000A20E8"/>
    <w:rsid w:val="000A282E"/>
    <w:rsid w:val="000A28F3"/>
    <w:rsid w:val="000A2CC5"/>
    <w:rsid w:val="000A30D2"/>
    <w:rsid w:val="000A31DF"/>
    <w:rsid w:val="000A339A"/>
    <w:rsid w:val="000A33E6"/>
    <w:rsid w:val="000A34A4"/>
    <w:rsid w:val="000A46A0"/>
    <w:rsid w:val="000A493B"/>
    <w:rsid w:val="000A496A"/>
    <w:rsid w:val="000A49A5"/>
    <w:rsid w:val="000A4A21"/>
    <w:rsid w:val="000A4F32"/>
    <w:rsid w:val="000A505A"/>
    <w:rsid w:val="000A5194"/>
    <w:rsid w:val="000A530A"/>
    <w:rsid w:val="000A5946"/>
    <w:rsid w:val="000A5DF3"/>
    <w:rsid w:val="000A6059"/>
    <w:rsid w:val="000A6295"/>
    <w:rsid w:val="000A62E0"/>
    <w:rsid w:val="000A6897"/>
    <w:rsid w:val="000A6D19"/>
    <w:rsid w:val="000A750F"/>
    <w:rsid w:val="000A79B3"/>
    <w:rsid w:val="000A7A0E"/>
    <w:rsid w:val="000A7E09"/>
    <w:rsid w:val="000B063F"/>
    <w:rsid w:val="000B106E"/>
    <w:rsid w:val="000B1623"/>
    <w:rsid w:val="000B198E"/>
    <w:rsid w:val="000B22E0"/>
    <w:rsid w:val="000B2510"/>
    <w:rsid w:val="000B2599"/>
    <w:rsid w:val="000B28E9"/>
    <w:rsid w:val="000B31CD"/>
    <w:rsid w:val="000B38E1"/>
    <w:rsid w:val="000B3BE6"/>
    <w:rsid w:val="000B3CB3"/>
    <w:rsid w:val="000B3D4E"/>
    <w:rsid w:val="000B475F"/>
    <w:rsid w:val="000B4845"/>
    <w:rsid w:val="000B4AD4"/>
    <w:rsid w:val="000B4D2F"/>
    <w:rsid w:val="000B502E"/>
    <w:rsid w:val="000B559D"/>
    <w:rsid w:val="000B59FE"/>
    <w:rsid w:val="000B64A8"/>
    <w:rsid w:val="000B650F"/>
    <w:rsid w:val="000B6534"/>
    <w:rsid w:val="000B66D3"/>
    <w:rsid w:val="000B6F7E"/>
    <w:rsid w:val="000B705C"/>
    <w:rsid w:val="000B7E94"/>
    <w:rsid w:val="000C052F"/>
    <w:rsid w:val="000C0810"/>
    <w:rsid w:val="000C0899"/>
    <w:rsid w:val="000C0DF0"/>
    <w:rsid w:val="000C0FCE"/>
    <w:rsid w:val="000C141F"/>
    <w:rsid w:val="000C1AC0"/>
    <w:rsid w:val="000C1C2E"/>
    <w:rsid w:val="000C1D7F"/>
    <w:rsid w:val="000C2298"/>
    <w:rsid w:val="000C3986"/>
    <w:rsid w:val="000C402D"/>
    <w:rsid w:val="000C41DE"/>
    <w:rsid w:val="000C4211"/>
    <w:rsid w:val="000C4879"/>
    <w:rsid w:val="000C4916"/>
    <w:rsid w:val="000C4CBF"/>
    <w:rsid w:val="000C4D7D"/>
    <w:rsid w:val="000C4F05"/>
    <w:rsid w:val="000C5734"/>
    <w:rsid w:val="000C60EC"/>
    <w:rsid w:val="000C6947"/>
    <w:rsid w:val="000C6ECD"/>
    <w:rsid w:val="000C7064"/>
    <w:rsid w:val="000D0002"/>
    <w:rsid w:val="000D00DA"/>
    <w:rsid w:val="000D015F"/>
    <w:rsid w:val="000D0776"/>
    <w:rsid w:val="000D0893"/>
    <w:rsid w:val="000D150C"/>
    <w:rsid w:val="000D1D30"/>
    <w:rsid w:val="000D1E20"/>
    <w:rsid w:val="000D29AF"/>
    <w:rsid w:val="000D2D20"/>
    <w:rsid w:val="000D2D64"/>
    <w:rsid w:val="000D32C2"/>
    <w:rsid w:val="000D333A"/>
    <w:rsid w:val="000D33A0"/>
    <w:rsid w:val="000D35EE"/>
    <w:rsid w:val="000D415C"/>
    <w:rsid w:val="000D4235"/>
    <w:rsid w:val="000D4331"/>
    <w:rsid w:val="000D467F"/>
    <w:rsid w:val="000D54A3"/>
    <w:rsid w:val="000D5734"/>
    <w:rsid w:val="000D5B7A"/>
    <w:rsid w:val="000D6640"/>
    <w:rsid w:val="000D66D0"/>
    <w:rsid w:val="000D7448"/>
    <w:rsid w:val="000D7556"/>
    <w:rsid w:val="000D76F0"/>
    <w:rsid w:val="000D7AA6"/>
    <w:rsid w:val="000E01FA"/>
    <w:rsid w:val="000E09D3"/>
    <w:rsid w:val="000E0FF4"/>
    <w:rsid w:val="000E14EC"/>
    <w:rsid w:val="000E1929"/>
    <w:rsid w:val="000E1AC8"/>
    <w:rsid w:val="000E21A6"/>
    <w:rsid w:val="000E21D5"/>
    <w:rsid w:val="000E2258"/>
    <w:rsid w:val="000E2263"/>
    <w:rsid w:val="000E23DE"/>
    <w:rsid w:val="000E3B59"/>
    <w:rsid w:val="000E3B99"/>
    <w:rsid w:val="000E40DE"/>
    <w:rsid w:val="000E4561"/>
    <w:rsid w:val="000E4B41"/>
    <w:rsid w:val="000E5474"/>
    <w:rsid w:val="000E58AC"/>
    <w:rsid w:val="000E58C7"/>
    <w:rsid w:val="000E5C06"/>
    <w:rsid w:val="000E5DF1"/>
    <w:rsid w:val="000E61F9"/>
    <w:rsid w:val="000E6378"/>
    <w:rsid w:val="000E6805"/>
    <w:rsid w:val="000E6899"/>
    <w:rsid w:val="000E6E1A"/>
    <w:rsid w:val="000E74E0"/>
    <w:rsid w:val="000E7638"/>
    <w:rsid w:val="000E7FE4"/>
    <w:rsid w:val="000F0231"/>
    <w:rsid w:val="000F0A63"/>
    <w:rsid w:val="000F10E3"/>
    <w:rsid w:val="000F20F9"/>
    <w:rsid w:val="000F231B"/>
    <w:rsid w:val="000F271C"/>
    <w:rsid w:val="000F2B03"/>
    <w:rsid w:val="000F2B13"/>
    <w:rsid w:val="000F2BD5"/>
    <w:rsid w:val="000F2D14"/>
    <w:rsid w:val="000F2FC1"/>
    <w:rsid w:val="000F3137"/>
    <w:rsid w:val="000F3141"/>
    <w:rsid w:val="000F317B"/>
    <w:rsid w:val="000F3403"/>
    <w:rsid w:val="000F3F73"/>
    <w:rsid w:val="000F402C"/>
    <w:rsid w:val="000F4972"/>
    <w:rsid w:val="000F54B2"/>
    <w:rsid w:val="000F5F4D"/>
    <w:rsid w:val="000F5F8B"/>
    <w:rsid w:val="000F619F"/>
    <w:rsid w:val="000F6247"/>
    <w:rsid w:val="000F69DB"/>
    <w:rsid w:val="000F71E5"/>
    <w:rsid w:val="000F7532"/>
    <w:rsid w:val="000F7AAD"/>
    <w:rsid w:val="000F7B37"/>
    <w:rsid w:val="000F7DA7"/>
    <w:rsid w:val="000F7DC6"/>
    <w:rsid w:val="001000EB"/>
    <w:rsid w:val="00100335"/>
    <w:rsid w:val="00100471"/>
    <w:rsid w:val="001007B6"/>
    <w:rsid w:val="00100A08"/>
    <w:rsid w:val="00100F18"/>
    <w:rsid w:val="00101282"/>
    <w:rsid w:val="001016A7"/>
    <w:rsid w:val="00101CD2"/>
    <w:rsid w:val="00101F15"/>
    <w:rsid w:val="00102A41"/>
    <w:rsid w:val="00102ADE"/>
    <w:rsid w:val="0010320C"/>
    <w:rsid w:val="0010358B"/>
    <w:rsid w:val="001037EF"/>
    <w:rsid w:val="00103A12"/>
    <w:rsid w:val="00104231"/>
    <w:rsid w:val="00104AC4"/>
    <w:rsid w:val="00104C10"/>
    <w:rsid w:val="001060F1"/>
    <w:rsid w:val="00106161"/>
    <w:rsid w:val="00106170"/>
    <w:rsid w:val="0010634F"/>
    <w:rsid w:val="00106459"/>
    <w:rsid w:val="001064E8"/>
    <w:rsid w:val="00106994"/>
    <w:rsid w:val="00106BAD"/>
    <w:rsid w:val="00107593"/>
    <w:rsid w:val="00107BE4"/>
    <w:rsid w:val="00107F1E"/>
    <w:rsid w:val="001102D2"/>
    <w:rsid w:val="0011030D"/>
    <w:rsid w:val="00110B36"/>
    <w:rsid w:val="00110BAB"/>
    <w:rsid w:val="00110BF1"/>
    <w:rsid w:val="001117A3"/>
    <w:rsid w:val="00111A20"/>
    <w:rsid w:val="00111DBA"/>
    <w:rsid w:val="001120BD"/>
    <w:rsid w:val="00112613"/>
    <w:rsid w:val="001127F2"/>
    <w:rsid w:val="001128A6"/>
    <w:rsid w:val="00112F2F"/>
    <w:rsid w:val="00112F41"/>
    <w:rsid w:val="0011367B"/>
    <w:rsid w:val="00113C3F"/>
    <w:rsid w:val="00113FC1"/>
    <w:rsid w:val="00114559"/>
    <w:rsid w:val="001148A8"/>
    <w:rsid w:val="00115C97"/>
    <w:rsid w:val="00115E24"/>
    <w:rsid w:val="00115E75"/>
    <w:rsid w:val="00116596"/>
    <w:rsid w:val="001165A8"/>
    <w:rsid w:val="0011678A"/>
    <w:rsid w:val="0011687C"/>
    <w:rsid w:val="00116CA8"/>
    <w:rsid w:val="00117896"/>
    <w:rsid w:val="00117ABE"/>
    <w:rsid w:val="00117E0B"/>
    <w:rsid w:val="001207B9"/>
    <w:rsid w:val="00120862"/>
    <w:rsid w:val="001209BA"/>
    <w:rsid w:val="00121891"/>
    <w:rsid w:val="00121A75"/>
    <w:rsid w:val="001223A1"/>
    <w:rsid w:val="001224BA"/>
    <w:rsid w:val="001233A9"/>
    <w:rsid w:val="0012347C"/>
    <w:rsid w:val="00123707"/>
    <w:rsid w:val="001237DB"/>
    <w:rsid w:val="00123C1D"/>
    <w:rsid w:val="00124124"/>
    <w:rsid w:val="00124966"/>
    <w:rsid w:val="00124DC5"/>
    <w:rsid w:val="00124F5E"/>
    <w:rsid w:val="0012508B"/>
    <w:rsid w:val="0012511F"/>
    <w:rsid w:val="00125648"/>
    <w:rsid w:val="00125666"/>
    <w:rsid w:val="00125D6E"/>
    <w:rsid w:val="0012642D"/>
    <w:rsid w:val="00126476"/>
    <w:rsid w:val="00126656"/>
    <w:rsid w:val="00126AFC"/>
    <w:rsid w:val="00126B5C"/>
    <w:rsid w:val="00126CFE"/>
    <w:rsid w:val="0012757E"/>
    <w:rsid w:val="00127E9A"/>
    <w:rsid w:val="0013056D"/>
    <w:rsid w:val="001306BB"/>
    <w:rsid w:val="001308D7"/>
    <w:rsid w:val="00130CEE"/>
    <w:rsid w:val="00132387"/>
    <w:rsid w:val="001324B4"/>
    <w:rsid w:val="0013256F"/>
    <w:rsid w:val="001326ED"/>
    <w:rsid w:val="0013339C"/>
    <w:rsid w:val="00133A56"/>
    <w:rsid w:val="00133A97"/>
    <w:rsid w:val="001346B6"/>
    <w:rsid w:val="001349AF"/>
    <w:rsid w:val="00135598"/>
    <w:rsid w:val="00135847"/>
    <w:rsid w:val="0013590C"/>
    <w:rsid w:val="00135CD5"/>
    <w:rsid w:val="00135D1A"/>
    <w:rsid w:val="00135DB3"/>
    <w:rsid w:val="001364E7"/>
    <w:rsid w:val="00136A45"/>
    <w:rsid w:val="00136B66"/>
    <w:rsid w:val="0014033B"/>
    <w:rsid w:val="001404F7"/>
    <w:rsid w:val="00140632"/>
    <w:rsid w:val="00140906"/>
    <w:rsid w:val="00140FF2"/>
    <w:rsid w:val="00141132"/>
    <w:rsid w:val="001412A7"/>
    <w:rsid w:val="001412E3"/>
    <w:rsid w:val="001415B0"/>
    <w:rsid w:val="001417C6"/>
    <w:rsid w:val="00141F69"/>
    <w:rsid w:val="00142A3A"/>
    <w:rsid w:val="00142E42"/>
    <w:rsid w:val="00142F7D"/>
    <w:rsid w:val="00143325"/>
    <w:rsid w:val="001434A9"/>
    <w:rsid w:val="00144860"/>
    <w:rsid w:val="001448AB"/>
    <w:rsid w:val="00144F79"/>
    <w:rsid w:val="001460FE"/>
    <w:rsid w:val="0014675E"/>
    <w:rsid w:val="00146DD2"/>
    <w:rsid w:val="00146ED8"/>
    <w:rsid w:val="00146FF6"/>
    <w:rsid w:val="0014764B"/>
    <w:rsid w:val="00147711"/>
    <w:rsid w:val="00147D12"/>
    <w:rsid w:val="00147D5C"/>
    <w:rsid w:val="0015035D"/>
    <w:rsid w:val="001504A3"/>
    <w:rsid w:val="00150B2F"/>
    <w:rsid w:val="00150BDC"/>
    <w:rsid w:val="0015102B"/>
    <w:rsid w:val="00151A7B"/>
    <w:rsid w:val="00151B09"/>
    <w:rsid w:val="00151BF1"/>
    <w:rsid w:val="00152A0C"/>
    <w:rsid w:val="00152A83"/>
    <w:rsid w:val="001533EB"/>
    <w:rsid w:val="0015411F"/>
    <w:rsid w:val="00154525"/>
    <w:rsid w:val="0015453E"/>
    <w:rsid w:val="00154652"/>
    <w:rsid w:val="0015465D"/>
    <w:rsid w:val="0015483B"/>
    <w:rsid w:val="001549C3"/>
    <w:rsid w:val="001549DB"/>
    <w:rsid w:val="00154A9A"/>
    <w:rsid w:val="00154C41"/>
    <w:rsid w:val="001556CC"/>
    <w:rsid w:val="001557AE"/>
    <w:rsid w:val="00155BCA"/>
    <w:rsid w:val="00155C2F"/>
    <w:rsid w:val="00155F73"/>
    <w:rsid w:val="001577B8"/>
    <w:rsid w:val="00157A64"/>
    <w:rsid w:val="00160396"/>
    <w:rsid w:val="00160F67"/>
    <w:rsid w:val="00161977"/>
    <w:rsid w:val="00161A75"/>
    <w:rsid w:val="001621FE"/>
    <w:rsid w:val="001624AE"/>
    <w:rsid w:val="00162741"/>
    <w:rsid w:val="00162EAB"/>
    <w:rsid w:val="0016332C"/>
    <w:rsid w:val="001634DD"/>
    <w:rsid w:val="00163AD2"/>
    <w:rsid w:val="001644EF"/>
    <w:rsid w:val="001645E7"/>
    <w:rsid w:val="00164BAC"/>
    <w:rsid w:val="00164BD6"/>
    <w:rsid w:val="00164BFC"/>
    <w:rsid w:val="00164E26"/>
    <w:rsid w:val="001650EC"/>
    <w:rsid w:val="00165BE4"/>
    <w:rsid w:val="00165D5C"/>
    <w:rsid w:val="001662F0"/>
    <w:rsid w:val="00166892"/>
    <w:rsid w:val="00166C12"/>
    <w:rsid w:val="001676C0"/>
    <w:rsid w:val="001676EB"/>
    <w:rsid w:val="00167838"/>
    <w:rsid w:val="00167A88"/>
    <w:rsid w:val="00167B78"/>
    <w:rsid w:val="00170125"/>
    <w:rsid w:val="001704A5"/>
    <w:rsid w:val="0017073E"/>
    <w:rsid w:val="001709E3"/>
    <w:rsid w:val="00171800"/>
    <w:rsid w:val="00171855"/>
    <w:rsid w:val="00171F50"/>
    <w:rsid w:val="00172D11"/>
    <w:rsid w:val="00172F3A"/>
    <w:rsid w:val="00172FD2"/>
    <w:rsid w:val="001737BC"/>
    <w:rsid w:val="001739FD"/>
    <w:rsid w:val="00173B34"/>
    <w:rsid w:val="0017409F"/>
    <w:rsid w:val="0017462E"/>
    <w:rsid w:val="00174889"/>
    <w:rsid w:val="00174B91"/>
    <w:rsid w:val="001751BE"/>
    <w:rsid w:val="00175342"/>
    <w:rsid w:val="00175587"/>
    <w:rsid w:val="00175A53"/>
    <w:rsid w:val="00175B9B"/>
    <w:rsid w:val="00176105"/>
    <w:rsid w:val="00176295"/>
    <w:rsid w:val="001765D2"/>
    <w:rsid w:val="001765E6"/>
    <w:rsid w:val="001768AF"/>
    <w:rsid w:val="001768C9"/>
    <w:rsid w:val="00176CAF"/>
    <w:rsid w:val="001773E8"/>
    <w:rsid w:val="00177926"/>
    <w:rsid w:val="00177BB7"/>
    <w:rsid w:val="00177C72"/>
    <w:rsid w:val="00177C81"/>
    <w:rsid w:val="00177D2D"/>
    <w:rsid w:val="001801B7"/>
    <w:rsid w:val="00180371"/>
    <w:rsid w:val="00180404"/>
    <w:rsid w:val="0018077E"/>
    <w:rsid w:val="00181227"/>
    <w:rsid w:val="001826E5"/>
    <w:rsid w:val="00182902"/>
    <w:rsid w:val="0018309F"/>
    <w:rsid w:val="00183758"/>
    <w:rsid w:val="00183828"/>
    <w:rsid w:val="00183D6D"/>
    <w:rsid w:val="00183EBF"/>
    <w:rsid w:val="001840A2"/>
    <w:rsid w:val="00184265"/>
    <w:rsid w:val="00184409"/>
    <w:rsid w:val="00185637"/>
    <w:rsid w:val="00185EFB"/>
    <w:rsid w:val="0018725D"/>
    <w:rsid w:val="001872A4"/>
    <w:rsid w:val="00187312"/>
    <w:rsid w:val="00187327"/>
    <w:rsid w:val="00187A2D"/>
    <w:rsid w:val="00187B26"/>
    <w:rsid w:val="00187D74"/>
    <w:rsid w:val="00190105"/>
    <w:rsid w:val="00190331"/>
    <w:rsid w:val="00190477"/>
    <w:rsid w:val="00190506"/>
    <w:rsid w:val="00191D91"/>
    <w:rsid w:val="00191F32"/>
    <w:rsid w:val="0019244B"/>
    <w:rsid w:val="00192663"/>
    <w:rsid w:val="00192A24"/>
    <w:rsid w:val="001937E2"/>
    <w:rsid w:val="00193833"/>
    <w:rsid w:val="00193E08"/>
    <w:rsid w:val="00193FD2"/>
    <w:rsid w:val="00194458"/>
    <w:rsid w:val="00194DD3"/>
    <w:rsid w:val="00194E97"/>
    <w:rsid w:val="00194F15"/>
    <w:rsid w:val="001952A4"/>
    <w:rsid w:val="001959E5"/>
    <w:rsid w:val="00196372"/>
    <w:rsid w:val="00196C4B"/>
    <w:rsid w:val="0019781C"/>
    <w:rsid w:val="001A0327"/>
    <w:rsid w:val="001A079D"/>
    <w:rsid w:val="001A0D07"/>
    <w:rsid w:val="001A0DAE"/>
    <w:rsid w:val="001A0DBF"/>
    <w:rsid w:val="001A10A4"/>
    <w:rsid w:val="001A11AA"/>
    <w:rsid w:val="001A2F26"/>
    <w:rsid w:val="001A2FA8"/>
    <w:rsid w:val="001A32A4"/>
    <w:rsid w:val="001A3A82"/>
    <w:rsid w:val="001A3AF1"/>
    <w:rsid w:val="001A4103"/>
    <w:rsid w:val="001A43AF"/>
    <w:rsid w:val="001A47D8"/>
    <w:rsid w:val="001A491A"/>
    <w:rsid w:val="001A4AF1"/>
    <w:rsid w:val="001A5983"/>
    <w:rsid w:val="001A5D2A"/>
    <w:rsid w:val="001A5E15"/>
    <w:rsid w:val="001A63EF"/>
    <w:rsid w:val="001A6728"/>
    <w:rsid w:val="001A6E6C"/>
    <w:rsid w:val="001A7070"/>
    <w:rsid w:val="001A713E"/>
    <w:rsid w:val="001A7CFA"/>
    <w:rsid w:val="001B00D8"/>
    <w:rsid w:val="001B031C"/>
    <w:rsid w:val="001B048D"/>
    <w:rsid w:val="001B0CD0"/>
    <w:rsid w:val="001B2035"/>
    <w:rsid w:val="001B2462"/>
    <w:rsid w:val="001B31BC"/>
    <w:rsid w:val="001B37C9"/>
    <w:rsid w:val="001B3FD4"/>
    <w:rsid w:val="001B4863"/>
    <w:rsid w:val="001B4B56"/>
    <w:rsid w:val="001B4F6F"/>
    <w:rsid w:val="001B5177"/>
    <w:rsid w:val="001B5227"/>
    <w:rsid w:val="001B57E4"/>
    <w:rsid w:val="001B6B82"/>
    <w:rsid w:val="001B6ED7"/>
    <w:rsid w:val="001B7131"/>
    <w:rsid w:val="001B786A"/>
    <w:rsid w:val="001C02DA"/>
    <w:rsid w:val="001C0D6F"/>
    <w:rsid w:val="001C13FC"/>
    <w:rsid w:val="001C1F37"/>
    <w:rsid w:val="001C20F6"/>
    <w:rsid w:val="001C23FF"/>
    <w:rsid w:val="001C2DF3"/>
    <w:rsid w:val="001C37C6"/>
    <w:rsid w:val="001C43E8"/>
    <w:rsid w:val="001C4EDD"/>
    <w:rsid w:val="001C5530"/>
    <w:rsid w:val="001C5A57"/>
    <w:rsid w:val="001C5B82"/>
    <w:rsid w:val="001C643A"/>
    <w:rsid w:val="001C6AE1"/>
    <w:rsid w:val="001C7E9D"/>
    <w:rsid w:val="001C7FFC"/>
    <w:rsid w:val="001D030A"/>
    <w:rsid w:val="001D069C"/>
    <w:rsid w:val="001D0BEB"/>
    <w:rsid w:val="001D1567"/>
    <w:rsid w:val="001D1A0D"/>
    <w:rsid w:val="001D2074"/>
    <w:rsid w:val="001D232C"/>
    <w:rsid w:val="001D2B89"/>
    <w:rsid w:val="001D30C0"/>
    <w:rsid w:val="001D3567"/>
    <w:rsid w:val="001D38A5"/>
    <w:rsid w:val="001D3D21"/>
    <w:rsid w:val="001D404B"/>
    <w:rsid w:val="001D4226"/>
    <w:rsid w:val="001D4468"/>
    <w:rsid w:val="001D4651"/>
    <w:rsid w:val="001D4FCE"/>
    <w:rsid w:val="001D57A9"/>
    <w:rsid w:val="001D6065"/>
    <w:rsid w:val="001D66A9"/>
    <w:rsid w:val="001D7245"/>
    <w:rsid w:val="001D7259"/>
    <w:rsid w:val="001D735F"/>
    <w:rsid w:val="001D746C"/>
    <w:rsid w:val="001D7B2F"/>
    <w:rsid w:val="001D7DC8"/>
    <w:rsid w:val="001E035E"/>
    <w:rsid w:val="001E03A5"/>
    <w:rsid w:val="001E0C39"/>
    <w:rsid w:val="001E1114"/>
    <w:rsid w:val="001E120F"/>
    <w:rsid w:val="001E14FC"/>
    <w:rsid w:val="001E191B"/>
    <w:rsid w:val="001E20D1"/>
    <w:rsid w:val="001E20E2"/>
    <w:rsid w:val="001E22CF"/>
    <w:rsid w:val="001E27B0"/>
    <w:rsid w:val="001E2DF3"/>
    <w:rsid w:val="001E2F18"/>
    <w:rsid w:val="001E31F3"/>
    <w:rsid w:val="001E3364"/>
    <w:rsid w:val="001E3F9B"/>
    <w:rsid w:val="001E4648"/>
    <w:rsid w:val="001E49E0"/>
    <w:rsid w:val="001E4B0C"/>
    <w:rsid w:val="001E4B9C"/>
    <w:rsid w:val="001E4E33"/>
    <w:rsid w:val="001E566F"/>
    <w:rsid w:val="001E5A38"/>
    <w:rsid w:val="001E5DC4"/>
    <w:rsid w:val="001E6037"/>
    <w:rsid w:val="001E65B0"/>
    <w:rsid w:val="001E6BC6"/>
    <w:rsid w:val="001E6CB8"/>
    <w:rsid w:val="001E71D6"/>
    <w:rsid w:val="001E76D9"/>
    <w:rsid w:val="001E7B05"/>
    <w:rsid w:val="001E7DA5"/>
    <w:rsid w:val="001F1191"/>
    <w:rsid w:val="001F15FD"/>
    <w:rsid w:val="001F1B32"/>
    <w:rsid w:val="001F23DE"/>
    <w:rsid w:val="001F2643"/>
    <w:rsid w:val="001F2AF8"/>
    <w:rsid w:val="001F2BB7"/>
    <w:rsid w:val="001F3478"/>
    <w:rsid w:val="001F360A"/>
    <w:rsid w:val="001F374A"/>
    <w:rsid w:val="001F391A"/>
    <w:rsid w:val="001F3B0A"/>
    <w:rsid w:val="001F3F0A"/>
    <w:rsid w:val="001F4E19"/>
    <w:rsid w:val="001F4FB4"/>
    <w:rsid w:val="001F57CF"/>
    <w:rsid w:val="001F5827"/>
    <w:rsid w:val="001F5F02"/>
    <w:rsid w:val="001F632A"/>
    <w:rsid w:val="001F6921"/>
    <w:rsid w:val="001F793A"/>
    <w:rsid w:val="001F7C39"/>
    <w:rsid w:val="0020084E"/>
    <w:rsid w:val="00201333"/>
    <w:rsid w:val="0020165C"/>
    <w:rsid w:val="002016BF"/>
    <w:rsid w:val="00201F8C"/>
    <w:rsid w:val="0020234E"/>
    <w:rsid w:val="0020257C"/>
    <w:rsid w:val="00202871"/>
    <w:rsid w:val="0020341E"/>
    <w:rsid w:val="002039D4"/>
    <w:rsid w:val="0020451A"/>
    <w:rsid w:val="00204AE3"/>
    <w:rsid w:val="00204DAC"/>
    <w:rsid w:val="0020507D"/>
    <w:rsid w:val="002050C3"/>
    <w:rsid w:val="00205399"/>
    <w:rsid w:val="002054BF"/>
    <w:rsid w:val="00205B76"/>
    <w:rsid w:val="00205F38"/>
    <w:rsid w:val="00206419"/>
    <w:rsid w:val="00207CA7"/>
    <w:rsid w:val="0021017A"/>
    <w:rsid w:val="00210CC3"/>
    <w:rsid w:val="0021138B"/>
    <w:rsid w:val="00211425"/>
    <w:rsid w:val="002115C2"/>
    <w:rsid w:val="002115FA"/>
    <w:rsid w:val="00212628"/>
    <w:rsid w:val="002129E8"/>
    <w:rsid w:val="00213AB8"/>
    <w:rsid w:val="00213D68"/>
    <w:rsid w:val="00213E81"/>
    <w:rsid w:val="00214208"/>
    <w:rsid w:val="00214C0C"/>
    <w:rsid w:val="00215F5D"/>
    <w:rsid w:val="0021607D"/>
    <w:rsid w:val="00216A72"/>
    <w:rsid w:val="0021763E"/>
    <w:rsid w:val="00217A76"/>
    <w:rsid w:val="00217A92"/>
    <w:rsid w:val="00217A9D"/>
    <w:rsid w:val="002200BD"/>
    <w:rsid w:val="002205A7"/>
    <w:rsid w:val="0022098C"/>
    <w:rsid w:val="002209A3"/>
    <w:rsid w:val="002212B6"/>
    <w:rsid w:val="00221507"/>
    <w:rsid w:val="00221A57"/>
    <w:rsid w:val="00222233"/>
    <w:rsid w:val="00222528"/>
    <w:rsid w:val="0022259C"/>
    <w:rsid w:val="002227F1"/>
    <w:rsid w:val="00222EA4"/>
    <w:rsid w:val="002231D3"/>
    <w:rsid w:val="0022347C"/>
    <w:rsid w:val="0022391C"/>
    <w:rsid w:val="00224BFB"/>
    <w:rsid w:val="0022501C"/>
    <w:rsid w:val="002254C6"/>
    <w:rsid w:val="00225D45"/>
    <w:rsid w:val="0022601C"/>
    <w:rsid w:val="00226345"/>
    <w:rsid w:val="00226790"/>
    <w:rsid w:val="002268EF"/>
    <w:rsid w:val="002269B5"/>
    <w:rsid w:val="00226B04"/>
    <w:rsid w:val="00227678"/>
    <w:rsid w:val="00231D02"/>
    <w:rsid w:val="00231EA0"/>
    <w:rsid w:val="0023218F"/>
    <w:rsid w:val="00232600"/>
    <w:rsid w:val="00232B8D"/>
    <w:rsid w:val="002331D8"/>
    <w:rsid w:val="002337B8"/>
    <w:rsid w:val="0023383E"/>
    <w:rsid w:val="00233965"/>
    <w:rsid w:val="00233D1B"/>
    <w:rsid w:val="00233F30"/>
    <w:rsid w:val="002340F6"/>
    <w:rsid w:val="0023437F"/>
    <w:rsid w:val="00234CB7"/>
    <w:rsid w:val="00234D8D"/>
    <w:rsid w:val="00234F48"/>
    <w:rsid w:val="00235085"/>
    <w:rsid w:val="00235087"/>
    <w:rsid w:val="002352B3"/>
    <w:rsid w:val="0023540E"/>
    <w:rsid w:val="002355A2"/>
    <w:rsid w:val="002357E0"/>
    <w:rsid w:val="0023590D"/>
    <w:rsid w:val="00236EC9"/>
    <w:rsid w:val="00237035"/>
    <w:rsid w:val="002377AC"/>
    <w:rsid w:val="0024037B"/>
    <w:rsid w:val="002407AE"/>
    <w:rsid w:val="00240C3E"/>
    <w:rsid w:val="00241574"/>
    <w:rsid w:val="0024175E"/>
    <w:rsid w:val="00241CA7"/>
    <w:rsid w:val="00241FB9"/>
    <w:rsid w:val="00242756"/>
    <w:rsid w:val="00242EB8"/>
    <w:rsid w:val="00243305"/>
    <w:rsid w:val="0024388A"/>
    <w:rsid w:val="002441ED"/>
    <w:rsid w:val="00244614"/>
    <w:rsid w:val="00244B78"/>
    <w:rsid w:val="0024539B"/>
    <w:rsid w:val="00245CB5"/>
    <w:rsid w:val="00246232"/>
    <w:rsid w:val="0024631F"/>
    <w:rsid w:val="0024641F"/>
    <w:rsid w:val="0024647B"/>
    <w:rsid w:val="002468D1"/>
    <w:rsid w:val="00247B36"/>
    <w:rsid w:val="00250003"/>
    <w:rsid w:val="00250488"/>
    <w:rsid w:val="002507B6"/>
    <w:rsid w:val="002511CF"/>
    <w:rsid w:val="00251A93"/>
    <w:rsid w:val="00252CAA"/>
    <w:rsid w:val="00254128"/>
    <w:rsid w:val="002541F8"/>
    <w:rsid w:val="00254256"/>
    <w:rsid w:val="0025447B"/>
    <w:rsid w:val="002545E7"/>
    <w:rsid w:val="0025503A"/>
    <w:rsid w:val="002551FF"/>
    <w:rsid w:val="00255628"/>
    <w:rsid w:val="0025672D"/>
    <w:rsid w:val="00256F90"/>
    <w:rsid w:val="00257009"/>
    <w:rsid w:val="00257311"/>
    <w:rsid w:val="002573FC"/>
    <w:rsid w:val="0025748E"/>
    <w:rsid w:val="00257766"/>
    <w:rsid w:val="00257A4A"/>
    <w:rsid w:val="00257F7F"/>
    <w:rsid w:val="00257FF5"/>
    <w:rsid w:val="0026010B"/>
    <w:rsid w:val="00260263"/>
    <w:rsid w:val="002603F1"/>
    <w:rsid w:val="002608C2"/>
    <w:rsid w:val="0026104A"/>
    <w:rsid w:val="00261105"/>
    <w:rsid w:val="0026185B"/>
    <w:rsid w:val="00261948"/>
    <w:rsid w:val="002619E6"/>
    <w:rsid w:val="00261DA3"/>
    <w:rsid w:val="00261E79"/>
    <w:rsid w:val="00262F43"/>
    <w:rsid w:val="0026340A"/>
    <w:rsid w:val="0026476F"/>
    <w:rsid w:val="00264BB0"/>
    <w:rsid w:val="00264BF6"/>
    <w:rsid w:val="00265155"/>
    <w:rsid w:val="00265C01"/>
    <w:rsid w:val="00265EA4"/>
    <w:rsid w:val="00265FF3"/>
    <w:rsid w:val="002663A5"/>
    <w:rsid w:val="002664E8"/>
    <w:rsid w:val="00267522"/>
    <w:rsid w:val="0026753C"/>
    <w:rsid w:val="00267787"/>
    <w:rsid w:val="0027012D"/>
    <w:rsid w:val="002704C4"/>
    <w:rsid w:val="0027086F"/>
    <w:rsid w:val="00270BEE"/>
    <w:rsid w:val="00270C3C"/>
    <w:rsid w:val="00270CB4"/>
    <w:rsid w:val="0027134F"/>
    <w:rsid w:val="002716DA"/>
    <w:rsid w:val="002718AC"/>
    <w:rsid w:val="0027302E"/>
    <w:rsid w:val="002734F0"/>
    <w:rsid w:val="002736B2"/>
    <w:rsid w:val="00274204"/>
    <w:rsid w:val="00274430"/>
    <w:rsid w:val="00274F68"/>
    <w:rsid w:val="00275173"/>
    <w:rsid w:val="00275D90"/>
    <w:rsid w:val="00275DB2"/>
    <w:rsid w:val="00276664"/>
    <w:rsid w:val="00276D92"/>
    <w:rsid w:val="00276E25"/>
    <w:rsid w:val="00276FA7"/>
    <w:rsid w:val="00276FCF"/>
    <w:rsid w:val="002770AC"/>
    <w:rsid w:val="0027741C"/>
    <w:rsid w:val="00277754"/>
    <w:rsid w:val="0027784C"/>
    <w:rsid w:val="00277AFA"/>
    <w:rsid w:val="00277D9D"/>
    <w:rsid w:val="00280186"/>
    <w:rsid w:val="002810A7"/>
    <w:rsid w:val="00281392"/>
    <w:rsid w:val="002825D2"/>
    <w:rsid w:val="00282625"/>
    <w:rsid w:val="00282840"/>
    <w:rsid w:val="00282D4A"/>
    <w:rsid w:val="00283108"/>
    <w:rsid w:val="002833B4"/>
    <w:rsid w:val="00283457"/>
    <w:rsid w:val="002834ED"/>
    <w:rsid w:val="0028390E"/>
    <w:rsid w:val="00283A24"/>
    <w:rsid w:val="00283BBF"/>
    <w:rsid w:val="002842F5"/>
    <w:rsid w:val="0028490F"/>
    <w:rsid w:val="00284ECA"/>
    <w:rsid w:val="00285290"/>
    <w:rsid w:val="00285386"/>
    <w:rsid w:val="002854FB"/>
    <w:rsid w:val="002857AB"/>
    <w:rsid w:val="00285A9B"/>
    <w:rsid w:val="00286028"/>
    <w:rsid w:val="00286096"/>
    <w:rsid w:val="00286EF1"/>
    <w:rsid w:val="00286F8F"/>
    <w:rsid w:val="00287539"/>
    <w:rsid w:val="0029273D"/>
    <w:rsid w:val="00292C72"/>
    <w:rsid w:val="00292D86"/>
    <w:rsid w:val="00292F53"/>
    <w:rsid w:val="00293099"/>
    <w:rsid w:val="002932F2"/>
    <w:rsid w:val="00293302"/>
    <w:rsid w:val="00293631"/>
    <w:rsid w:val="002938FE"/>
    <w:rsid w:val="00293A41"/>
    <w:rsid w:val="00293C52"/>
    <w:rsid w:val="0029416C"/>
    <w:rsid w:val="002947E1"/>
    <w:rsid w:val="00294D81"/>
    <w:rsid w:val="00294FD3"/>
    <w:rsid w:val="00295B4C"/>
    <w:rsid w:val="00296B29"/>
    <w:rsid w:val="00296D19"/>
    <w:rsid w:val="002972AB"/>
    <w:rsid w:val="002972F4"/>
    <w:rsid w:val="002975D7"/>
    <w:rsid w:val="00297615"/>
    <w:rsid w:val="0029775C"/>
    <w:rsid w:val="00297893"/>
    <w:rsid w:val="00297AB0"/>
    <w:rsid w:val="00297F1C"/>
    <w:rsid w:val="002A0139"/>
    <w:rsid w:val="002A0A14"/>
    <w:rsid w:val="002A0C67"/>
    <w:rsid w:val="002A1512"/>
    <w:rsid w:val="002A2121"/>
    <w:rsid w:val="002A22E0"/>
    <w:rsid w:val="002A2765"/>
    <w:rsid w:val="002A2D0C"/>
    <w:rsid w:val="002A3676"/>
    <w:rsid w:val="002A37CE"/>
    <w:rsid w:val="002A3CE7"/>
    <w:rsid w:val="002A404D"/>
    <w:rsid w:val="002A44A2"/>
    <w:rsid w:val="002A45E8"/>
    <w:rsid w:val="002A4821"/>
    <w:rsid w:val="002A498B"/>
    <w:rsid w:val="002A523E"/>
    <w:rsid w:val="002A535E"/>
    <w:rsid w:val="002A6505"/>
    <w:rsid w:val="002A6523"/>
    <w:rsid w:val="002A6A20"/>
    <w:rsid w:val="002A726C"/>
    <w:rsid w:val="002A733C"/>
    <w:rsid w:val="002B04F9"/>
    <w:rsid w:val="002B076D"/>
    <w:rsid w:val="002B07E4"/>
    <w:rsid w:val="002B0A59"/>
    <w:rsid w:val="002B140F"/>
    <w:rsid w:val="002B16DA"/>
    <w:rsid w:val="002B18F0"/>
    <w:rsid w:val="002B1BD1"/>
    <w:rsid w:val="002B20C0"/>
    <w:rsid w:val="002B2946"/>
    <w:rsid w:val="002B4FE0"/>
    <w:rsid w:val="002B5051"/>
    <w:rsid w:val="002B58FC"/>
    <w:rsid w:val="002B5B60"/>
    <w:rsid w:val="002B5CDF"/>
    <w:rsid w:val="002B66D7"/>
    <w:rsid w:val="002B703E"/>
    <w:rsid w:val="002B721B"/>
    <w:rsid w:val="002B733A"/>
    <w:rsid w:val="002B7644"/>
    <w:rsid w:val="002B77DC"/>
    <w:rsid w:val="002B7A61"/>
    <w:rsid w:val="002C00BA"/>
    <w:rsid w:val="002C06FD"/>
    <w:rsid w:val="002C0B17"/>
    <w:rsid w:val="002C1388"/>
    <w:rsid w:val="002C1E26"/>
    <w:rsid w:val="002C29DD"/>
    <w:rsid w:val="002C29F8"/>
    <w:rsid w:val="002C2EA5"/>
    <w:rsid w:val="002C2FAC"/>
    <w:rsid w:val="002C334E"/>
    <w:rsid w:val="002C38A6"/>
    <w:rsid w:val="002C3E2B"/>
    <w:rsid w:val="002C4319"/>
    <w:rsid w:val="002C4534"/>
    <w:rsid w:val="002C46E2"/>
    <w:rsid w:val="002C4E4A"/>
    <w:rsid w:val="002C53B2"/>
    <w:rsid w:val="002C56E7"/>
    <w:rsid w:val="002C655C"/>
    <w:rsid w:val="002C6858"/>
    <w:rsid w:val="002C6A87"/>
    <w:rsid w:val="002C6D49"/>
    <w:rsid w:val="002C7204"/>
    <w:rsid w:val="002C7433"/>
    <w:rsid w:val="002C7612"/>
    <w:rsid w:val="002C76C0"/>
    <w:rsid w:val="002C7FFC"/>
    <w:rsid w:val="002D0783"/>
    <w:rsid w:val="002D0DC3"/>
    <w:rsid w:val="002D1209"/>
    <w:rsid w:val="002D1710"/>
    <w:rsid w:val="002D1AE0"/>
    <w:rsid w:val="002D1C5F"/>
    <w:rsid w:val="002D1D71"/>
    <w:rsid w:val="002D1DD1"/>
    <w:rsid w:val="002D2783"/>
    <w:rsid w:val="002D2A58"/>
    <w:rsid w:val="002D36FB"/>
    <w:rsid w:val="002D398D"/>
    <w:rsid w:val="002D39D6"/>
    <w:rsid w:val="002D3F87"/>
    <w:rsid w:val="002D405D"/>
    <w:rsid w:val="002D423E"/>
    <w:rsid w:val="002D46CA"/>
    <w:rsid w:val="002D4B85"/>
    <w:rsid w:val="002D4FAA"/>
    <w:rsid w:val="002D501F"/>
    <w:rsid w:val="002D52C8"/>
    <w:rsid w:val="002D6065"/>
    <w:rsid w:val="002D640B"/>
    <w:rsid w:val="002D6456"/>
    <w:rsid w:val="002D666D"/>
    <w:rsid w:val="002D6692"/>
    <w:rsid w:val="002D694C"/>
    <w:rsid w:val="002D6DB6"/>
    <w:rsid w:val="002D6E3D"/>
    <w:rsid w:val="002D724F"/>
    <w:rsid w:val="002D731C"/>
    <w:rsid w:val="002D76E2"/>
    <w:rsid w:val="002E0A79"/>
    <w:rsid w:val="002E0B2B"/>
    <w:rsid w:val="002E0BD8"/>
    <w:rsid w:val="002E1ACD"/>
    <w:rsid w:val="002E1BF3"/>
    <w:rsid w:val="002E23D8"/>
    <w:rsid w:val="002E2B87"/>
    <w:rsid w:val="002E2C4C"/>
    <w:rsid w:val="002E2F0A"/>
    <w:rsid w:val="002E365A"/>
    <w:rsid w:val="002E374C"/>
    <w:rsid w:val="002E3BEF"/>
    <w:rsid w:val="002E45E8"/>
    <w:rsid w:val="002E4756"/>
    <w:rsid w:val="002E4B0A"/>
    <w:rsid w:val="002E5164"/>
    <w:rsid w:val="002E53F8"/>
    <w:rsid w:val="002E5858"/>
    <w:rsid w:val="002E5CC3"/>
    <w:rsid w:val="002E624F"/>
    <w:rsid w:val="002E6E41"/>
    <w:rsid w:val="002E6E6A"/>
    <w:rsid w:val="002E7734"/>
    <w:rsid w:val="002E7977"/>
    <w:rsid w:val="002E7AAB"/>
    <w:rsid w:val="002F07D4"/>
    <w:rsid w:val="002F07F0"/>
    <w:rsid w:val="002F1373"/>
    <w:rsid w:val="002F1461"/>
    <w:rsid w:val="002F1855"/>
    <w:rsid w:val="002F1D6B"/>
    <w:rsid w:val="002F2621"/>
    <w:rsid w:val="002F31C0"/>
    <w:rsid w:val="002F36B1"/>
    <w:rsid w:val="002F3942"/>
    <w:rsid w:val="002F3CCC"/>
    <w:rsid w:val="002F3F70"/>
    <w:rsid w:val="002F4995"/>
    <w:rsid w:val="002F525C"/>
    <w:rsid w:val="002F5ADF"/>
    <w:rsid w:val="002F5E68"/>
    <w:rsid w:val="002F634D"/>
    <w:rsid w:val="002F692B"/>
    <w:rsid w:val="002F6DEF"/>
    <w:rsid w:val="002F7023"/>
    <w:rsid w:val="002F7594"/>
    <w:rsid w:val="002F793C"/>
    <w:rsid w:val="002F7C4C"/>
    <w:rsid w:val="002F7F92"/>
    <w:rsid w:val="00300AF7"/>
    <w:rsid w:val="00300B4D"/>
    <w:rsid w:val="0030106B"/>
    <w:rsid w:val="00301CC6"/>
    <w:rsid w:val="00301EC6"/>
    <w:rsid w:val="00302079"/>
    <w:rsid w:val="003021F7"/>
    <w:rsid w:val="0030225C"/>
    <w:rsid w:val="00302A85"/>
    <w:rsid w:val="00302CCD"/>
    <w:rsid w:val="003039E1"/>
    <w:rsid w:val="00303E2A"/>
    <w:rsid w:val="003040C5"/>
    <w:rsid w:val="003047FA"/>
    <w:rsid w:val="0030499D"/>
    <w:rsid w:val="00304B06"/>
    <w:rsid w:val="00304E9F"/>
    <w:rsid w:val="003061E1"/>
    <w:rsid w:val="00306356"/>
    <w:rsid w:val="003068A6"/>
    <w:rsid w:val="00306FC1"/>
    <w:rsid w:val="00307068"/>
    <w:rsid w:val="00307574"/>
    <w:rsid w:val="003079B2"/>
    <w:rsid w:val="00307A5E"/>
    <w:rsid w:val="00307C92"/>
    <w:rsid w:val="00307DCD"/>
    <w:rsid w:val="0031057B"/>
    <w:rsid w:val="003105C9"/>
    <w:rsid w:val="00310778"/>
    <w:rsid w:val="0031095B"/>
    <w:rsid w:val="0031100F"/>
    <w:rsid w:val="003110D0"/>
    <w:rsid w:val="003111E2"/>
    <w:rsid w:val="0031157F"/>
    <w:rsid w:val="003115E1"/>
    <w:rsid w:val="00311B09"/>
    <w:rsid w:val="00311CD3"/>
    <w:rsid w:val="003130E9"/>
    <w:rsid w:val="0031379C"/>
    <w:rsid w:val="00313CB1"/>
    <w:rsid w:val="0031434F"/>
    <w:rsid w:val="00314C8B"/>
    <w:rsid w:val="00314CA9"/>
    <w:rsid w:val="00315006"/>
    <w:rsid w:val="00316269"/>
    <w:rsid w:val="00316D70"/>
    <w:rsid w:val="00317614"/>
    <w:rsid w:val="0031763A"/>
    <w:rsid w:val="00317DF8"/>
    <w:rsid w:val="00320323"/>
    <w:rsid w:val="003204CC"/>
    <w:rsid w:val="00320A8E"/>
    <w:rsid w:val="0032120E"/>
    <w:rsid w:val="00321343"/>
    <w:rsid w:val="003218FA"/>
    <w:rsid w:val="00321AD5"/>
    <w:rsid w:val="0032211D"/>
    <w:rsid w:val="0032214F"/>
    <w:rsid w:val="00322636"/>
    <w:rsid w:val="003228D5"/>
    <w:rsid w:val="00322D4C"/>
    <w:rsid w:val="0032334E"/>
    <w:rsid w:val="003235F9"/>
    <w:rsid w:val="0032379B"/>
    <w:rsid w:val="00323A1F"/>
    <w:rsid w:val="00323E86"/>
    <w:rsid w:val="0032544B"/>
    <w:rsid w:val="003255EB"/>
    <w:rsid w:val="00325B80"/>
    <w:rsid w:val="00325CB8"/>
    <w:rsid w:val="00326312"/>
    <w:rsid w:val="00326544"/>
    <w:rsid w:val="00326601"/>
    <w:rsid w:val="00326618"/>
    <w:rsid w:val="00326A73"/>
    <w:rsid w:val="003277C5"/>
    <w:rsid w:val="00327CB4"/>
    <w:rsid w:val="003309D2"/>
    <w:rsid w:val="00331BAB"/>
    <w:rsid w:val="00331D09"/>
    <w:rsid w:val="00332E9E"/>
    <w:rsid w:val="00333706"/>
    <w:rsid w:val="00333808"/>
    <w:rsid w:val="003338A5"/>
    <w:rsid w:val="00334801"/>
    <w:rsid w:val="0033497C"/>
    <w:rsid w:val="00334D14"/>
    <w:rsid w:val="003351C9"/>
    <w:rsid w:val="00335324"/>
    <w:rsid w:val="0033561A"/>
    <w:rsid w:val="0033562D"/>
    <w:rsid w:val="003358F3"/>
    <w:rsid w:val="00335B49"/>
    <w:rsid w:val="00335C01"/>
    <w:rsid w:val="0033778F"/>
    <w:rsid w:val="00337804"/>
    <w:rsid w:val="00337D08"/>
    <w:rsid w:val="00337EB7"/>
    <w:rsid w:val="00340922"/>
    <w:rsid w:val="00340949"/>
    <w:rsid w:val="003409DE"/>
    <w:rsid w:val="00340D21"/>
    <w:rsid w:val="0034106F"/>
    <w:rsid w:val="00341C97"/>
    <w:rsid w:val="00342652"/>
    <w:rsid w:val="003427F6"/>
    <w:rsid w:val="003428D8"/>
    <w:rsid w:val="00342F30"/>
    <w:rsid w:val="0034321A"/>
    <w:rsid w:val="0034331E"/>
    <w:rsid w:val="00343E42"/>
    <w:rsid w:val="00343E67"/>
    <w:rsid w:val="0034424B"/>
    <w:rsid w:val="003446CC"/>
    <w:rsid w:val="00344F21"/>
    <w:rsid w:val="00345482"/>
    <w:rsid w:val="003457B0"/>
    <w:rsid w:val="00345BAA"/>
    <w:rsid w:val="00345CEE"/>
    <w:rsid w:val="00345DCE"/>
    <w:rsid w:val="0034606F"/>
    <w:rsid w:val="00346254"/>
    <w:rsid w:val="003469CF"/>
    <w:rsid w:val="00346C33"/>
    <w:rsid w:val="0034720D"/>
    <w:rsid w:val="00347288"/>
    <w:rsid w:val="00347578"/>
    <w:rsid w:val="00347D1C"/>
    <w:rsid w:val="00350100"/>
    <w:rsid w:val="00351389"/>
    <w:rsid w:val="0035197E"/>
    <w:rsid w:val="00351AFF"/>
    <w:rsid w:val="00351B91"/>
    <w:rsid w:val="00351FCA"/>
    <w:rsid w:val="003525D3"/>
    <w:rsid w:val="003529A2"/>
    <w:rsid w:val="00352A05"/>
    <w:rsid w:val="003535F5"/>
    <w:rsid w:val="00353705"/>
    <w:rsid w:val="0035382B"/>
    <w:rsid w:val="003539AD"/>
    <w:rsid w:val="00353C0C"/>
    <w:rsid w:val="00353FCF"/>
    <w:rsid w:val="003549F1"/>
    <w:rsid w:val="00355147"/>
    <w:rsid w:val="00356226"/>
    <w:rsid w:val="00356A79"/>
    <w:rsid w:val="00356D90"/>
    <w:rsid w:val="00356EDD"/>
    <w:rsid w:val="003570C7"/>
    <w:rsid w:val="003571E5"/>
    <w:rsid w:val="0036035A"/>
    <w:rsid w:val="003606C4"/>
    <w:rsid w:val="003609EE"/>
    <w:rsid w:val="0036106A"/>
    <w:rsid w:val="003612E8"/>
    <w:rsid w:val="00361AAC"/>
    <w:rsid w:val="00361AC1"/>
    <w:rsid w:val="00361F8C"/>
    <w:rsid w:val="0036226B"/>
    <w:rsid w:val="003622BB"/>
    <w:rsid w:val="00362C48"/>
    <w:rsid w:val="00363478"/>
    <w:rsid w:val="003635CB"/>
    <w:rsid w:val="00364247"/>
    <w:rsid w:val="00364FFC"/>
    <w:rsid w:val="00365849"/>
    <w:rsid w:val="00365993"/>
    <w:rsid w:val="00365AEE"/>
    <w:rsid w:val="00365FDE"/>
    <w:rsid w:val="00366172"/>
    <w:rsid w:val="0036663E"/>
    <w:rsid w:val="003671AF"/>
    <w:rsid w:val="0036745A"/>
    <w:rsid w:val="0036783D"/>
    <w:rsid w:val="00370822"/>
    <w:rsid w:val="00370A1F"/>
    <w:rsid w:val="00370B28"/>
    <w:rsid w:val="003719C9"/>
    <w:rsid w:val="00371DE7"/>
    <w:rsid w:val="00371F8D"/>
    <w:rsid w:val="0037223C"/>
    <w:rsid w:val="003726E8"/>
    <w:rsid w:val="0037274F"/>
    <w:rsid w:val="00372B51"/>
    <w:rsid w:val="0037304C"/>
    <w:rsid w:val="00373070"/>
    <w:rsid w:val="003738F4"/>
    <w:rsid w:val="00373938"/>
    <w:rsid w:val="00373CA8"/>
    <w:rsid w:val="00373E4B"/>
    <w:rsid w:val="00374317"/>
    <w:rsid w:val="00374808"/>
    <w:rsid w:val="00374F9B"/>
    <w:rsid w:val="00376186"/>
    <w:rsid w:val="00376FAA"/>
    <w:rsid w:val="003771A4"/>
    <w:rsid w:val="003772EA"/>
    <w:rsid w:val="0037774F"/>
    <w:rsid w:val="00377F07"/>
    <w:rsid w:val="003802BD"/>
    <w:rsid w:val="0038044A"/>
    <w:rsid w:val="00380669"/>
    <w:rsid w:val="00380AA4"/>
    <w:rsid w:val="00380BF5"/>
    <w:rsid w:val="00380CC2"/>
    <w:rsid w:val="003811C1"/>
    <w:rsid w:val="0038122B"/>
    <w:rsid w:val="00381D1E"/>
    <w:rsid w:val="00381FFF"/>
    <w:rsid w:val="00382A54"/>
    <w:rsid w:val="00382C20"/>
    <w:rsid w:val="00382EA2"/>
    <w:rsid w:val="00383869"/>
    <w:rsid w:val="00384368"/>
    <w:rsid w:val="003844C5"/>
    <w:rsid w:val="003844E8"/>
    <w:rsid w:val="003846B4"/>
    <w:rsid w:val="003846E5"/>
    <w:rsid w:val="00384873"/>
    <w:rsid w:val="00385282"/>
    <w:rsid w:val="0038548C"/>
    <w:rsid w:val="003854F9"/>
    <w:rsid w:val="00385684"/>
    <w:rsid w:val="00385A59"/>
    <w:rsid w:val="00385ABE"/>
    <w:rsid w:val="00385D90"/>
    <w:rsid w:val="00386340"/>
    <w:rsid w:val="0038788B"/>
    <w:rsid w:val="00387C50"/>
    <w:rsid w:val="00390009"/>
    <w:rsid w:val="003900AF"/>
    <w:rsid w:val="00390D3C"/>
    <w:rsid w:val="00391282"/>
    <w:rsid w:val="003912D7"/>
    <w:rsid w:val="00391386"/>
    <w:rsid w:val="00391755"/>
    <w:rsid w:val="00391C57"/>
    <w:rsid w:val="00392496"/>
    <w:rsid w:val="00392934"/>
    <w:rsid w:val="00392D27"/>
    <w:rsid w:val="00392DFD"/>
    <w:rsid w:val="0039341F"/>
    <w:rsid w:val="00393A5C"/>
    <w:rsid w:val="00394604"/>
    <w:rsid w:val="0039472E"/>
    <w:rsid w:val="00394CBC"/>
    <w:rsid w:val="00395679"/>
    <w:rsid w:val="00396084"/>
    <w:rsid w:val="0039631B"/>
    <w:rsid w:val="003968E7"/>
    <w:rsid w:val="003969AF"/>
    <w:rsid w:val="003971CC"/>
    <w:rsid w:val="0039746B"/>
    <w:rsid w:val="00397631"/>
    <w:rsid w:val="003A040F"/>
    <w:rsid w:val="003A1C2D"/>
    <w:rsid w:val="003A1F70"/>
    <w:rsid w:val="003A2995"/>
    <w:rsid w:val="003A2F99"/>
    <w:rsid w:val="003A30DD"/>
    <w:rsid w:val="003A3767"/>
    <w:rsid w:val="003A3885"/>
    <w:rsid w:val="003A3A52"/>
    <w:rsid w:val="003A3A70"/>
    <w:rsid w:val="003A3D0B"/>
    <w:rsid w:val="003A451C"/>
    <w:rsid w:val="003A4E89"/>
    <w:rsid w:val="003A4ECC"/>
    <w:rsid w:val="003A54E1"/>
    <w:rsid w:val="003A58A9"/>
    <w:rsid w:val="003A66DA"/>
    <w:rsid w:val="003A736D"/>
    <w:rsid w:val="003A7A55"/>
    <w:rsid w:val="003B0427"/>
    <w:rsid w:val="003B0A40"/>
    <w:rsid w:val="003B0D1D"/>
    <w:rsid w:val="003B1027"/>
    <w:rsid w:val="003B13A8"/>
    <w:rsid w:val="003B1731"/>
    <w:rsid w:val="003B1B94"/>
    <w:rsid w:val="003B1CD6"/>
    <w:rsid w:val="003B2939"/>
    <w:rsid w:val="003B2ACD"/>
    <w:rsid w:val="003B3DB5"/>
    <w:rsid w:val="003B3F2A"/>
    <w:rsid w:val="003B4094"/>
    <w:rsid w:val="003B465E"/>
    <w:rsid w:val="003B4769"/>
    <w:rsid w:val="003B49F4"/>
    <w:rsid w:val="003B5A3E"/>
    <w:rsid w:val="003B5C6D"/>
    <w:rsid w:val="003B5F79"/>
    <w:rsid w:val="003B64F2"/>
    <w:rsid w:val="003B683F"/>
    <w:rsid w:val="003B69C3"/>
    <w:rsid w:val="003B6F27"/>
    <w:rsid w:val="003C015E"/>
    <w:rsid w:val="003C059F"/>
    <w:rsid w:val="003C0928"/>
    <w:rsid w:val="003C0A5E"/>
    <w:rsid w:val="003C0DD8"/>
    <w:rsid w:val="003C1963"/>
    <w:rsid w:val="003C28EA"/>
    <w:rsid w:val="003C3484"/>
    <w:rsid w:val="003C3578"/>
    <w:rsid w:val="003C377B"/>
    <w:rsid w:val="003C4D77"/>
    <w:rsid w:val="003C6E85"/>
    <w:rsid w:val="003C7B65"/>
    <w:rsid w:val="003D0349"/>
    <w:rsid w:val="003D0CAB"/>
    <w:rsid w:val="003D27B2"/>
    <w:rsid w:val="003D2AEC"/>
    <w:rsid w:val="003D2D27"/>
    <w:rsid w:val="003D2F3C"/>
    <w:rsid w:val="003D35B7"/>
    <w:rsid w:val="003D39D2"/>
    <w:rsid w:val="003D3C55"/>
    <w:rsid w:val="003D3C62"/>
    <w:rsid w:val="003D3DBB"/>
    <w:rsid w:val="003D4037"/>
    <w:rsid w:val="003D408A"/>
    <w:rsid w:val="003D4256"/>
    <w:rsid w:val="003D531E"/>
    <w:rsid w:val="003D5C67"/>
    <w:rsid w:val="003D6476"/>
    <w:rsid w:val="003D6516"/>
    <w:rsid w:val="003D66D7"/>
    <w:rsid w:val="003D6B7D"/>
    <w:rsid w:val="003E041D"/>
    <w:rsid w:val="003E05FE"/>
    <w:rsid w:val="003E06C5"/>
    <w:rsid w:val="003E0BD4"/>
    <w:rsid w:val="003E182E"/>
    <w:rsid w:val="003E1B35"/>
    <w:rsid w:val="003E21B3"/>
    <w:rsid w:val="003E2351"/>
    <w:rsid w:val="003E2494"/>
    <w:rsid w:val="003E2522"/>
    <w:rsid w:val="003E2F2B"/>
    <w:rsid w:val="003E3CBF"/>
    <w:rsid w:val="003E3CE4"/>
    <w:rsid w:val="003E3F3D"/>
    <w:rsid w:val="003E4027"/>
    <w:rsid w:val="003E4326"/>
    <w:rsid w:val="003E441A"/>
    <w:rsid w:val="003E4E96"/>
    <w:rsid w:val="003E4F34"/>
    <w:rsid w:val="003E5043"/>
    <w:rsid w:val="003E5171"/>
    <w:rsid w:val="003E54A1"/>
    <w:rsid w:val="003E5A41"/>
    <w:rsid w:val="003E6014"/>
    <w:rsid w:val="003E66E0"/>
    <w:rsid w:val="003E6DA6"/>
    <w:rsid w:val="003E6DA9"/>
    <w:rsid w:val="003E6EE6"/>
    <w:rsid w:val="003E7B59"/>
    <w:rsid w:val="003F04BA"/>
    <w:rsid w:val="003F0770"/>
    <w:rsid w:val="003F0822"/>
    <w:rsid w:val="003F0F7F"/>
    <w:rsid w:val="003F10B9"/>
    <w:rsid w:val="003F14C1"/>
    <w:rsid w:val="003F1547"/>
    <w:rsid w:val="003F165F"/>
    <w:rsid w:val="003F1CC7"/>
    <w:rsid w:val="003F1CC8"/>
    <w:rsid w:val="003F23B2"/>
    <w:rsid w:val="003F2464"/>
    <w:rsid w:val="003F246A"/>
    <w:rsid w:val="003F24AE"/>
    <w:rsid w:val="003F288B"/>
    <w:rsid w:val="003F292E"/>
    <w:rsid w:val="003F2CB0"/>
    <w:rsid w:val="003F3073"/>
    <w:rsid w:val="003F38CC"/>
    <w:rsid w:val="003F3CF7"/>
    <w:rsid w:val="003F4740"/>
    <w:rsid w:val="003F47D7"/>
    <w:rsid w:val="003F4D60"/>
    <w:rsid w:val="003F4E92"/>
    <w:rsid w:val="003F551C"/>
    <w:rsid w:val="003F5535"/>
    <w:rsid w:val="003F5607"/>
    <w:rsid w:val="003F5614"/>
    <w:rsid w:val="003F5745"/>
    <w:rsid w:val="003F62F6"/>
    <w:rsid w:val="003F657F"/>
    <w:rsid w:val="003F6D60"/>
    <w:rsid w:val="003F772F"/>
    <w:rsid w:val="003F7EC6"/>
    <w:rsid w:val="00402176"/>
    <w:rsid w:val="0040259E"/>
    <w:rsid w:val="0040278B"/>
    <w:rsid w:val="00402EB2"/>
    <w:rsid w:val="00402ECE"/>
    <w:rsid w:val="00403286"/>
    <w:rsid w:val="004037A1"/>
    <w:rsid w:val="0040391A"/>
    <w:rsid w:val="0040450A"/>
    <w:rsid w:val="00405075"/>
    <w:rsid w:val="00405319"/>
    <w:rsid w:val="00405C30"/>
    <w:rsid w:val="00406496"/>
    <w:rsid w:val="0040651F"/>
    <w:rsid w:val="004065BD"/>
    <w:rsid w:val="0040682D"/>
    <w:rsid w:val="00407544"/>
    <w:rsid w:val="004076DF"/>
    <w:rsid w:val="00407D3B"/>
    <w:rsid w:val="004106CB"/>
    <w:rsid w:val="00410AA9"/>
    <w:rsid w:val="00410D63"/>
    <w:rsid w:val="00411058"/>
    <w:rsid w:val="00411C6C"/>
    <w:rsid w:val="00411F4D"/>
    <w:rsid w:val="00412828"/>
    <w:rsid w:val="00412AA2"/>
    <w:rsid w:val="00412D26"/>
    <w:rsid w:val="00412EBA"/>
    <w:rsid w:val="00413670"/>
    <w:rsid w:val="00413D30"/>
    <w:rsid w:val="00413E3E"/>
    <w:rsid w:val="004145DC"/>
    <w:rsid w:val="00414DA4"/>
    <w:rsid w:val="00414E9B"/>
    <w:rsid w:val="00415566"/>
    <w:rsid w:val="004159A0"/>
    <w:rsid w:val="00415EA7"/>
    <w:rsid w:val="00416994"/>
    <w:rsid w:val="0041707F"/>
    <w:rsid w:val="004171BC"/>
    <w:rsid w:val="00417345"/>
    <w:rsid w:val="004174EC"/>
    <w:rsid w:val="0041754A"/>
    <w:rsid w:val="004176F4"/>
    <w:rsid w:val="00417D35"/>
    <w:rsid w:val="00417DDE"/>
    <w:rsid w:val="004200B9"/>
    <w:rsid w:val="00421A21"/>
    <w:rsid w:val="004228BB"/>
    <w:rsid w:val="00422954"/>
    <w:rsid w:val="00422D7E"/>
    <w:rsid w:val="00422EBA"/>
    <w:rsid w:val="00423330"/>
    <w:rsid w:val="004236A5"/>
    <w:rsid w:val="00424CEE"/>
    <w:rsid w:val="0042523C"/>
    <w:rsid w:val="00425E28"/>
    <w:rsid w:val="004260A7"/>
    <w:rsid w:val="004263AE"/>
    <w:rsid w:val="0042696F"/>
    <w:rsid w:val="00426D68"/>
    <w:rsid w:val="00427055"/>
    <w:rsid w:val="0042711B"/>
    <w:rsid w:val="00427310"/>
    <w:rsid w:val="00427934"/>
    <w:rsid w:val="00427968"/>
    <w:rsid w:val="00430345"/>
    <w:rsid w:val="00430816"/>
    <w:rsid w:val="0043119D"/>
    <w:rsid w:val="00431337"/>
    <w:rsid w:val="00431521"/>
    <w:rsid w:val="004318DA"/>
    <w:rsid w:val="00432E39"/>
    <w:rsid w:val="00433739"/>
    <w:rsid w:val="0043389A"/>
    <w:rsid w:val="004340AB"/>
    <w:rsid w:val="004345E4"/>
    <w:rsid w:val="00434776"/>
    <w:rsid w:val="004348CE"/>
    <w:rsid w:val="00434FF0"/>
    <w:rsid w:val="00434FF9"/>
    <w:rsid w:val="00435035"/>
    <w:rsid w:val="004354D4"/>
    <w:rsid w:val="00435A76"/>
    <w:rsid w:val="00435C1D"/>
    <w:rsid w:val="00436072"/>
    <w:rsid w:val="004361EC"/>
    <w:rsid w:val="004365CA"/>
    <w:rsid w:val="00437956"/>
    <w:rsid w:val="00437D51"/>
    <w:rsid w:val="00437DC1"/>
    <w:rsid w:val="0044023B"/>
    <w:rsid w:val="00440265"/>
    <w:rsid w:val="004405D8"/>
    <w:rsid w:val="00440DA8"/>
    <w:rsid w:val="00441452"/>
    <w:rsid w:val="00441D21"/>
    <w:rsid w:val="00441F39"/>
    <w:rsid w:val="00442AD6"/>
    <w:rsid w:val="00442EBC"/>
    <w:rsid w:val="00443766"/>
    <w:rsid w:val="004445CA"/>
    <w:rsid w:val="00444875"/>
    <w:rsid w:val="00444B50"/>
    <w:rsid w:val="00444F1E"/>
    <w:rsid w:val="00445701"/>
    <w:rsid w:val="0044585F"/>
    <w:rsid w:val="0044587C"/>
    <w:rsid w:val="0044623C"/>
    <w:rsid w:val="00446874"/>
    <w:rsid w:val="004469C5"/>
    <w:rsid w:val="00446BFA"/>
    <w:rsid w:val="004470CC"/>
    <w:rsid w:val="00447C77"/>
    <w:rsid w:val="00450417"/>
    <w:rsid w:val="0045045C"/>
    <w:rsid w:val="0045087C"/>
    <w:rsid w:val="00450EBE"/>
    <w:rsid w:val="0045125A"/>
    <w:rsid w:val="004512E6"/>
    <w:rsid w:val="004515FB"/>
    <w:rsid w:val="0045190C"/>
    <w:rsid w:val="00452102"/>
    <w:rsid w:val="00452AE7"/>
    <w:rsid w:val="00453373"/>
    <w:rsid w:val="00453428"/>
    <w:rsid w:val="004547A2"/>
    <w:rsid w:val="0045524D"/>
    <w:rsid w:val="004552F1"/>
    <w:rsid w:val="00455566"/>
    <w:rsid w:val="00455841"/>
    <w:rsid w:val="00455883"/>
    <w:rsid w:val="00455C07"/>
    <w:rsid w:val="00455F2C"/>
    <w:rsid w:val="004567F5"/>
    <w:rsid w:val="00456CF7"/>
    <w:rsid w:val="004575E4"/>
    <w:rsid w:val="00457653"/>
    <w:rsid w:val="00460015"/>
    <w:rsid w:val="0046043A"/>
    <w:rsid w:val="0046044C"/>
    <w:rsid w:val="00460BF6"/>
    <w:rsid w:val="00460C5F"/>
    <w:rsid w:val="00462278"/>
    <w:rsid w:val="004622D6"/>
    <w:rsid w:val="00462B8F"/>
    <w:rsid w:val="00462CDF"/>
    <w:rsid w:val="00462CED"/>
    <w:rsid w:val="004632B9"/>
    <w:rsid w:val="004635C8"/>
    <w:rsid w:val="00465078"/>
    <w:rsid w:val="004654B2"/>
    <w:rsid w:val="004658C3"/>
    <w:rsid w:val="00465D8B"/>
    <w:rsid w:val="00465F99"/>
    <w:rsid w:val="00466D91"/>
    <w:rsid w:val="00467A75"/>
    <w:rsid w:val="00470441"/>
    <w:rsid w:val="00470D5B"/>
    <w:rsid w:val="00470F13"/>
    <w:rsid w:val="004710D4"/>
    <w:rsid w:val="00471967"/>
    <w:rsid w:val="00472602"/>
    <w:rsid w:val="00472799"/>
    <w:rsid w:val="0047285C"/>
    <w:rsid w:val="0047289D"/>
    <w:rsid w:val="004741D7"/>
    <w:rsid w:val="0047436C"/>
    <w:rsid w:val="004745B8"/>
    <w:rsid w:val="00474B1B"/>
    <w:rsid w:val="0047510D"/>
    <w:rsid w:val="0047523F"/>
    <w:rsid w:val="0047557A"/>
    <w:rsid w:val="004756A5"/>
    <w:rsid w:val="00475814"/>
    <w:rsid w:val="00475B52"/>
    <w:rsid w:val="00475DCC"/>
    <w:rsid w:val="004760F6"/>
    <w:rsid w:val="004764C9"/>
    <w:rsid w:val="00476607"/>
    <w:rsid w:val="004768CE"/>
    <w:rsid w:val="00476AC1"/>
    <w:rsid w:val="004771A2"/>
    <w:rsid w:val="00477B60"/>
    <w:rsid w:val="00477D32"/>
    <w:rsid w:val="00480305"/>
    <w:rsid w:val="0048108F"/>
    <w:rsid w:val="00481B95"/>
    <w:rsid w:val="00481ED2"/>
    <w:rsid w:val="00481F10"/>
    <w:rsid w:val="00481FCA"/>
    <w:rsid w:val="00482996"/>
    <w:rsid w:val="00482A31"/>
    <w:rsid w:val="00482A4C"/>
    <w:rsid w:val="00482DE8"/>
    <w:rsid w:val="00483056"/>
    <w:rsid w:val="00483217"/>
    <w:rsid w:val="00483A91"/>
    <w:rsid w:val="00483FEE"/>
    <w:rsid w:val="004842FB"/>
    <w:rsid w:val="00484E3C"/>
    <w:rsid w:val="00484E8B"/>
    <w:rsid w:val="004853B9"/>
    <w:rsid w:val="004854D4"/>
    <w:rsid w:val="00485637"/>
    <w:rsid w:val="004859D3"/>
    <w:rsid w:val="00486202"/>
    <w:rsid w:val="00486437"/>
    <w:rsid w:val="0048650F"/>
    <w:rsid w:val="00486B1C"/>
    <w:rsid w:val="004871F1"/>
    <w:rsid w:val="00487669"/>
    <w:rsid w:val="00487908"/>
    <w:rsid w:val="00490309"/>
    <w:rsid w:val="00490C44"/>
    <w:rsid w:val="00490EBB"/>
    <w:rsid w:val="0049191C"/>
    <w:rsid w:val="00492042"/>
    <w:rsid w:val="00492A5D"/>
    <w:rsid w:val="00492AEA"/>
    <w:rsid w:val="004930CA"/>
    <w:rsid w:val="00493205"/>
    <w:rsid w:val="004936E1"/>
    <w:rsid w:val="004937B0"/>
    <w:rsid w:val="0049452C"/>
    <w:rsid w:val="00494708"/>
    <w:rsid w:val="00494C1B"/>
    <w:rsid w:val="00495139"/>
    <w:rsid w:val="00495E77"/>
    <w:rsid w:val="0049674F"/>
    <w:rsid w:val="00496957"/>
    <w:rsid w:val="0049705E"/>
    <w:rsid w:val="00497568"/>
    <w:rsid w:val="004979DD"/>
    <w:rsid w:val="00497D54"/>
    <w:rsid w:val="004A04EE"/>
    <w:rsid w:val="004A05B3"/>
    <w:rsid w:val="004A1002"/>
    <w:rsid w:val="004A10FB"/>
    <w:rsid w:val="004A1601"/>
    <w:rsid w:val="004A1614"/>
    <w:rsid w:val="004A175A"/>
    <w:rsid w:val="004A1E9F"/>
    <w:rsid w:val="004A28A2"/>
    <w:rsid w:val="004A2BFB"/>
    <w:rsid w:val="004A4518"/>
    <w:rsid w:val="004A47B7"/>
    <w:rsid w:val="004A5247"/>
    <w:rsid w:val="004A53AC"/>
    <w:rsid w:val="004A5801"/>
    <w:rsid w:val="004A5D25"/>
    <w:rsid w:val="004A5F37"/>
    <w:rsid w:val="004A6587"/>
    <w:rsid w:val="004A70D4"/>
    <w:rsid w:val="004A7307"/>
    <w:rsid w:val="004A7ECA"/>
    <w:rsid w:val="004A7F4A"/>
    <w:rsid w:val="004ACDAA"/>
    <w:rsid w:val="004B0089"/>
    <w:rsid w:val="004B0317"/>
    <w:rsid w:val="004B0930"/>
    <w:rsid w:val="004B1470"/>
    <w:rsid w:val="004B205A"/>
    <w:rsid w:val="004B212E"/>
    <w:rsid w:val="004B2140"/>
    <w:rsid w:val="004B22EB"/>
    <w:rsid w:val="004B2EEF"/>
    <w:rsid w:val="004B33ED"/>
    <w:rsid w:val="004B357A"/>
    <w:rsid w:val="004B3610"/>
    <w:rsid w:val="004B3728"/>
    <w:rsid w:val="004B390A"/>
    <w:rsid w:val="004B39CF"/>
    <w:rsid w:val="004B3A78"/>
    <w:rsid w:val="004B3E22"/>
    <w:rsid w:val="004B4048"/>
    <w:rsid w:val="004B4127"/>
    <w:rsid w:val="004B42BB"/>
    <w:rsid w:val="004B4370"/>
    <w:rsid w:val="004B4598"/>
    <w:rsid w:val="004B4FF9"/>
    <w:rsid w:val="004B5681"/>
    <w:rsid w:val="004B5A52"/>
    <w:rsid w:val="004B6250"/>
    <w:rsid w:val="004B6402"/>
    <w:rsid w:val="004B64C5"/>
    <w:rsid w:val="004B67F1"/>
    <w:rsid w:val="004B6975"/>
    <w:rsid w:val="004B6C22"/>
    <w:rsid w:val="004B7466"/>
    <w:rsid w:val="004B7644"/>
    <w:rsid w:val="004B7A7F"/>
    <w:rsid w:val="004C0271"/>
    <w:rsid w:val="004C02CD"/>
    <w:rsid w:val="004C0856"/>
    <w:rsid w:val="004C09B0"/>
    <w:rsid w:val="004C0AE6"/>
    <w:rsid w:val="004C0B27"/>
    <w:rsid w:val="004C0EB1"/>
    <w:rsid w:val="004C1344"/>
    <w:rsid w:val="004C13EF"/>
    <w:rsid w:val="004C172D"/>
    <w:rsid w:val="004C17B6"/>
    <w:rsid w:val="004C180A"/>
    <w:rsid w:val="004C2625"/>
    <w:rsid w:val="004C2883"/>
    <w:rsid w:val="004C2934"/>
    <w:rsid w:val="004C2BD3"/>
    <w:rsid w:val="004C345C"/>
    <w:rsid w:val="004C3C9A"/>
    <w:rsid w:val="004C3CFA"/>
    <w:rsid w:val="004C529F"/>
    <w:rsid w:val="004C58D8"/>
    <w:rsid w:val="004C68E2"/>
    <w:rsid w:val="004C69A4"/>
    <w:rsid w:val="004D02FB"/>
    <w:rsid w:val="004D0B8B"/>
    <w:rsid w:val="004D0C94"/>
    <w:rsid w:val="004D2069"/>
    <w:rsid w:val="004D21D3"/>
    <w:rsid w:val="004D22B7"/>
    <w:rsid w:val="004D25A5"/>
    <w:rsid w:val="004D365A"/>
    <w:rsid w:val="004D3697"/>
    <w:rsid w:val="004D3A30"/>
    <w:rsid w:val="004D41BC"/>
    <w:rsid w:val="004D435B"/>
    <w:rsid w:val="004D582F"/>
    <w:rsid w:val="004D6896"/>
    <w:rsid w:val="004D6951"/>
    <w:rsid w:val="004D6FD2"/>
    <w:rsid w:val="004D72DA"/>
    <w:rsid w:val="004D7471"/>
    <w:rsid w:val="004D7D11"/>
    <w:rsid w:val="004D7E7E"/>
    <w:rsid w:val="004E01D2"/>
    <w:rsid w:val="004E0445"/>
    <w:rsid w:val="004E078F"/>
    <w:rsid w:val="004E0A61"/>
    <w:rsid w:val="004E0C04"/>
    <w:rsid w:val="004E0DD2"/>
    <w:rsid w:val="004E11B8"/>
    <w:rsid w:val="004E1F7B"/>
    <w:rsid w:val="004E27BE"/>
    <w:rsid w:val="004E29BD"/>
    <w:rsid w:val="004E3154"/>
    <w:rsid w:val="004E377D"/>
    <w:rsid w:val="004E392C"/>
    <w:rsid w:val="004E427C"/>
    <w:rsid w:val="004E4392"/>
    <w:rsid w:val="004E4492"/>
    <w:rsid w:val="004E4752"/>
    <w:rsid w:val="004E4A3D"/>
    <w:rsid w:val="004E4A6C"/>
    <w:rsid w:val="004E4C69"/>
    <w:rsid w:val="004E4DA0"/>
    <w:rsid w:val="004E53AE"/>
    <w:rsid w:val="004E569E"/>
    <w:rsid w:val="004E620B"/>
    <w:rsid w:val="004E64BB"/>
    <w:rsid w:val="004E67C5"/>
    <w:rsid w:val="004E688C"/>
    <w:rsid w:val="004E6B01"/>
    <w:rsid w:val="004E6E12"/>
    <w:rsid w:val="004E6F7C"/>
    <w:rsid w:val="004E7306"/>
    <w:rsid w:val="004E735B"/>
    <w:rsid w:val="004E790A"/>
    <w:rsid w:val="004E7934"/>
    <w:rsid w:val="004E7A73"/>
    <w:rsid w:val="004E7AB9"/>
    <w:rsid w:val="004E7C8E"/>
    <w:rsid w:val="004E7CEC"/>
    <w:rsid w:val="004F015D"/>
    <w:rsid w:val="004F04D5"/>
    <w:rsid w:val="004F09A2"/>
    <w:rsid w:val="004F0ECA"/>
    <w:rsid w:val="004F1062"/>
    <w:rsid w:val="004F13C2"/>
    <w:rsid w:val="004F1458"/>
    <w:rsid w:val="004F1651"/>
    <w:rsid w:val="004F219A"/>
    <w:rsid w:val="004F23C7"/>
    <w:rsid w:val="004F245F"/>
    <w:rsid w:val="004F2F66"/>
    <w:rsid w:val="004F3489"/>
    <w:rsid w:val="004F35D5"/>
    <w:rsid w:val="004F3EFF"/>
    <w:rsid w:val="004F3FE0"/>
    <w:rsid w:val="004F43FB"/>
    <w:rsid w:val="004F4794"/>
    <w:rsid w:val="004F484A"/>
    <w:rsid w:val="004F52BD"/>
    <w:rsid w:val="004F5705"/>
    <w:rsid w:val="004F5839"/>
    <w:rsid w:val="004F58CA"/>
    <w:rsid w:val="004F65CC"/>
    <w:rsid w:val="004F69EB"/>
    <w:rsid w:val="004F729A"/>
    <w:rsid w:val="004F741D"/>
    <w:rsid w:val="0050032D"/>
    <w:rsid w:val="005007A4"/>
    <w:rsid w:val="00500AED"/>
    <w:rsid w:val="00500E31"/>
    <w:rsid w:val="005011E6"/>
    <w:rsid w:val="00501B82"/>
    <w:rsid w:val="00501C37"/>
    <w:rsid w:val="00502894"/>
    <w:rsid w:val="0050318A"/>
    <w:rsid w:val="005039BB"/>
    <w:rsid w:val="00503D25"/>
    <w:rsid w:val="00503FC6"/>
    <w:rsid w:val="00504339"/>
    <w:rsid w:val="0050456B"/>
    <w:rsid w:val="0050517C"/>
    <w:rsid w:val="00505B7F"/>
    <w:rsid w:val="00505B99"/>
    <w:rsid w:val="00506301"/>
    <w:rsid w:val="00506E65"/>
    <w:rsid w:val="0050716E"/>
    <w:rsid w:val="005075BE"/>
    <w:rsid w:val="00507876"/>
    <w:rsid w:val="00507B0B"/>
    <w:rsid w:val="00507C50"/>
    <w:rsid w:val="00507EF1"/>
    <w:rsid w:val="00510A31"/>
    <w:rsid w:val="00510E8C"/>
    <w:rsid w:val="0051201F"/>
    <w:rsid w:val="0051226A"/>
    <w:rsid w:val="0051235F"/>
    <w:rsid w:val="005128D9"/>
    <w:rsid w:val="00512C4C"/>
    <w:rsid w:val="0051326F"/>
    <w:rsid w:val="00513FEA"/>
    <w:rsid w:val="00514526"/>
    <w:rsid w:val="00514B75"/>
    <w:rsid w:val="00514C50"/>
    <w:rsid w:val="00515152"/>
    <w:rsid w:val="00515562"/>
    <w:rsid w:val="00516021"/>
    <w:rsid w:val="00517162"/>
    <w:rsid w:val="0051730D"/>
    <w:rsid w:val="0051748D"/>
    <w:rsid w:val="005175E6"/>
    <w:rsid w:val="00520304"/>
    <w:rsid w:val="00521324"/>
    <w:rsid w:val="00521960"/>
    <w:rsid w:val="00521D6C"/>
    <w:rsid w:val="005224D2"/>
    <w:rsid w:val="005230CF"/>
    <w:rsid w:val="005238EF"/>
    <w:rsid w:val="00523FE7"/>
    <w:rsid w:val="00524045"/>
    <w:rsid w:val="00524242"/>
    <w:rsid w:val="0052483B"/>
    <w:rsid w:val="005249C6"/>
    <w:rsid w:val="00525067"/>
    <w:rsid w:val="0052513F"/>
    <w:rsid w:val="00525567"/>
    <w:rsid w:val="00525831"/>
    <w:rsid w:val="00525A1B"/>
    <w:rsid w:val="0052680D"/>
    <w:rsid w:val="00526956"/>
    <w:rsid w:val="00526C88"/>
    <w:rsid w:val="00526CA5"/>
    <w:rsid w:val="00526F6D"/>
    <w:rsid w:val="00527492"/>
    <w:rsid w:val="00527533"/>
    <w:rsid w:val="00530718"/>
    <w:rsid w:val="00530A24"/>
    <w:rsid w:val="00530E55"/>
    <w:rsid w:val="00531036"/>
    <w:rsid w:val="005318C0"/>
    <w:rsid w:val="00532D2F"/>
    <w:rsid w:val="00532EC6"/>
    <w:rsid w:val="0053307C"/>
    <w:rsid w:val="00533B39"/>
    <w:rsid w:val="005345B9"/>
    <w:rsid w:val="005357D9"/>
    <w:rsid w:val="0053637C"/>
    <w:rsid w:val="0053686D"/>
    <w:rsid w:val="00536F81"/>
    <w:rsid w:val="00537030"/>
    <w:rsid w:val="005370AD"/>
    <w:rsid w:val="005371D2"/>
    <w:rsid w:val="005375C1"/>
    <w:rsid w:val="00537885"/>
    <w:rsid w:val="00537E26"/>
    <w:rsid w:val="00537E97"/>
    <w:rsid w:val="00540559"/>
    <w:rsid w:val="00540946"/>
    <w:rsid w:val="00540B2A"/>
    <w:rsid w:val="00540CD7"/>
    <w:rsid w:val="0054167F"/>
    <w:rsid w:val="005416D8"/>
    <w:rsid w:val="00541B4C"/>
    <w:rsid w:val="00541FF3"/>
    <w:rsid w:val="00541FFF"/>
    <w:rsid w:val="00542723"/>
    <w:rsid w:val="005427CB"/>
    <w:rsid w:val="00542A96"/>
    <w:rsid w:val="00544961"/>
    <w:rsid w:val="00544D2D"/>
    <w:rsid w:val="005459F8"/>
    <w:rsid w:val="00546078"/>
    <w:rsid w:val="005460E4"/>
    <w:rsid w:val="005462AD"/>
    <w:rsid w:val="00546354"/>
    <w:rsid w:val="00546E7A"/>
    <w:rsid w:val="00547551"/>
    <w:rsid w:val="00547588"/>
    <w:rsid w:val="00547997"/>
    <w:rsid w:val="00547C83"/>
    <w:rsid w:val="00550A7D"/>
    <w:rsid w:val="00551186"/>
    <w:rsid w:val="00551923"/>
    <w:rsid w:val="005526B6"/>
    <w:rsid w:val="00552799"/>
    <w:rsid w:val="00553445"/>
    <w:rsid w:val="00553B1C"/>
    <w:rsid w:val="00553BB3"/>
    <w:rsid w:val="0055468B"/>
    <w:rsid w:val="00554C64"/>
    <w:rsid w:val="0055522F"/>
    <w:rsid w:val="00555668"/>
    <w:rsid w:val="00556387"/>
    <w:rsid w:val="005568F7"/>
    <w:rsid w:val="0055708F"/>
    <w:rsid w:val="005572CB"/>
    <w:rsid w:val="005576B9"/>
    <w:rsid w:val="00557A67"/>
    <w:rsid w:val="00560092"/>
    <w:rsid w:val="005604B6"/>
    <w:rsid w:val="005610D3"/>
    <w:rsid w:val="00561D3A"/>
    <w:rsid w:val="00561FDC"/>
    <w:rsid w:val="005620B3"/>
    <w:rsid w:val="00562129"/>
    <w:rsid w:val="005625AE"/>
    <w:rsid w:val="00562CF5"/>
    <w:rsid w:val="0056324D"/>
    <w:rsid w:val="005635AB"/>
    <w:rsid w:val="005637EA"/>
    <w:rsid w:val="00564508"/>
    <w:rsid w:val="005646E5"/>
    <w:rsid w:val="005649C4"/>
    <w:rsid w:val="00564A8C"/>
    <w:rsid w:val="00564B7F"/>
    <w:rsid w:val="005652B4"/>
    <w:rsid w:val="00565C24"/>
    <w:rsid w:val="00565C3C"/>
    <w:rsid w:val="00566062"/>
    <w:rsid w:val="005661D3"/>
    <w:rsid w:val="005663B6"/>
    <w:rsid w:val="005669D6"/>
    <w:rsid w:val="0056751E"/>
    <w:rsid w:val="00567756"/>
    <w:rsid w:val="00567886"/>
    <w:rsid w:val="00570058"/>
    <w:rsid w:val="005707D2"/>
    <w:rsid w:val="00570EF9"/>
    <w:rsid w:val="00571E98"/>
    <w:rsid w:val="00572D1C"/>
    <w:rsid w:val="00573C42"/>
    <w:rsid w:val="00573CE9"/>
    <w:rsid w:val="00574358"/>
    <w:rsid w:val="005744B7"/>
    <w:rsid w:val="0057483F"/>
    <w:rsid w:val="0057496F"/>
    <w:rsid w:val="00574C47"/>
    <w:rsid w:val="00574D69"/>
    <w:rsid w:val="005752CC"/>
    <w:rsid w:val="005757CA"/>
    <w:rsid w:val="005769B1"/>
    <w:rsid w:val="005777F7"/>
    <w:rsid w:val="00577A13"/>
    <w:rsid w:val="00577B69"/>
    <w:rsid w:val="0058159E"/>
    <w:rsid w:val="00582704"/>
    <w:rsid w:val="00582C5D"/>
    <w:rsid w:val="00583142"/>
    <w:rsid w:val="00583FCF"/>
    <w:rsid w:val="005840C6"/>
    <w:rsid w:val="00584934"/>
    <w:rsid w:val="0058498E"/>
    <w:rsid w:val="00584FB4"/>
    <w:rsid w:val="0058630C"/>
    <w:rsid w:val="00586899"/>
    <w:rsid w:val="00586C4E"/>
    <w:rsid w:val="00586EF8"/>
    <w:rsid w:val="0058738E"/>
    <w:rsid w:val="005873BF"/>
    <w:rsid w:val="00587AC8"/>
    <w:rsid w:val="00587CB4"/>
    <w:rsid w:val="00587D58"/>
    <w:rsid w:val="00590026"/>
    <w:rsid w:val="0059019C"/>
    <w:rsid w:val="005903F7"/>
    <w:rsid w:val="00591B6E"/>
    <w:rsid w:val="0059218E"/>
    <w:rsid w:val="0059273D"/>
    <w:rsid w:val="005928BE"/>
    <w:rsid w:val="00592BD5"/>
    <w:rsid w:val="00592E7D"/>
    <w:rsid w:val="005937F2"/>
    <w:rsid w:val="00593E0D"/>
    <w:rsid w:val="005940BD"/>
    <w:rsid w:val="005948C7"/>
    <w:rsid w:val="00594C16"/>
    <w:rsid w:val="00595070"/>
    <w:rsid w:val="00595405"/>
    <w:rsid w:val="005958D9"/>
    <w:rsid w:val="00595917"/>
    <w:rsid w:val="00595A75"/>
    <w:rsid w:val="00595F6C"/>
    <w:rsid w:val="00595F8F"/>
    <w:rsid w:val="00596A37"/>
    <w:rsid w:val="00596F7A"/>
    <w:rsid w:val="005970F3"/>
    <w:rsid w:val="005977AF"/>
    <w:rsid w:val="00597CBD"/>
    <w:rsid w:val="005A0279"/>
    <w:rsid w:val="005A09C9"/>
    <w:rsid w:val="005A14F5"/>
    <w:rsid w:val="005A1906"/>
    <w:rsid w:val="005A20CC"/>
    <w:rsid w:val="005A2452"/>
    <w:rsid w:val="005A24B6"/>
    <w:rsid w:val="005A2BA6"/>
    <w:rsid w:val="005A34D6"/>
    <w:rsid w:val="005A3508"/>
    <w:rsid w:val="005A4F73"/>
    <w:rsid w:val="005A5266"/>
    <w:rsid w:val="005A52CF"/>
    <w:rsid w:val="005A557C"/>
    <w:rsid w:val="005A5ED4"/>
    <w:rsid w:val="005A610C"/>
    <w:rsid w:val="005A61B7"/>
    <w:rsid w:val="005A650D"/>
    <w:rsid w:val="005A651E"/>
    <w:rsid w:val="005A678C"/>
    <w:rsid w:val="005A67C0"/>
    <w:rsid w:val="005A6B6C"/>
    <w:rsid w:val="005A6CFD"/>
    <w:rsid w:val="005A7449"/>
    <w:rsid w:val="005A78BC"/>
    <w:rsid w:val="005A79CA"/>
    <w:rsid w:val="005A7A01"/>
    <w:rsid w:val="005A7DE4"/>
    <w:rsid w:val="005B0687"/>
    <w:rsid w:val="005B098C"/>
    <w:rsid w:val="005B0FCC"/>
    <w:rsid w:val="005B11C8"/>
    <w:rsid w:val="005B12B9"/>
    <w:rsid w:val="005B19C9"/>
    <w:rsid w:val="005B1FDE"/>
    <w:rsid w:val="005B2FD4"/>
    <w:rsid w:val="005B3125"/>
    <w:rsid w:val="005B345E"/>
    <w:rsid w:val="005B3577"/>
    <w:rsid w:val="005B4569"/>
    <w:rsid w:val="005B4AC0"/>
    <w:rsid w:val="005B5196"/>
    <w:rsid w:val="005B582F"/>
    <w:rsid w:val="005B5A68"/>
    <w:rsid w:val="005B5FB4"/>
    <w:rsid w:val="005B7572"/>
    <w:rsid w:val="005B78FC"/>
    <w:rsid w:val="005B7976"/>
    <w:rsid w:val="005B7C46"/>
    <w:rsid w:val="005C04F2"/>
    <w:rsid w:val="005C0723"/>
    <w:rsid w:val="005C082B"/>
    <w:rsid w:val="005C0E69"/>
    <w:rsid w:val="005C168D"/>
    <w:rsid w:val="005C2052"/>
    <w:rsid w:val="005C2359"/>
    <w:rsid w:val="005C2B0E"/>
    <w:rsid w:val="005C31DB"/>
    <w:rsid w:val="005C387C"/>
    <w:rsid w:val="005C3E69"/>
    <w:rsid w:val="005C40EB"/>
    <w:rsid w:val="005C4248"/>
    <w:rsid w:val="005C42FF"/>
    <w:rsid w:val="005C49F6"/>
    <w:rsid w:val="005C4BC4"/>
    <w:rsid w:val="005C5947"/>
    <w:rsid w:val="005C5E58"/>
    <w:rsid w:val="005C5FB6"/>
    <w:rsid w:val="005C631E"/>
    <w:rsid w:val="005C75A6"/>
    <w:rsid w:val="005C76C5"/>
    <w:rsid w:val="005C79F2"/>
    <w:rsid w:val="005C7B45"/>
    <w:rsid w:val="005D0282"/>
    <w:rsid w:val="005D0592"/>
    <w:rsid w:val="005D0F54"/>
    <w:rsid w:val="005D0F8B"/>
    <w:rsid w:val="005D10F6"/>
    <w:rsid w:val="005D2085"/>
    <w:rsid w:val="005D263E"/>
    <w:rsid w:val="005D306E"/>
    <w:rsid w:val="005D387E"/>
    <w:rsid w:val="005D4034"/>
    <w:rsid w:val="005D46C2"/>
    <w:rsid w:val="005D4784"/>
    <w:rsid w:val="005D4A6F"/>
    <w:rsid w:val="005D4FCC"/>
    <w:rsid w:val="005D50C4"/>
    <w:rsid w:val="005D551D"/>
    <w:rsid w:val="005D5C7B"/>
    <w:rsid w:val="005D727B"/>
    <w:rsid w:val="005E02AC"/>
    <w:rsid w:val="005E037C"/>
    <w:rsid w:val="005E0EB3"/>
    <w:rsid w:val="005E0FB3"/>
    <w:rsid w:val="005E15E8"/>
    <w:rsid w:val="005E18E2"/>
    <w:rsid w:val="005E18EC"/>
    <w:rsid w:val="005E2591"/>
    <w:rsid w:val="005E28B2"/>
    <w:rsid w:val="005E35AC"/>
    <w:rsid w:val="005E35D7"/>
    <w:rsid w:val="005E37E8"/>
    <w:rsid w:val="005E3980"/>
    <w:rsid w:val="005E445C"/>
    <w:rsid w:val="005E4DB4"/>
    <w:rsid w:val="005E536E"/>
    <w:rsid w:val="005E5577"/>
    <w:rsid w:val="005E5A5A"/>
    <w:rsid w:val="005E5CC9"/>
    <w:rsid w:val="005E6079"/>
    <w:rsid w:val="005E63C7"/>
    <w:rsid w:val="005E7B61"/>
    <w:rsid w:val="005E7DEB"/>
    <w:rsid w:val="005E7EEC"/>
    <w:rsid w:val="005F0643"/>
    <w:rsid w:val="005F0B47"/>
    <w:rsid w:val="005F0BEA"/>
    <w:rsid w:val="005F0E65"/>
    <w:rsid w:val="005F0F77"/>
    <w:rsid w:val="005F0F88"/>
    <w:rsid w:val="005F1057"/>
    <w:rsid w:val="005F1B96"/>
    <w:rsid w:val="005F1D53"/>
    <w:rsid w:val="005F2276"/>
    <w:rsid w:val="005F29B4"/>
    <w:rsid w:val="005F2AB9"/>
    <w:rsid w:val="005F2F8B"/>
    <w:rsid w:val="005F42CE"/>
    <w:rsid w:val="005F4947"/>
    <w:rsid w:val="005F4A97"/>
    <w:rsid w:val="005F4D11"/>
    <w:rsid w:val="005F5492"/>
    <w:rsid w:val="005F569D"/>
    <w:rsid w:val="005F59BB"/>
    <w:rsid w:val="005F5D7D"/>
    <w:rsid w:val="005F6E55"/>
    <w:rsid w:val="005F7A49"/>
    <w:rsid w:val="006006AA"/>
    <w:rsid w:val="006009E2"/>
    <w:rsid w:val="00600CDD"/>
    <w:rsid w:val="006018E1"/>
    <w:rsid w:val="00601A54"/>
    <w:rsid w:val="00602A11"/>
    <w:rsid w:val="0060385A"/>
    <w:rsid w:val="0060394D"/>
    <w:rsid w:val="00603C74"/>
    <w:rsid w:val="0060409F"/>
    <w:rsid w:val="006046FA"/>
    <w:rsid w:val="00604876"/>
    <w:rsid w:val="00604F3A"/>
    <w:rsid w:val="00605D3E"/>
    <w:rsid w:val="00606074"/>
    <w:rsid w:val="0060612B"/>
    <w:rsid w:val="00606777"/>
    <w:rsid w:val="00606905"/>
    <w:rsid w:val="006073A1"/>
    <w:rsid w:val="0060753B"/>
    <w:rsid w:val="006077B2"/>
    <w:rsid w:val="0061015D"/>
    <w:rsid w:val="0061021A"/>
    <w:rsid w:val="006104DB"/>
    <w:rsid w:val="006107FD"/>
    <w:rsid w:val="0061090C"/>
    <w:rsid w:val="0061095C"/>
    <w:rsid w:val="006109CF"/>
    <w:rsid w:val="00610BCD"/>
    <w:rsid w:val="00611E20"/>
    <w:rsid w:val="00611E90"/>
    <w:rsid w:val="00611EDB"/>
    <w:rsid w:val="0061290A"/>
    <w:rsid w:val="00612ADA"/>
    <w:rsid w:val="00613C0F"/>
    <w:rsid w:val="00613DD1"/>
    <w:rsid w:val="006141A7"/>
    <w:rsid w:val="006146CD"/>
    <w:rsid w:val="006149A5"/>
    <w:rsid w:val="00614AF6"/>
    <w:rsid w:val="0061573D"/>
    <w:rsid w:val="00615753"/>
    <w:rsid w:val="00615FF4"/>
    <w:rsid w:val="00616169"/>
    <w:rsid w:val="00616874"/>
    <w:rsid w:val="006169FD"/>
    <w:rsid w:val="00616CC3"/>
    <w:rsid w:val="006177CB"/>
    <w:rsid w:val="00617901"/>
    <w:rsid w:val="00617A4C"/>
    <w:rsid w:val="00617C6E"/>
    <w:rsid w:val="00617C94"/>
    <w:rsid w:val="006206C5"/>
    <w:rsid w:val="00620D17"/>
    <w:rsid w:val="00620F83"/>
    <w:rsid w:val="00620FA1"/>
    <w:rsid w:val="006213AF"/>
    <w:rsid w:val="00621889"/>
    <w:rsid w:val="006219F6"/>
    <w:rsid w:val="00621DD9"/>
    <w:rsid w:val="00621FBC"/>
    <w:rsid w:val="006221D6"/>
    <w:rsid w:val="00622D56"/>
    <w:rsid w:val="00622E4E"/>
    <w:rsid w:val="00623043"/>
    <w:rsid w:val="00623F2C"/>
    <w:rsid w:val="00624190"/>
    <w:rsid w:val="00624731"/>
    <w:rsid w:val="00624C40"/>
    <w:rsid w:val="00624D31"/>
    <w:rsid w:val="00624DBA"/>
    <w:rsid w:val="00624F4D"/>
    <w:rsid w:val="00625BB0"/>
    <w:rsid w:val="00626316"/>
    <w:rsid w:val="0062635C"/>
    <w:rsid w:val="0062683B"/>
    <w:rsid w:val="0062732B"/>
    <w:rsid w:val="00627945"/>
    <w:rsid w:val="006300B3"/>
    <w:rsid w:val="00630462"/>
    <w:rsid w:val="006308E8"/>
    <w:rsid w:val="00630994"/>
    <w:rsid w:val="00630AFA"/>
    <w:rsid w:val="00630B10"/>
    <w:rsid w:val="00630DD3"/>
    <w:rsid w:val="00630EAC"/>
    <w:rsid w:val="00631031"/>
    <w:rsid w:val="006310C5"/>
    <w:rsid w:val="006312B9"/>
    <w:rsid w:val="00631BBC"/>
    <w:rsid w:val="006324A0"/>
    <w:rsid w:val="006326E6"/>
    <w:rsid w:val="00632877"/>
    <w:rsid w:val="006328FC"/>
    <w:rsid w:val="00632985"/>
    <w:rsid w:val="00632A2D"/>
    <w:rsid w:val="00632C41"/>
    <w:rsid w:val="0063352B"/>
    <w:rsid w:val="00633620"/>
    <w:rsid w:val="00633766"/>
    <w:rsid w:val="00633BFF"/>
    <w:rsid w:val="00633E90"/>
    <w:rsid w:val="00634CD5"/>
    <w:rsid w:val="00634D44"/>
    <w:rsid w:val="00634DBE"/>
    <w:rsid w:val="00634DE8"/>
    <w:rsid w:val="00634DF2"/>
    <w:rsid w:val="00634E94"/>
    <w:rsid w:val="0063502B"/>
    <w:rsid w:val="0063561E"/>
    <w:rsid w:val="006363FE"/>
    <w:rsid w:val="00636ADE"/>
    <w:rsid w:val="00636DE5"/>
    <w:rsid w:val="00637134"/>
    <w:rsid w:val="0063750A"/>
    <w:rsid w:val="00637A0A"/>
    <w:rsid w:val="00637F97"/>
    <w:rsid w:val="006401E4"/>
    <w:rsid w:val="0064024F"/>
    <w:rsid w:val="00640642"/>
    <w:rsid w:val="00640D57"/>
    <w:rsid w:val="00641A24"/>
    <w:rsid w:val="006423D1"/>
    <w:rsid w:val="00642B32"/>
    <w:rsid w:val="00642C69"/>
    <w:rsid w:val="00642CD7"/>
    <w:rsid w:val="00642F45"/>
    <w:rsid w:val="006439E2"/>
    <w:rsid w:val="00643A4C"/>
    <w:rsid w:val="00644ADB"/>
    <w:rsid w:val="00644DA0"/>
    <w:rsid w:val="006452BE"/>
    <w:rsid w:val="006460EF"/>
    <w:rsid w:val="00646757"/>
    <w:rsid w:val="006467CB"/>
    <w:rsid w:val="006469F4"/>
    <w:rsid w:val="0064700D"/>
    <w:rsid w:val="00647A77"/>
    <w:rsid w:val="00650912"/>
    <w:rsid w:val="00650A16"/>
    <w:rsid w:val="00650A2D"/>
    <w:rsid w:val="00650D2F"/>
    <w:rsid w:val="0065182A"/>
    <w:rsid w:val="00651A45"/>
    <w:rsid w:val="00652EEE"/>
    <w:rsid w:val="00652F09"/>
    <w:rsid w:val="006538D3"/>
    <w:rsid w:val="006539EA"/>
    <w:rsid w:val="006553B9"/>
    <w:rsid w:val="00656A01"/>
    <w:rsid w:val="006571DA"/>
    <w:rsid w:val="006605F6"/>
    <w:rsid w:val="006606DE"/>
    <w:rsid w:val="00661385"/>
    <w:rsid w:val="00661603"/>
    <w:rsid w:val="00661E9F"/>
    <w:rsid w:val="006620E5"/>
    <w:rsid w:val="00662128"/>
    <w:rsid w:val="00662C52"/>
    <w:rsid w:val="00663848"/>
    <w:rsid w:val="00663BAD"/>
    <w:rsid w:val="006641C3"/>
    <w:rsid w:val="00665A0C"/>
    <w:rsid w:val="00665C0A"/>
    <w:rsid w:val="006666A5"/>
    <w:rsid w:val="00666A54"/>
    <w:rsid w:val="006673FE"/>
    <w:rsid w:val="006674B0"/>
    <w:rsid w:val="0066796E"/>
    <w:rsid w:val="00667D8D"/>
    <w:rsid w:val="00670E22"/>
    <w:rsid w:val="00671096"/>
    <w:rsid w:val="0067120D"/>
    <w:rsid w:val="00671692"/>
    <w:rsid w:val="00671B99"/>
    <w:rsid w:val="00671D25"/>
    <w:rsid w:val="00671E7F"/>
    <w:rsid w:val="00671F7B"/>
    <w:rsid w:val="00672D10"/>
    <w:rsid w:val="00672E8E"/>
    <w:rsid w:val="00672F50"/>
    <w:rsid w:val="00673054"/>
    <w:rsid w:val="00673256"/>
    <w:rsid w:val="0067393E"/>
    <w:rsid w:val="00673D09"/>
    <w:rsid w:val="00673F79"/>
    <w:rsid w:val="00674473"/>
    <w:rsid w:val="0067457D"/>
    <w:rsid w:val="00674E7C"/>
    <w:rsid w:val="00675244"/>
    <w:rsid w:val="006755A7"/>
    <w:rsid w:val="0067575A"/>
    <w:rsid w:val="0067592C"/>
    <w:rsid w:val="00675A6C"/>
    <w:rsid w:val="00676133"/>
    <w:rsid w:val="00676CE6"/>
    <w:rsid w:val="0067743A"/>
    <w:rsid w:val="00677852"/>
    <w:rsid w:val="006778AB"/>
    <w:rsid w:val="0068034B"/>
    <w:rsid w:val="006803E0"/>
    <w:rsid w:val="0068070E"/>
    <w:rsid w:val="006808AD"/>
    <w:rsid w:val="006808DC"/>
    <w:rsid w:val="0068113A"/>
    <w:rsid w:val="006813DB"/>
    <w:rsid w:val="00682060"/>
    <w:rsid w:val="006828D4"/>
    <w:rsid w:val="00682B13"/>
    <w:rsid w:val="0068345C"/>
    <w:rsid w:val="00683538"/>
    <w:rsid w:val="00684507"/>
    <w:rsid w:val="00684926"/>
    <w:rsid w:val="00684CF9"/>
    <w:rsid w:val="00684F7A"/>
    <w:rsid w:val="00685107"/>
    <w:rsid w:val="006851CC"/>
    <w:rsid w:val="006864B4"/>
    <w:rsid w:val="00686C17"/>
    <w:rsid w:val="00686D0A"/>
    <w:rsid w:val="006873C7"/>
    <w:rsid w:val="0069008D"/>
    <w:rsid w:val="006900E2"/>
    <w:rsid w:val="006902CD"/>
    <w:rsid w:val="00690494"/>
    <w:rsid w:val="00690A67"/>
    <w:rsid w:val="0069179E"/>
    <w:rsid w:val="00691905"/>
    <w:rsid w:val="006919CF"/>
    <w:rsid w:val="00691A50"/>
    <w:rsid w:val="00691E5B"/>
    <w:rsid w:val="00692417"/>
    <w:rsid w:val="00692678"/>
    <w:rsid w:val="006928A1"/>
    <w:rsid w:val="00692B3E"/>
    <w:rsid w:val="00692BD1"/>
    <w:rsid w:val="00692C2D"/>
    <w:rsid w:val="00692D48"/>
    <w:rsid w:val="00693543"/>
    <w:rsid w:val="00693877"/>
    <w:rsid w:val="00693F7F"/>
    <w:rsid w:val="006947E8"/>
    <w:rsid w:val="00694DD1"/>
    <w:rsid w:val="006950F6"/>
    <w:rsid w:val="00695576"/>
    <w:rsid w:val="00696CCC"/>
    <w:rsid w:val="00696D5F"/>
    <w:rsid w:val="0069771A"/>
    <w:rsid w:val="006A0127"/>
    <w:rsid w:val="006A0267"/>
    <w:rsid w:val="006A065D"/>
    <w:rsid w:val="006A1089"/>
    <w:rsid w:val="006A15EF"/>
    <w:rsid w:val="006A1926"/>
    <w:rsid w:val="006A1D29"/>
    <w:rsid w:val="006A1E97"/>
    <w:rsid w:val="006A1FAC"/>
    <w:rsid w:val="006A32F7"/>
    <w:rsid w:val="006A3418"/>
    <w:rsid w:val="006A3C51"/>
    <w:rsid w:val="006A46A7"/>
    <w:rsid w:val="006A4AA5"/>
    <w:rsid w:val="006A5A46"/>
    <w:rsid w:val="006A6063"/>
    <w:rsid w:val="006A649E"/>
    <w:rsid w:val="006A6BAA"/>
    <w:rsid w:val="006A6BED"/>
    <w:rsid w:val="006A7388"/>
    <w:rsid w:val="006A73FB"/>
    <w:rsid w:val="006A7AEE"/>
    <w:rsid w:val="006B06C5"/>
    <w:rsid w:val="006B0F1D"/>
    <w:rsid w:val="006B1D87"/>
    <w:rsid w:val="006B2EB5"/>
    <w:rsid w:val="006B30C2"/>
    <w:rsid w:val="006B3FDA"/>
    <w:rsid w:val="006B3FDE"/>
    <w:rsid w:val="006B4446"/>
    <w:rsid w:val="006B4785"/>
    <w:rsid w:val="006B4A76"/>
    <w:rsid w:val="006B4F9C"/>
    <w:rsid w:val="006B5892"/>
    <w:rsid w:val="006B5EAA"/>
    <w:rsid w:val="006B6376"/>
    <w:rsid w:val="006B6B58"/>
    <w:rsid w:val="006B6D8C"/>
    <w:rsid w:val="006B761C"/>
    <w:rsid w:val="006B7624"/>
    <w:rsid w:val="006B770C"/>
    <w:rsid w:val="006B7BB5"/>
    <w:rsid w:val="006C01CE"/>
    <w:rsid w:val="006C0ACD"/>
    <w:rsid w:val="006C0B97"/>
    <w:rsid w:val="006C0CAE"/>
    <w:rsid w:val="006C15BE"/>
    <w:rsid w:val="006C17D7"/>
    <w:rsid w:val="006C1E0C"/>
    <w:rsid w:val="006C224F"/>
    <w:rsid w:val="006C229B"/>
    <w:rsid w:val="006C23AD"/>
    <w:rsid w:val="006C27E0"/>
    <w:rsid w:val="006C3218"/>
    <w:rsid w:val="006C36AF"/>
    <w:rsid w:val="006C3952"/>
    <w:rsid w:val="006C3D69"/>
    <w:rsid w:val="006C4187"/>
    <w:rsid w:val="006C4497"/>
    <w:rsid w:val="006C5200"/>
    <w:rsid w:val="006C542C"/>
    <w:rsid w:val="006C58B5"/>
    <w:rsid w:val="006C70FA"/>
    <w:rsid w:val="006C70FD"/>
    <w:rsid w:val="006C7865"/>
    <w:rsid w:val="006D0ECE"/>
    <w:rsid w:val="006D0FB9"/>
    <w:rsid w:val="006D1CD4"/>
    <w:rsid w:val="006D2235"/>
    <w:rsid w:val="006D2D57"/>
    <w:rsid w:val="006D3896"/>
    <w:rsid w:val="006D3AFD"/>
    <w:rsid w:val="006D4588"/>
    <w:rsid w:val="006D49D4"/>
    <w:rsid w:val="006D4DED"/>
    <w:rsid w:val="006D51F0"/>
    <w:rsid w:val="006D521E"/>
    <w:rsid w:val="006D584A"/>
    <w:rsid w:val="006D5BBF"/>
    <w:rsid w:val="006D6420"/>
    <w:rsid w:val="006D64E7"/>
    <w:rsid w:val="006D682D"/>
    <w:rsid w:val="006D6E00"/>
    <w:rsid w:val="006D72E2"/>
    <w:rsid w:val="006D78A9"/>
    <w:rsid w:val="006E01B1"/>
    <w:rsid w:val="006E0663"/>
    <w:rsid w:val="006E0836"/>
    <w:rsid w:val="006E0854"/>
    <w:rsid w:val="006E093A"/>
    <w:rsid w:val="006E0A39"/>
    <w:rsid w:val="006E0ED8"/>
    <w:rsid w:val="006E1460"/>
    <w:rsid w:val="006E1479"/>
    <w:rsid w:val="006E169E"/>
    <w:rsid w:val="006E1AFA"/>
    <w:rsid w:val="006E1D8F"/>
    <w:rsid w:val="006E2583"/>
    <w:rsid w:val="006E2619"/>
    <w:rsid w:val="006E32C5"/>
    <w:rsid w:val="006E3770"/>
    <w:rsid w:val="006E3CD9"/>
    <w:rsid w:val="006E49CF"/>
    <w:rsid w:val="006E4D11"/>
    <w:rsid w:val="006E4F3C"/>
    <w:rsid w:val="006E54E6"/>
    <w:rsid w:val="006E5CC8"/>
    <w:rsid w:val="006E600C"/>
    <w:rsid w:val="006E6034"/>
    <w:rsid w:val="006E61C4"/>
    <w:rsid w:val="006E6431"/>
    <w:rsid w:val="006E7B9E"/>
    <w:rsid w:val="006E7F56"/>
    <w:rsid w:val="006F0798"/>
    <w:rsid w:val="006F2007"/>
    <w:rsid w:val="006F22F2"/>
    <w:rsid w:val="006F2AA7"/>
    <w:rsid w:val="006F2CEA"/>
    <w:rsid w:val="006F2D41"/>
    <w:rsid w:val="006F2E0B"/>
    <w:rsid w:val="006F3832"/>
    <w:rsid w:val="006F3D36"/>
    <w:rsid w:val="006F4F31"/>
    <w:rsid w:val="006F5678"/>
    <w:rsid w:val="006F5C2B"/>
    <w:rsid w:val="006F5FC0"/>
    <w:rsid w:val="006F60D9"/>
    <w:rsid w:val="006F61D0"/>
    <w:rsid w:val="006F79BF"/>
    <w:rsid w:val="006F7A47"/>
    <w:rsid w:val="006F7B4F"/>
    <w:rsid w:val="006F7B8F"/>
    <w:rsid w:val="006F7E2F"/>
    <w:rsid w:val="00700536"/>
    <w:rsid w:val="0070058A"/>
    <w:rsid w:val="007005E3"/>
    <w:rsid w:val="007015B3"/>
    <w:rsid w:val="00702376"/>
    <w:rsid w:val="00702793"/>
    <w:rsid w:val="00702917"/>
    <w:rsid w:val="00702D47"/>
    <w:rsid w:val="00704750"/>
    <w:rsid w:val="00704FED"/>
    <w:rsid w:val="00705253"/>
    <w:rsid w:val="007059B2"/>
    <w:rsid w:val="00705A2C"/>
    <w:rsid w:val="007069C4"/>
    <w:rsid w:val="0070724B"/>
    <w:rsid w:val="00707425"/>
    <w:rsid w:val="00707A8B"/>
    <w:rsid w:val="00707F23"/>
    <w:rsid w:val="007102E1"/>
    <w:rsid w:val="0071119B"/>
    <w:rsid w:val="007119A5"/>
    <w:rsid w:val="00711A0E"/>
    <w:rsid w:val="00711AEB"/>
    <w:rsid w:val="00711EA3"/>
    <w:rsid w:val="0071220E"/>
    <w:rsid w:val="00712A8E"/>
    <w:rsid w:val="00713BEB"/>
    <w:rsid w:val="00713CC7"/>
    <w:rsid w:val="007154D9"/>
    <w:rsid w:val="00715FFE"/>
    <w:rsid w:val="007160BC"/>
    <w:rsid w:val="00716B03"/>
    <w:rsid w:val="00717482"/>
    <w:rsid w:val="00717589"/>
    <w:rsid w:val="00720511"/>
    <w:rsid w:val="0072061C"/>
    <w:rsid w:val="007206C8"/>
    <w:rsid w:val="0072098E"/>
    <w:rsid w:val="00720B7D"/>
    <w:rsid w:val="007216A2"/>
    <w:rsid w:val="00721E3F"/>
    <w:rsid w:val="00722082"/>
    <w:rsid w:val="0072216D"/>
    <w:rsid w:val="0072277C"/>
    <w:rsid w:val="00722F55"/>
    <w:rsid w:val="0072308D"/>
    <w:rsid w:val="0072340E"/>
    <w:rsid w:val="0072382E"/>
    <w:rsid w:val="00723A0C"/>
    <w:rsid w:val="00723DAB"/>
    <w:rsid w:val="00724356"/>
    <w:rsid w:val="0072460B"/>
    <w:rsid w:val="00724A26"/>
    <w:rsid w:val="00724A8B"/>
    <w:rsid w:val="00724AEE"/>
    <w:rsid w:val="00724D3F"/>
    <w:rsid w:val="00725182"/>
    <w:rsid w:val="0072527E"/>
    <w:rsid w:val="00725A35"/>
    <w:rsid w:val="00725A7E"/>
    <w:rsid w:val="00725B6F"/>
    <w:rsid w:val="0072644F"/>
    <w:rsid w:val="007265A3"/>
    <w:rsid w:val="00726B3B"/>
    <w:rsid w:val="00726E3D"/>
    <w:rsid w:val="00727130"/>
    <w:rsid w:val="00727BCD"/>
    <w:rsid w:val="00727F64"/>
    <w:rsid w:val="00730271"/>
    <w:rsid w:val="0073039E"/>
    <w:rsid w:val="007307F4"/>
    <w:rsid w:val="00730A33"/>
    <w:rsid w:val="00730BBB"/>
    <w:rsid w:val="00730E2A"/>
    <w:rsid w:val="007314E7"/>
    <w:rsid w:val="007316E5"/>
    <w:rsid w:val="007318A3"/>
    <w:rsid w:val="007319F5"/>
    <w:rsid w:val="00731B4D"/>
    <w:rsid w:val="00732244"/>
    <w:rsid w:val="00732281"/>
    <w:rsid w:val="007324BE"/>
    <w:rsid w:val="00732959"/>
    <w:rsid w:val="00733190"/>
    <w:rsid w:val="007331D3"/>
    <w:rsid w:val="007331E6"/>
    <w:rsid w:val="007337B2"/>
    <w:rsid w:val="00733863"/>
    <w:rsid w:val="00733A2D"/>
    <w:rsid w:val="00733E5A"/>
    <w:rsid w:val="0073469D"/>
    <w:rsid w:val="00734A72"/>
    <w:rsid w:val="00734D55"/>
    <w:rsid w:val="00735979"/>
    <w:rsid w:val="00735ABE"/>
    <w:rsid w:val="00735B81"/>
    <w:rsid w:val="00735C00"/>
    <w:rsid w:val="0073614C"/>
    <w:rsid w:val="00736727"/>
    <w:rsid w:val="00736B6E"/>
    <w:rsid w:val="007371A6"/>
    <w:rsid w:val="0073774F"/>
    <w:rsid w:val="00740278"/>
    <w:rsid w:val="00740C19"/>
    <w:rsid w:val="00741308"/>
    <w:rsid w:val="00741421"/>
    <w:rsid w:val="0074184C"/>
    <w:rsid w:val="00741959"/>
    <w:rsid w:val="00742432"/>
    <w:rsid w:val="00742AB0"/>
    <w:rsid w:val="00743071"/>
    <w:rsid w:val="00743201"/>
    <w:rsid w:val="007438B7"/>
    <w:rsid w:val="00743978"/>
    <w:rsid w:val="00744695"/>
    <w:rsid w:val="0074469C"/>
    <w:rsid w:val="007447F5"/>
    <w:rsid w:val="0074487E"/>
    <w:rsid w:val="00744888"/>
    <w:rsid w:val="0074497E"/>
    <w:rsid w:val="00744AD0"/>
    <w:rsid w:val="00744D88"/>
    <w:rsid w:val="00745199"/>
    <w:rsid w:val="007453A4"/>
    <w:rsid w:val="007457F5"/>
    <w:rsid w:val="00745E6F"/>
    <w:rsid w:val="00745FC6"/>
    <w:rsid w:val="00746564"/>
    <w:rsid w:val="007468A9"/>
    <w:rsid w:val="00746937"/>
    <w:rsid w:val="00747477"/>
    <w:rsid w:val="00747653"/>
    <w:rsid w:val="00747915"/>
    <w:rsid w:val="00747BC0"/>
    <w:rsid w:val="0075055D"/>
    <w:rsid w:val="00750D40"/>
    <w:rsid w:val="00751166"/>
    <w:rsid w:val="00751405"/>
    <w:rsid w:val="00751B6D"/>
    <w:rsid w:val="00751E3F"/>
    <w:rsid w:val="00752AA8"/>
    <w:rsid w:val="00752C01"/>
    <w:rsid w:val="007530FE"/>
    <w:rsid w:val="00753592"/>
    <w:rsid w:val="00753D78"/>
    <w:rsid w:val="00754766"/>
    <w:rsid w:val="007551CD"/>
    <w:rsid w:val="007553C3"/>
    <w:rsid w:val="00755808"/>
    <w:rsid w:val="00755F09"/>
    <w:rsid w:val="007563A8"/>
    <w:rsid w:val="0075710D"/>
    <w:rsid w:val="007576CF"/>
    <w:rsid w:val="007579D5"/>
    <w:rsid w:val="00757A61"/>
    <w:rsid w:val="007608D6"/>
    <w:rsid w:val="00760F13"/>
    <w:rsid w:val="0076133E"/>
    <w:rsid w:val="007613C2"/>
    <w:rsid w:val="007618C9"/>
    <w:rsid w:val="00761F1F"/>
    <w:rsid w:val="0076209D"/>
    <w:rsid w:val="00762A11"/>
    <w:rsid w:val="00762A9B"/>
    <w:rsid w:val="00763135"/>
    <w:rsid w:val="0076335D"/>
    <w:rsid w:val="00763B3D"/>
    <w:rsid w:val="00763F35"/>
    <w:rsid w:val="007641DF"/>
    <w:rsid w:val="007659FB"/>
    <w:rsid w:val="00765DA1"/>
    <w:rsid w:val="007662C6"/>
    <w:rsid w:val="00766332"/>
    <w:rsid w:val="0076661D"/>
    <w:rsid w:val="00766B6D"/>
    <w:rsid w:val="00766C80"/>
    <w:rsid w:val="00766DF2"/>
    <w:rsid w:val="00770392"/>
    <w:rsid w:val="00770703"/>
    <w:rsid w:val="00770986"/>
    <w:rsid w:val="00770D11"/>
    <w:rsid w:val="00771032"/>
    <w:rsid w:val="00771511"/>
    <w:rsid w:val="00771C18"/>
    <w:rsid w:val="00771FF6"/>
    <w:rsid w:val="00772026"/>
    <w:rsid w:val="00772FB2"/>
    <w:rsid w:val="0077358A"/>
    <w:rsid w:val="00774D11"/>
    <w:rsid w:val="0077519F"/>
    <w:rsid w:val="00775EBF"/>
    <w:rsid w:val="007765C2"/>
    <w:rsid w:val="00777018"/>
    <w:rsid w:val="00777137"/>
    <w:rsid w:val="00777914"/>
    <w:rsid w:val="00777E0A"/>
    <w:rsid w:val="00780662"/>
    <w:rsid w:val="00780BF6"/>
    <w:rsid w:val="00781AA0"/>
    <w:rsid w:val="00781C91"/>
    <w:rsid w:val="00781CC0"/>
    <w:rsid w:val="0078257E"/>
    <w:rsid w:val="007831DA"/>
    <w:rsid w:val="0078361B"/>
    <w:rsid w:val="00783A3C"/>
    <w:rsid w:val="00783BC0"/>
    <w:rsid w:val="007840A4"/>
    <w:rsid w:val="00784170"/>
    <w:rsid w:val="00784CEF"/>
    <w:rsid w:val="00784D39"/>
    <w:rsid w:val="007856F4"/>
    <w:rsid w:val="00786391"/>
    <w:rsid w:val="007872CB"/>
    <w:rsid w:val="007872E9"/>
    <w:rsid w:val="007874FA"/>
    <w:rsid w:val="00787B10"/>
    <w:rsid w:val="00787C59"/>
    <w:rsid w:val="00787DCA"/>
    <w:rsid w:val="0079038D"/>
    <w:rsid w:val="007907D5"/>
    <w:rsid w:val="00790EA5"/>
    <w:rsid w:val="00791563"/>
    <w:rsid w:val="00791765"/>
    <w:rsid w:val="0079189C"/>
    <w:rsid w:val="00791B4D"/>
    <w:rsid w:val="00792B96"/>
    <w:rsid w:val="00792C14"/>
    <w:rsid w:val="00792DAB"/>
    <w:rsid w:val="0079359B"/>
    <w:rsid w:val="007936D1"/>
    <w:rsid w:val="0079385E"/>
    <w:rsid w:val="007938E0"/>
    <w:rsid w:val="007939F1"/>
    <w:rsid w:val="00793E7D"/>
    <w:rsid w:val="00793FBE"/>
    <w:rsid w:val="007944E0"/>
    <w:rsid w:val="00794642"/>
    <w:rsid w:val="007953F8"/>
    <w:rsid w:val="00795628"/>
    <w:rsid w:val="0079601C"/>
    <w:rsid w:val="00796A25"/>
    <w:rsid w:val="00796C06"/>
    <w:rsid w:val="00796C1C"/>
    <w:rsid w:val="00797DA7"/>
    <w:rsid w:val="007A0169"/>
    <w:rsid w:val="007A061D"/>
    <w:rsid w:val="007A06D2"/>
    <w:rsid w:val="007A0865"/>
    <w:rsid w:val="007A0B87"/>
    <w:rsid w:val="007A0CE2"/>
    <w:rsid w:val="007A1651"/>
    <w:rsid w:val="007A1694"/>
    <w:rsid w:val="007A1964"/>
    <w:rsid w:val="007A1A3B"/>
    <w:rsid w:val="007A1DB3"/>
    <w:rsid w:val="007A219E"/>
    <w:rsid w:val="007A33CE"/>
    <w:rsid w:val="007A357E"/>
    <w:rsid w:val="007A368F"/>
    <w:rsid w:val="007A3E28"/>
    <w:rsid w:val="007A409B"/>
    <w:rsid w:val="007A441A"/>
    <w:rsid w:val="007A441D"/>
    <w:rsid w:val="007A45D1"/>
    <w:rsid w:val="007A45E8"/>
    <w:rsid w:val="007A50AD"/>
    <w:rsid w:val="007A54E3"/>
    <w:rsid w:val="007A57CF"/>
    <w:rsid w:val="007A5A6D"/>
    <w:rsid w:val="007A5A85"/>
    <w:rsid w:val="007A5F24"/>
    <w:rsid w:val="007A6517"/>
    <w:rsid w:val="007A7B33"/>
    <w:rsid w:val="007A7DE6"/>
    <w:rsid w:val="007A7ED3"/>
    <w:rsid w:val="007A7F90"/>
    <w:rsid w:val="007B02FA"/>
    <w:rsid w:val="007B0BB5"/>
    <w:rsid w:val="007B0C37"/>
    <w:rsid w:val="007B0F71"/>
    <w:rsid w:val="007B1005"/>
    <w:rsid w:val="007B1954"/>
    <w:rsid w:val="007B1E9A"/>
    <w:rsid w:val="007B20FB"/>
    <w:rsid w:val="007B2207"/>
    <w:rsid w:val="007B2298"/>
    <w:rsid w:val="007B23B1"/>
    <w:rsid w:val="007B2874"/>
    <w:rsid w:val="007B295E"/>
    <w:rsid w:val="007B349E"/>
    <w:rsid w:val="007B35D1"/>
    <w:rsid w:val="007B4096"/>
    <w:rsid w:val="007B4335"/>
    <w:rsid w:val="007B43E3"/>
    <w:rsid w:val="007B452C"/>
    <w:rsid w:val="007B4C3E"/>
    <w:rsid w:val="007B51A9"/>
    <w:rsid w:val="007B58A4"/>
    <w:rsid w:val="007B5D9F"/>
    <w:rsid w:val="007B5F98"/>
    <w:rsid w:val="007B7337"/>
    <w:rsid w:val="007B7573"/>
    <w:rsid w:val="007B7D0E"/>
    <w:rsid w:val="007C04C8"/>
    <w:rsid w:val="007C0832"/>
    <w:rsid w:val="007C169D"/>
    <w:rsid w:val="007C1AB7"/>
    <w:rsid w:val="007C1DE1"/>
    <w:rsid w:val="007C1E7E"/>
    <w:rsid w:val="007C2F86"/>
    <w:rsid w:val="007C43B4"/>
    <w:rsid w:val="007C4D59"/>
    <w:rsid w:val="007C61EE"/>
    <w:rsid w:val="007C642C"/>
    <w:rsid w:val="007C6E9C"/>
    <w:rsid w:val="007C7274"/>
    <w:rsid w:val="007C7422"/>
    <w:rsid w:val="007C7EE3"/>
    <w:rsid w:val="007D0E62"/>
    <w:rsid w:val="007D0E89"/>
    <w:rsid w:val="007D1297"/>
    <w:rsid w:val="007D24EB"/>
    <w:rsid w:val="007D259D"/>
    <w:rsid w:val="007D2685"/>
    <w:rsid w:val="007D32FC"/>
    <w:rsid w:val="007D36E0"/>
    <w:rsid w:val="007D3E56"/>
    <w:rsid w:val="007D3F75"/>
    <w:rsid w:val="007D5200"/>
    <w:rsid w:val="007D5906"/>
    <w:rsid w:val="007D59EF"/>
    <w:rsid w:val="007D6546"/>
    <w:rsid w:val="007D65FD"/>
    <w:rsid w:val="007D69E7"/>
    <w:rsid w:val="007D6FB0"/>
    <w:rsid w:val="007D7C43"/>
    <w:rsid w:val="007D7F16"/>
    <w:rsid w:val="007E0C30"/>
    <w:rsid w:val="007E0DF9"/>
    <w:rsid w:val="007E174A"/>
    <w:rsid w:val="007E1F54"/>
    <w:rsid w:val="007E1FA0"/>
    <w:rsid w:val="007E28E8"/>
    <w:rsid w:val="007E2D05"/>
    <w:rsid w:val="007E3322"/>
    <w:rsid w:val="007E3EBF"/>
    <w:rsid w:val="007E451A"/>
    <w:rsid w:val="007E46A1"/>
    <w:rsid w:val="007E4923"/>
    <w:rsid w:val="007E493C"/>
    <w:rsid w:val="007E4BBE"/>
    <w:rsid w:val="007E5527"/>
    <w:rsid w:val="007E65E0"/>
    <w:rsid w:val="007E66D8"/>
    <w:rsid w:val="007E67E2"/>
    <w:rsid w:val="007E682B"/>
    <w:rsid w:val="007E6EA6"/>
    <w:rsid w:val="007E7097"/>
    <w:rsid w:val="007E7866"/>
    <w:rsid w:val="007E7CDF"/>
    <w:rsid w:val="007E7D85"/>
    <w:rsid w:val="007E7D98"/>
    <w:rsid w:val="007E7FB1"/>
    <w:rsid w:val="007F05D5"/>
    <w:rsid w:val="007F108F"/>
    <w:rsid w:val="007F133E"/>
    <w:rsid w:val="007F1675"/>
    <w:rsid w:val="007F185B"/>
    <w:rsid w:val="007F1CC8"/>
    <w:rsid w:val="007F2663"/>
    <w:rsid w:val="007F2852"/>
    <w:rsid w:val="007F2B2F"/>
    <w:rsid w:val="007F2B80"/>
    <w:rsid w:val="007F3928"/>
    <w:rsid w:val="007F4009"/>
    <w:rsid w:val="007F43D5"/>
    <w:rsid w:val="007F4CB5"/>
    <w:rsid w:val="007F542B"/>
    <w:rsid w:val="007F54B7"/>
    <w:rsid w:val="007F5743"/>
    <w:rsid w:val="007F62D6"/>
    <w:rsid w:val="007F63EE"/>
    <w:rsid w:val="007F644B"/>
    <w:rsid w:val="007F660A"/>
    <w:rsid w:val="007F666F"/>
    <w:rsid w:val="007F66A4"/>
    <w:rsid w:val="007F6854"/>
    <w:rsid w:val="007F6F6F"/>
    <w:rsid w:val="007F7010"/>
    <w:rsid w:val="007F7100"/>
    <w:rsid w:val="00800955"/>
    <w:rsid w:val="00800990"/>
    <w:rsid w:val="008014E0"/>
    <w:rsid w:val="008023F4"/>
    <w:rsid w:val="0080303D"/>
    <w:rsid w:val="008032C1"/>
    <w:rsid w:val="00803457"/>
    <w:rsid w:val="00803C92"/>
    <w:rsid w:val="008043FA"/>
    <w:rsid w:val="008045BC"/>
    <w:rsid w:val="00804608"/>
    <w:rsid w:val="00804812"/>
    <w:rsid w:val="00804B8F"/>
    <w:rsid w:val="00804CF3"/>
    <w:rsid w:val="00805008"/>
    <w:rsid w:val="0080558E"/>
    <w:rsid w:val="00805756"/>
    <w:rsid w:val="00806163"/>
    <w:rsid w:val="0080625D"/>
    <w:rsid w:val="00806323"/>
    <w:rsid w:val="008063C5"/>
    <w:rsid w:val="00806413"/>
    <w:rsid w:val="00806482"/>
    <w:rsid w:val="00806733"/>
    <w:rsid w:val="00806C81"/>
    <w:rsid w:val="008070D0"/>
    <w:rsid w:val="00810257"/>
    <w:rsid w:val="00810877"/>
    <w:rsid w:val="00810E76"/>
    <w:rsid w:val="008112E3"/>
    <w:rsid w:val="00812008"/>
    <w:rsid w:val="008122BC"/>
    <w:rsid w:val="0081299D"/>
    <w:rsid w:val="00812B03"/>
    <w:rsid w:val="00812B21"/>
    <w:rsid w:val="00812D02"/>
    <w:rsid w:val="008132ED"/>
    <w:rsid w:val="00813661"/>
    <w:rsid w:val="00813925"/>
    <w:rsid w:val="00813933"/>
    <w:rsid w:val="00813B2B"/>
    <w:rsid w:val="0081434B"/>
    <w:rsid w:val="00814471"/>
    <w:rsid w:val="008147AA"/>
    <w:rsid w:val="00814A3E"/>
    <w:rsid w:val="00814BEB"/>
    <w:rsid w:val="00814F00"/>
    <w:rsid w:val="0081516D"/>
    <w:rsid w:val="008154BD"/>
    <w:rsid w:val="00815F82"/>
    <w:rsid w:val="00816D2B"/>
    <w:rsid w:val="00816D47"/>
    <w:rsid w:val="00816F0E"/>
    <w:rsid w:val="00817238"/>
    <w:rsid w:val="0081776C"/>
    <w:rsid w:val="00817840"/>
    <w:rsid w:val="00817990"/>
    <w:rsid w:val="00817FE4"/>
    <w:rsid w:val="00820C4F"/>
    <w:rsid w:val="00821198"/>
    <w:rsid w:val="00821623"/>
    <w:rsid w:val="00821D18"/>
    <w:rsid w:val="00821D8B"/>
    <w:rsid w:val="00821DF1"/>
    <w:rsid w:val="00821E98"/>
    <w:rsid w:val="0082203A"/>
    <w:rsid w:val="0082236C"/>
    <w:rsid w:val="00822AE7"/>
    <w:rsid w:val="00822DDE"/>
    <w:rsid w:val="00823C82"/>
    <w:rsid w:val="008240F0"/>
    <w:rsid w:val="00824C2C"/>
    <w:rsid w:val="00824C36"/>
    <w:rsid w:val="00824C40"/>
    <w:rsid w:val="00824DD1"/>
    <w:rsid w:val="008252C2"/>
    <w:rsid w:val="0082530A"/>
    <w:rsid w:val="00826180"/>
    <w:rsid w:val="00826404"/>
    <w:rsid w:val="00826B3D"/>
    <w:rsid w:val="00826D5B"/>
    <w:rsid w:val="00826DD2"/>
    <w:rsid w:val="00827018"/>
    <w:rsid w:val="00827198"/>
    <w:rsid w:val="00827232"/>
    <w:rsid w:val="00827C24"/>
    <w:rsid w:val="00827DB2"/>
    <w:rsid w:val="008300DE"/>
    <w:rsid w:val="00830321"/>
    <w:rsid w:val="00830843"/>
    <w:rsid w:val="00830876"/>
    <w:rsid w:val="008312C1"/>
    <w:rsid w:val="00831F12"/>
    <w:rsid w:val="008321EE"/>
    <w:rsid w:val="008325E2"/>
    <w:rsid w:val="00832838"/>
    <w:rsid w:val="008328A9"/>
    <w:rsid w:val="00832F73"/>
    <w:rsid w:val="008331C2"/>
    <w:rsid w:val="00833446"/>
    <w:rsid w:val="0083369B"/>
    <w:rsid w:val="00833BA7"/>
    <w:rsid w:val="00833EB2"/>
    <w:rsid w:val="008341EF"/>
    <w:rsid w:val="00834AD7"/>
    <w:rsid w:val="00835C17"/>
    <w:rsid w:val="008361E1"/>
    <w:rsid w:val="00836548"/>
    <w:rsid w:val="00836557"/>
    <w:rsid w:val="008367E3"/>
    <w:rsid w:val="00837238"/>
    <w:rsid w:val="00837479"/>
    <w:rsid w:val="0083773C"/>
    <w:rsid w:val="00840342"/>
    <w:rsid w:val="0084068E"/>
    <w:rsid w:val="00841008"/>
    <w:rsid w:val="00841ED6"/>
    <w:rsid w:val="0084216E"/>
    <w:rsid w:val="00842DF3"/>
    <w:rsid w:val="008432D3"/>
    <w:rsid w:val="0084362C"/>
    <w:rsid w:val="0084379E"/>
    <w:rsid w:val="00844278"/>
    <w:rsid w:val="0084467C"/>
    <w:rsid w:val="00844C8B"/>
    <w:rsid w:val="0084563D"/>
    <w:rsid w:val="00845646"/>
    <w:rsid w:val="00846393"/>
    <w:rsid w:val="008466C7"/>
    <w:rsid w:val="008468F4"/>
    <w:rsid w:val="00846EFA"/>
    <w:rsid w:val="00846FE5"/>
    <w:rsid w:val="00847116"/>
    <w:rsid w:val="008473BA"/>
    <w:rsid w:val="008500EE"/>
    <w:rsid w:val="008508AA"/>
    <w:rsid w:val="00850961"/>
    <w:rsid w:val="00850D07"/>
    <w:rsid w:val="008510EC"/>
    <w:rsid w:val="0085140E"/>
    <w:rsid w:val="008518A3"/>
    <w:rsid w:val="00851E18"/>
    <w:rsid w:val="00851F5F"/>
    <w:rsid w:val="008527D0"/>
    <w:rsid w:val="00852E74"/>
    <w:rsid w:val="00853617"/>
    <w:rsid w:val="00853867"/>
    <w:rsid w:val="008541C1"/>
    <w:rsid w:val="00854CF2"/>
    <w:rsid w:val="0085567A"/>
    <w:rsid w:val="00855EF6"/>
    <w:rsid w:val="008566CE"/>
    <w:rsid w:val="00856C59"/>
    <w:rsid w:val="00856EC0"/>
    <w:rsid w:val="0085726F"/>
    <w:rsid w:val="00857279"/>
    <w:rsid w:val="00857E96"/>
    <w:rsid w:val="00860618"/>
    <w:rsid w:val="008606B7"/>
    <w:rsid w:val="0086084A"/>
    <w:rsid w:val="00860A63"/>
    <w:rsid w:val="00860F27"/>
    <w:rsid w:val="008610DA"/>
    <w:rsid w:val="008617C9"/>
    <w:rsid w:val="008618C9"/>
    <w:rsid w:val="00861AD4"/>
    <w:rsid w:val="00861BD2"/>
    <w:rsid w:val="00861CD4"/>
    <w:rsid w:val="00861CF5"/>
    <w:rsid w:val="00861D84"/>
    <w:rsid w:val="0086246B"/>
    <w:rsid w:val="0086361B"/>
    <w:rsid w:val="008652A7"/>
    <w:rsid w:val="008653D7"/>
    <w:rsid w:val="0086567E"/>
    <w:rsid w:val="00865820"/>
    <w:rsid w:val="00865CA6"/>
    <w:rsid w:val="00865E92"/>
    <w:rsid w:val="0086761B"/>
    <w:rsid w:val="008678E8"/>
    <w:rsid w:val="008702B7"/>
    <w:rsid w:val="008702BF"/>
    <w:rsid w:val="0087087F"/>
    <w:rsid w:val="0087116B"/>
    <w:rsid w:val="00871189"/>
    <w:rsid w:val="008711EF"/>
    <w:rsid w:val="008726B2"/>
    <w:rsid w:val="00872810"/>
    <w:rsid w:val="00872868"/>
    <w:rsid w:val="00873270"/>
    <w:rsid w:val="00873375"/>
    <w:rsid w:val="00873542"/>
    <w:rsid w:val="00873FA7"/>
    <w:rsid w:val="00874079"/>
    <w:rsid w:val="008743B3"/>
    <w:rsid w:val="00874404"/>
    <w:rsid w:val="008744B9"/>
    <w:rsid w:val="00876C27"/>
    <w:rsid w:val="00876E0D"/>
    <w:rsid w:val="0087732D"/>
    <w:rsid w:val="008775F3"/>
    <w:rsid w:val="00877667"/>
    <w:rsid w:val="00877A0A"/>
    <w:rsid w:val="00880210"/>
    <w:rsid w:val="00880C1B"/>
    <w:rsid w:val="008817A6"/>
    <w:rsid w:val="00881921"/>
    <w:rsid w:val="00881DB0"/>
    <w:rsid w:val="0088210C"/>
    <w:rsid w:val="008828D0"/>
    <w:rsid w:val="008832F7"/>
    <w:rsid w:val="00883519"/>
    <w:rsid w:val="008835B9"/>
    <w:rsid w:val="00883C78"/>
    <w:rsid w:val="00883E36"/>
    <w:rsid w:val="00883E84"/>
    <w:rsid w:val="00884A4E"/>
    <w:rsid w:val="00884B5C"/>
    <w:rsid w:val="0088615A"/>
    <w:rsid w:val="00887374"/>
    <w:rsid w:val="0089002B"/>
    <w:rsid w:val="00890AF9"/>
    <w:rsid w:val="00890BB9"/>
    <w:rsid w:val="00890DB8"/>
    <w:rsid w:val="0089114C"/>
    <w:rsid w:val="008911C9"/>
    <w:rsid w:val="008911F8"/>
    <w:rsid w:val="00891470"/>
    <w:rsid w:val="00891C1D"/>
    <w:rsid w:val="00891F0D"/>
    <w:rsid w:val="00892F2E"/>
    <w:rsid w:val="00893152"/>
    <w:rsid w:val="00893A8E"/>
    <w:rsid w:val="00893B1C"/>
    <w:rsid w:val="00893F85"/>
    <w:rsid w:val="00894175"/>
    <w:rsid w:val="00894825"/>
    <w:rsid w:val="00894B65"/>
    <w:rsid w:val="00894C00"/>
    <w:rsid w:val="0089502D"/>
    <w:rsid w:val="008957EA"/>
    <w:rsid w:val="00895EC2"/>
    <w:rsid w:val="00896308"/>
    <w:rsid w:val="0089635F"/>
    <w:rsid w:val="0089650A"/>
    <w:rsid w:val="00896A83"/>
    <w:rsid w:val="00896B69"/>
    <w:rsid w:val="00896CAC"/>
    <w:rsid w:val="00896F46"/>
    <w:rsid w:val="00897868"/>
    <w:rsid w:val="00897C9D"/>
    <w:rsid w:val="008A0CB5"/>
    <w:rsid w:val="008A0CCC"/>
    <w:rsid w:val="008A0F0A"/>
    <w:rsid w:val="008A109A"/>
    <w:rsid w:val="008A144A"/>
    <w:rsid w:val="008A16C4"/>
    <w:rsid w:val="008A171C"/>
    <w:rsid w:val="008A186F"/>
    <w:rsid w:val="008A1A24"/>
    <w:rsid w:val="008A1D20"/>
    <w:rsid w:val="008A2258"/>
    <w:rsid w:val="008A228D"/>
    <w:rsid w:val="008A2E96"/>
    <w:rsid w:val="008A32B0"/>
    <w:rsid w:val="008A3549"/>
    <w:rsid w:val="008A39DC"/>
    <w:rsid w:val="008A3E5C"/>
    <w:rsid w:val="008A41EC"/>
    <w:rsid w:val="008A45B2"/>
    <w:rsid w:val="008A4F23"/>
    <w:rsid w:val="008A5446"/>
    <w:rsid w:val="008A56F6"/>
    <w:rsid w:val="008A5B15"/>
    <w:rsid w:val="008A5EC2"/>
    <w:rsid w:val="008A6199"/>
    <w:rsid w:val="008A6467"/>
    <w:rsid w:val="008A697C"/>
    <w:rsid w:val="008A69FA"/>
    <w:rsid w:val="008A6F43"/>
    <w:rsid w:val="008A72D7"/>
    <w:rsid w:val="008A76E7"/>
    <w:rsid w:val="008A7B13"/>
    <w:rsid w:val="008B05FD"/>
    <w:rsid w:val="008B06D4"/>
    <w:rsid w:val="008B0A16"/>
    <w:rsid w:val="008B0F1C"/>
    <w:rsid w:val="008B123E"/>
    <w:rsid w:val="008B15D9"/>
    <w:rsid w:val="008B163D"/>
    <w:rsid w:val="008B19AD"/>
    <w:rsid w:val="008B19EB"/>
    <w:rsid w:val="008B2434"/>
    <w:rsid w:val="008B24A9"/>
    <w:rsid w:val="008B26A3"/>
    <w:rsid w:val="008B2D09"/>
    <w:rsid w:val="008B2E24"/>
    <w:rsid w:val="008B2F58"/>
    <w:rsid w:val="008B3243"/>
    <w:rsid w:val="008B33A5"/>
    <w:rsid w:val="008B3661"/>
    <w:rsid w:val="008B36E5"/>
    <w:rsid w:val="008B3730"/>
    <w:rsid w:val="008B37A7"/>
    <w:rsid w:val="008B45A2"/>
    <w:rsid w:val="008B469B"/>
    <w:rsid w:val="008B49E7"/>
    <w:rsid w:val="008B5005"/>
    <w:rsid w:val="008B5D3D"/>
    <w:rsid w:val="008B6031"/>
    <w:rsid w:val="008B633E"/>
    <w:rsid w:val="008B6AAC"/>
    <w:rsid w:val="008B7173"/>
    <w:rsid w:val="008B7D65"/>
    <w:rsid w:val="008B7FEB"/>
    <w:rsid w:val="008C0BEA"/>
    <w:rsid w:val="008C0BED"/>
    <w:rsid w:val="008C0C9A"/>
    <w:rsid w:val="008C0E5A"/>
    <w:rsid w:val="008C12F3"/>
    <w:rsid w:val="008C1406"/>
    <w:rsid w:val="008C1CB6"/>
    <w:rsid w:val="008C218D"/>
    <w:rsid w:val="008C244D"/>
    <w:rsid w:val="008C274E"/>
    <w:rsid w:val="008C2D15"/>
    <w:rsid w:val="008C3E97"/>
    <w:rsid w:val="008C3ECA"/>
    <w:rsid w:val="008C422D"/>
    <w:rsid w:val="008C4D4F"/>
    <w:rsid w:val="008C5846"/>
    <w:rsid w:val="008C6274"/>
    <w:rsid w:val="008C6557"/>
    <w:rsid w:val="008C6C4C"/>
    <w:rsid w:val="008C6EE8"/>
    <w:rsid w:val="008C77DA"/>
    <w:rsid w:val="008D0D01"/>
    <w:rsid w:val="008D10F4"/>
    <w:rsid w:val="008D17E0"/>
    <w:rsid w:val="008D1F29"/>
    <w:rsid w:val="008D239F"/>
    <w:rsid w:val="008D25CD"/>
    <w:rsid w:val="008D2724"/>
    <w:rsid w:val="008D2755"/>
    <w:rsid w:val="008D29D0"/>
    <w:rsid w:val="008D2F84"/>
    <w:rsid w:val="008D2F92"/>
    <w:rsid w:val="008D30A2"/>
    <w:rsid w:val="008D3923"/>
    <w:rsid w:val="008D3B0D"/>
    <w:rsid w:val="008D3FBE"/>
    <w:rsid w:val="008D47C8"/>
    <w:rsid w:val="008D4F7B"/>
    <w:rsid w:val="008D4F9B"/>
    <w:rsid w:val="008D53DF"/>
    <w:rsid w:val="008D5414"/>
    <w:rsid w:val="008D64BF"/>
    <w:rsid w:val="008D666F"/>
    <w:rsid w:val="008D79F3"/>
    <w:rsid w:val="008E078B"/>
    <w:rsid w:val="008E128B"/>
    <w:rsid w:val="008E1516"/>
    <w:rsid w:val="008E1B80"/>
    <w:rsid w:val="008E1C07"/>
    <w:rsid w:val="008E1E77"/>
    <w:rsid w:val="008E2101"/>
    <w:rsid w:val="008E25A2"/>
    <w:rsid w:val="008E29C5"/>
    <w:rsid w:val="008E2ACE"/>
    <w:rsid w:val="008E2F91"/>
    <w:rsid w:val="008E329A"/>
    <w:rsid w:val="008E38A5"/>
    <w:rsid w:val="008E38F3"/>
    <w:rsid w:val="008E3BD0"/>
    <w:rsid w:val="008E3D08"/>
    <w:rsid w:val="008E3EB8"/>
    <w:rsid w:val="008E4430"/>
    <w:rsid w:val="008E4508"/>
    <w:rsid w:val="008E4890"/>
    <w:rsid w:val="008E55EC"/>
    <w:rsid w:val="008E562D"/>
    <w:rsid w:val="008E59F1"/>
    <w:rsid w:val="008E6AB8"/>
    <w:rsid w:val="008E73DA"/>
    <w:rsid w:val="008E7683"/>
    <w:rsid w:val="008E7BDC"/>
    <w:rsid w:val="008E7C04"/>
    <w:rsid w:val="008E7C99"/>
    <w:rsid w:val="008F0FFD"/>
    <w:rsid w:val="008F141B"/>
    <w:rsid w:val="008F153D"/>
    <w:rsid w:val="008F16E8"/>
    <w:rsid w:val="008F1767"/>
    <w:rsid w:val="008F1C4C"/>
    <w:rsid w:val="008F21F6"/>
    <w:rsid w:val="008F22A7"/>
    <w:rsid w:val="008F2447"/>
    <w:rsid w:val="008F2877"/>
    <w:rsid w:val="008F2DEB"/>
    <w:rsid w:val="008F3097"/>
    <w:rsid w:val="008F3744"/>
    <w:rsid w:val="008F3951"/>
    <w:rsid w:val="008F3C6B"/>
    <w:rsid w:val="008F3D73"/>
    <w:rsid w:val="008F4209"/>
    <w:rsid w:val="008F4466"/>
    <w:rsid w:val="008F4E5D"/>
    <w:rsid w:val="008F55C5"/>
    <w:rsid w:val="008F646C"/>
    <w:rsid w:val="008F69FE"/>
    <w:rsid w:val="008F740E"/>
    <w:rsid w:val="008F752F"/>
    <w:rsid w:val="008F76AB"/>
    <w:rsid w:val="008F7AE7"/>
    <w:rsid w:val="008F7BB3"/>
    <w:rsid w:val="008F7C07"/>
    <w:rsid w:val="00900CCD"/>
    <w:rsid w:val="00900D9D"/>
    <w:rsid w:val="009027E2"/>
    <w:rsid w:val="0090343F"/>
    <w:rsid w:val="00903475"/>
    <w:rsid w:val="00904366"/>
    <w:rsid w:val="00904697"/>
    <w:rsid w:val="009047D8"/>
    <w:rsid w:val="00904CC1"/>
    <w:rsid w:val="00904D41"/>
    <w:rsid w:val="00905FD6"/>
    <w:rsid w:val="009069E4"/>
    <w:rsid w:val="00907DA9"/>
    <w:rsid w:val="00907FAC"/>
    <w:rsid w:val="00910043"/>
    <w:rsid w:val="00911087"/>
    <w:rsid w:val="009110C7"/>
    <w:rsid w:val="009114E8"/>
    <w:rsid w:val="0091197F"/>
    <w:rsid w:val="00912307"/>
    <w:rsid w:val="009134C0"/>
    <w:rsid w:val="00913F5B"/>
    <w:rsid w:val="0091456B"/>
    <w:rsid w:val="00915035"/>
    <w:rsid w:val="009154B1"/>
    <w:rsid w:val="009156F9"/>
    <w:rsid w:val="00915DAC"/>
    <w:rsid w:val="00915F86"/>
    <w:rsid w:val="00916892"/>
    <w:rsid w:val="00916AB0"/>
    <w:rsid w:val="00916FE4"/>
    <w:rsid w:val="0091745E"/>
    <w:rsid w:val="00917D61"/>
    <w:rsid w:val="009207E9"/>
    <w:rsid w:val="0092169F"/>
    <w:rsid w:val="00922240"/>
    <w:rsid w:val="009227E0"/>
    <w:rsid w:val="00922A14"/>
    <w:rsid w:val="00922A88"/>
    <w:rsid w:val="00923544"/>
    <w:rsid w:val="00923586"/>
    <w:rsid w:val="00923B75"/>
    <w:rsid w:val="00923B8B"/>
    <w:rsid w:val="00923FAC"/>
    <w:rsid w:val="00924E73"/>
    <w:rsid w:val="00924FF7"/>
    <w:rsid w:val="00925CFB"/>
    <w:rsid w:val="00926142"/>
    <w:rsid w:val="009264CF"/>
    <w:rsid w:val="00926857"/>
    <w:rsid w:val="00926CBE"/>
    <w:rsid w:val="00926D2A"/>
    <w:rsid w:val="0092711A"/>
    <w:rsid w:val="009271A4"/>
    <w:rsid w:val="00927323"/>
    <w:rsid w:val="009279FD"/>
    <w:rsid w:val="00927BD2"/>
    <w:rsid w:val="00927D77"/>
    <w:rsid w:val="00927E87"/>
    <w:rsid w:val="00927F13"/>
    <w:rsid w:val="00930014"/>
    <w:rsid w:val="009306C8"/>
    <w:rsid w:val="009306FF"/>
    <w:rsid w:val="009313F1"/>
    <w:rsid w:val="009318C4"/>
    <w:rsid w:val="00931E8D"/>
    <w:rsid w:val="00932D5F"/>
    <w:rsid w:val="00933F6D"/>
    <w:rsid w:val="00934A25"/>
    <w:rsid w:val="00934AFD"/>
    <w:rsid w:val="0093527E"/>
    <w:rsid w:val="009352B6"/>
    <w:rsid w:val="009352E8"/>
    <w:rsid w:val="00935A8C"/>
    <w:rsid w:val="00935BDC"/>
    <w:rsid w:val="009362CC"/>
    <w:rsid w:val="00936583"/>
    <w:rsid w:val="009367B0"/>
    <w:rsid w:val="00936BF3"/>
    <w:rsid w:val="00936C93"/>
    <w:rsid w:val="00936CF1"/>
    <w:rsid w:val="00937A11"/>
    <w:rsid w:val="00937B49"/>
    <w:rsid w:val="00940B94"/>
    <w:rsid w:val="00940E62"/>
    <w:rsid w:val="009413F6"/>
    <w:rsid w:val="00941534"/>
    <w:rsid w:val="00941AD8"/>
    <w:rsid w:val="00941DEA"/>
    <w:rsid w:val="00942199"/>
    <w:rsid w:val="00942477"/>
    <w:rsid w:val="00942987"/>
    <w:rsid w:val="00942B02"/>
    <w:rsid w:val="00942ED7"/>
    <w:rsid w:val="00943B49"/>
    <w:rsid w:val="00944035"/>
    <w:rsid w:val="0094436F"/>
    <w:rsid w:val="009445EA"/>
    <w:rsid w:val="00944AE2"/>
    <w:rsid w:val="00945C51"/>
    <w:rsid w:val="009461E8"/>
    <w:rsid w:val="0094748D"/>
    <w:rsid w:val="00947792"/>
    <w:rsid w:val="00947CDB"/>
    <w:rsid w:val="009519D2"/>
    <w:rsid w:val="00951CB3"/>
    <w:rsid w:val="00951FCE"/>
    <w:rsid w:val="00952718"/>
    <w:rsid w:val="00952973"/>
    <w:rsid w:val="00953627"/>
    <w:rsid w:val="00953850"/>
    <w:rsid w:val="00953B10"/>
    <w:rsid w:val="00953C07"/>
    <w:rsid w:val="0095405B"/>
    <w:rsid w:val="00954B36"/>
    <w:rsid w:val="00955352"/>
    <w:rsid w:val="00955684"/>
    <w:rsid w:val="00955912"/>
    <w:rsid w:val="009567B6"/>
    <w:rsid w:val="009568CD"/>
    <w:rsid w:val="009572B2"/>
    <w:rsid w:val="00957728"/>
    <w:rsid w:val="00957C2D"/>
    <w:rsid w:val="00957DF9"/>
    <w:rsid w:val="0096034A"/>
    <w:rsid w:val="009603B6"/>
    <w:rsid w:val="00960530"/>
    <w:rsid w:val="00960999"/>
    <w:rsid w:val="00960B49"/>
    <w:rsid w:val="00960B97"/>
    <w:rsid w:val="00961382"/>
    <w:rsid w:val="00961CD8"/>
    <w:rsid w:val="00961CDF"/>
    <w:rsid w:val="0096265B"/>
    <w:rsid w:val="009627F5"/>
    <w:rsid w:val="009628F4"/>
    <w:rsid w:val="00962A6E"/>
    <w:rsid w:val="00962AB0"/>
    <w:rsid w:val="00963690"/>
    <w:rsid w:val="00963B48"/>
    <w:rsid w:val="00963EB4"/>
    <w:rsid w:val="009641C3"/>
    <w:rsid w:val="0096543C"/>
    <w:rsid w:val="009654CC"/>
    <w:rsid w:val="00965778"/>
    <w:rsid w:val="009658EE"/>
    <w:rsid w:val="00965E59"/>
    <w:rsid w:val="00965EC9"/>
    <w:rsid w:val="00966065"/>
    <w:rsid w:val="00966273"/>
    <w:rsid w:val="009662A7"/>
    <w:rsid w:val="00966B68"/>
    <w:rsid w:val="00966EF8"/>
    <w:rsid w:val="009676AA"/>
    <w:rsid w:val="0096779C"/>
    <w:rsid w:val="009700A7"/>
    <w:rsid w:val="00970619"/>
    <w:rsid w:val="0097061F"/>
    <w:rsid w:val="00970710"/>
    <w:rsid w:val="009709D1"/>
    <w:rsid w:val="00970BE4"/>
    <w:rsid w:val="00972712"/>
    <w:rsid w:val="00972E14"/>
    <w:rsid w:val="00972E86"/>
    <w:rsid w:val="00973706"/>
    <w:rsid w:val="00973EFE"/>
    <w:rsid w:val="0097423F"/>
    <w:rsid w:val="00974A91"/>
    <w:rsid w:val="00975326"/>
    <w:rsid w:val="00975556"/>
    <w:rsid w:val="00975F19"/>
    <w:rsid w:val="0097639D"/>
    <w:rsid w:val="00976685"/>
    <w:rsid w:val="00976B8F"/>
    <w:rsid w:val="00976DE5"/>
    <w:rsid w:val="00976EF4"/>
    <w:rsid w:val="00976F29"/>
    <w:rsid w:val="0097704F"/>
    <w:rsid w:val="009770B4"/>
    <w:rsid w:val="0097728F"/>
    <w:rsid w:val="00977AD7"/>
    <w:rsid w:val="00977C99"/>
    <w:rsid w:val="009807C2"/>
    <w:rsid w:val="00980873"/>
    <w:rsid w:val="009808C2"/>
    <w:rsid w:val="00980A91"/>
    <w:rsid w:val="00980BA1"/>
    <w:rsid w:val="00981415"/>
    <w:rsid w:val="00981B0D"/>
    <w:rsid w:val="00981C83"/>
    <w:rsid w:val="009820A0"/>
    <w:rsid w:val="0098263F"/>
    <w:rsid w:val="00982EFD"/>
    <w:rsid w:val="0098318A"/>
    <w:rsid w:val="00983788"/>
    <w:rsid w:val="0098458C"/>
    <w:rsid w:val="0098489E"/>
    <w:rsid w:val="009848FA"/>
    <w:rsid w:val="009852FC"/>
    <w:rsid w:val="00985390"/>
    <w:rsid w:val="00985ECE"/>
    <w:rsid w:val="00986003"/>
    <w:rsid w:val="00986CF9"/>
    <w:rsid w:val="00986EFF"/>
    <w:rsid w:val="00987270"/>
    <w:rsid w:val="00987324"/>
    <w:rsid w:val="00987411"/>
    <w:rsid w:val="009874CF"/>
    <w:rsid w:val="00990312"/>
    <w:rsid w:val="00990370"/>
    <w:rsid w:val="0099041C"/>
    <w:rsid w:val="0099045B"/>
    <w:rsid w:val="00990CA5"/>
    <w:rsid w:val="0099125D"/>
    <w:rsid w:val="009916D4"/>
    <w:rsid w:val="0099189F"/>
    <w:rsid w:val="00991927"/>
    <w:rsid w:val="00992352"/>
    <w:rsid w:val="00992AEF"/>
    <w:rsid w:val="00992FCA"/>
    <w:rsid w:val="00993FA6"/>
    <w:rsid w:val="009944EE"/>
    <w:rsid w:val="009961A8"/>
    <w:rsid w:val="00996BAA"/>
    <w:rsid w:val="009975AC"/>
    <w:rsid w:val="009975DB"/>
    <w:rsid w:val="0099782C"/>
    <w:rsid w:val="00997ABE"/>
    <w:rsid w:val="00997B68"/>
    <w:rsid w:val="009A0FFB"/>
    <w:rsid w:val="009A11B3"/>
    <w:rsid w:val="009A1633"/>
    <w:rsid w:val="009A167D"/>
    <w:rsid w:val="009A16EF"/>
    <w:rsid w:val="009A1D9B"/>
    <w:rsid w:val="009A3582"/>
    <w:rsid w:val="009A3CE8"/>
    <w:rsid w:val="009A3EA7"/>
    <w:rsid w:val="009A4AE1"/>
    <w:rsid w:val="009A4FF8"/>
    <w:rsid w:val="009A54CA"/>
    <w:rsid w:val="009A5D74"/>
    <w:rsid w:val="009A6FDE"/>
    <w:rsid w:val="009A7FCC"/>
    <w:rsid w:val="009B0696"/>
    <w:rsid w:val="009B09C2"/>
    <w:rsid w:val="009B0EFA"/>
    <w:rsid w:val="009B0F72"/>
    <w:rsid w:val="009B29B1"/>
    <w:rsid w:val="009B2D37"/>
    <w:rsid w:val="009B2EAA"/>
    <w:rsid w:val="009B36FB"/>
    <w:rsid w:val="009B3F3B"/>
    <w:rsid w:val="009B40F2"/>
    <w:rsid w:val="009B41EE"/>
    <w:rsid w:val="009B4C73"/>
    <w:rsid w:val="009B4EC4"/>
    <w:rsid w:val="009B5375"/>
    <w:rsid w:val="009B5800"/>
    <w:rsid w:val="009B632B"/>
    <w:rsid w:val="009B643C"/>
    <w:rsid w:val="009B6B17"/>
    <w:rsid w:val="009B7584"/>
    <w:rsid w:val="009C04AB"/>
    <w:rsid w:val="009C060A"/>
    <w:rsid w:val="009C0648"/>
    <w:rsid w:val="009C079F"/>
    <w:rsid w:val="009C0C75"/>
    <w:rsid w:val="009C0EB0"/>
    <w:rsid w:val="009C125C"/>
    <w:rsid w:val="009C1471"/>
    <w:rsid w:val="009C1504"/>
    <w:rsid w:val="009C1989"/>
    <w:rsid w:val="009C1AFC"/>
    <w:rsid w:val="009C1D73"/>
    <w:rsid w:val="009C24F9"/>
    <w:rsid w:val="009C30BD"/>
    <w:rsid w:val="009C3470"/>
    <w:rsid w:val="009C475A"/>
    <w:rsid w:val="009C4A1B"/>
    <w:rsid w:val="009C4A46"/>
    <w:rsid w:val="009C4F5B"/>
    <w:rsid w:val="009C565D"/>
    <w:rsid w:val="009C5699"/>
    <w:rsid w:val="009C57EE"/>
    <w:rsid w:val="009C6270"/>
    <w:rsid w:val="009C6663"/>
    <w:rsid w:val="009C67C0"/>
    <w:rsid w:val="009C68CD"/>
    <w:rsid w:val="009C7384"/>
    <w:rsid w:val="009C7CE4"/>
    <w:rsid w:val="009D00A1"/>
    <w:rsid w:val="009D047D"/>
    <w:rsid w:val="009D0547"/>
    <w:rsid w:val="009D0958"/>
    <w:rsid w:val="009D11AF"/>
    <w:rsid w:val="009D15D7"/>
    <w:rsid w:val="009D18AD"/>
    <w:rsid w:val="009D29F4"/>
    <w:rsid w:val="009D2E47"/>
    <w:rsid w:val="009D2F18"/>
    <w:rsid w:val="009D2FAE"/>
    <w:rsid w:val="009D34AD"/>
    <w:rsid w:val="009D3ADB"/>
    <w:rsid w:val="009D3FE0"/>
    <w:rsid w:val="009D4058"/>
    <w:rsid w:val="009D4366"/>
    <w:rsid w:val="009D43BF"/>
    <w:rsid w:val="009D4696"/>
    <w:rsid w:val="009D46E9"/>
    <w:rsid w:val="009D4738"/>
    <w:rsid w:val="009D49EA"/>
    <w:rsid w:val="009D4BB5"/>
    <w:rsid w:val="009D61E5"/>
    <w:rsid w:val="009D6B3D"/>
    <w:rsid w:val="009D6C27"/>
    <w:rsid w:val="009D717E"/>
    <w:rsid w:val="009D7420"/>
    <w:rsid w:val="009D78A3"/>
    <w:rsid w:val="009D78AB"/>
    <w:rsid w:val="009E016F"/>
    <w:rsid w:val="009E0723"/>
    <w:rsid w:val="009E08FF"/>
    <w:rsid w:val="009E166E"/>
    <w:rsid w:val="009E17DF"/>
    <w:rsid w:val="009E1F55"/>
    <w:rsid w:val="009E277B"/>
    <w:rsid w:val="009E2D76"/>
    <w:rsid w:val="009E31C5"/>
    <w:rsid w:val="009E351C"/>
    <w:rsid w:val="009E36D2"/>
    <w:rsid w:val="009E4226"/>
    <w:rsid w:val="009E4718"/>
    <w:rsid w:val="009E484D"/>
    <w:rsid w:val="009E5267"/>
    <w:rsid w:val="009E58E4"/>
    <w:rsid w:val="009E6335"/>
    <w:rsid w:val="009E6E2B"/>
    <w:rsid w:val="009E6E72"/>
    <w:rsid w:val="009E75B8"/>
    <w:rsid w:val="009E78A0"/>
    <w:rsid w:val="009E79BA"/>
    <w:rsid w:val="009F0884"/>
    <w:rsid w:val="009F08AC"/>
    <w:rsid w:val="009F092B"/>
    <w:rsid w:val="009F1FA9"/>
    <w:rsid w:val="009F2899"/>
    <w:rsid w:val="009F316B"/>
    <w:rsid w:val="009F3A00"/>
    <w:rsid w:val="009F3C31"/>
    <w:rsid w:val="009F4C4F"/>
    <w:rsid w:val="009F4C90"/>
    <w:rsid w:val="009F4F71"/>
    <w:rsid w:val="009F536E"/>
    <w:rsid w:val="009F61D9"/>
    <w:rsid w:val="009F63C8"/>
    <w:rsid w:val="009F6695"/>
    <w:rsid w:val="009F69DD"/>
    <w:rsid w:val="009F6E9E"/>
    <w:rsid w:val="009F7838"/>
    <w:rsid w:val="009F7CD2"/>
    <w:rsid w:val="009F7F5B"/>
    <w:rsid w:val="00A000B5"/>
    <w:rsid w:val="00A005A0"/>
    <w:rsid w:val="00A013DE"/>
    <w:rsid w:val="00A01560"/>
    <w:rsid w:val="00A01817"/>
    <w:rsid w:val="00A0190A"/>
    <w:rsid w:val="00A01D2E"/>
    <w:rsid w:val="00A01DF1"/>
    <w:rsid w:val="00A01EEA"/>
    <w:rsid w:val="00A02811"/>
    <w:rsid w:val="00A03067"/>
    <w:rsid w:val="00A03371"/>
    <w:rsid w:val="00A03519"/>
    <w:rsid w:val="00A03E74"/>
    <w:rsid w:val="00A04034"/>
    <w:rsid w:val="00A049B8"/>
    <w:rsid w:val="00A04DCA"/>
    <w:rsid w:val="00A04ED2"/>
    <w:rsid w:val="00A05411"/>
    <w:rsid w:val="00A05B0F"/>
    <w:rsid w:val="00A05F81"/>
    <w:rsid w:val="00A06648"/>
    <w:rsid w:val="00A06B05"/>
    <w:rsid w:val="00A076A7"/>
    <w:rsid w:val="00A07985"/>
    <w:rsid w:val="00A07CFE"/>
    <w:rsid w:val="00A10075"/>
    <w:rsid w:val="00A10185"/>
    <w:rsid w:val="00A108A3"/>
    <w:rsid w:val="00A110DA"/>
    <w:rsid w:val="00A11369"/>
    <w:rsid w:val="00A11D35"/>
    <w:rsid w:val="00A12840"/>
    <w:rsid w:val="00A130C3"/>
    <w:rsid w:val="00A13B17"/>
    <w:rsid w:val="00A153D6"/>
    <w:rsid w:val="00A1573E"/>
    <w:rsid w:val="00A15B57"/>
    <w:rsid w:val="00A15E0A"/>
    <w:rsid w:val="00A161D0"/>
    <w:rsid w:val="00A16446"/>
    <w:rsid w:val="00A165FD"/>
    <w:rsid w:val="00A172B0"/>
    <w:rsid w:val="00A17678"/>
    <w:rsid w:val="00A176D9"/>
    <w:rsid w:val="00A20154"/>
    <w:rsid w:val="00A2015E"/>
    <w:rsid w:val="00A20CEE"/>
    <w:rsid w:val="00A20E50"/>
    <w:rsid w:val="00A21147"/>
    <w:rsid w:val="00A214C6"/>
    <w:rsid w:val="00A22211"/>
    <w:rsid w:val="00A2224E"/>
    <w:rsid w:val="00A223F0"/>
    <w:rsid w:val="00A22B21"/>
    <w:rsid w:val="00A22C40"/>
    <w:rsid w:val="00A23093"/>
    <w:rsid w:val="00A235E4"/>
    <w:rsid w:val="00A235EB"/>
    <w:rsid w:val="00A247ED"/>
    <w:rsid w:val="00A24D55"/>
    <w:rsid w:val="00A24E87"/>
    <w:rsid w:val="00A2551A"/>
    <w:rsid w:val="00A25FAB"/>
    <w:rsid w:val="00A262F7"/>
    <w:rsid w:val="00A26501"/>
    <w:rsid w:val="00A2678B"/>
    <w:rsid w:val="00A267C2"/>
    <w:rsid w:val="00A27276"/>
    <w:rsid w:val="00A274E2"/>
    <w:rsid w:val="00A27801"/>
    <w:rsid w:val="00A27B48"/>
    <w:rsid w:val="00A30805"/>
    <w:rsid w:val="00A30928"/>
    <w:rsid w:val="00A30BFC"/>
    <w:rsid w:val="00A31121"/>
    <w:rsid w:val="00A31FC3"/>
    <w:rsid w:val="00A32754"/>
    <w:rsid w:val="00A32A77"/>
    <w:rsid w:val="00A32F6A"/>
    <w:rsid w:val="00A3311A"/>
    <w:rsid w:val="00A345EA"/>
    <w:rsid w:val="00A34706"/>
    <w:rsid w:val="00A34B0F"/>
    <w:rsid w:val="00A34D4E"/>
    <w:rsid w:val="00A35134"/>
    <w:rsid w:val="00A353A4"/>
    <w:rsid w:val="00A3596D"/>
    <w:rsid w:val="00A35F1F"/>
    <w:rsid w:val="00A368AA"/>
    <w:rsid w:val="00A36BDE"/>
    <w:rsid w:val="00A36E81"/>
    <w:rsid w:val="00A40242"/>
    <w:rsid w:val="00A40578"/>
    <w:rsid w:val="00A409FF"/>
    <w:rsid w:val="00A40A9C"/>
    <w:rsid w:val="00A40D88"/>
    <w:rsid w:val="00A4118F"/>
    <w:rsid w:val="00A41265"/>
    <w:rsid w:val="00A4138E"/>
    <w:rsid w:val="00A419F4"/>
    <w:rsid w:val="00A41C49"/>
    <w:rsid w:val="00A41D6F"/>
    <w:rsid w:val="00A41EA0"/>
    <w:rsid w:val="00A42154"/>
    <w:rsid w:val="00A42594"/>
    <w:rsid w:val="00A42DDF"/>
    <w:rsid w:val="00A4374E"/>
    <w:rsid w:val="00A43F40"/>
    <w:rsid w:val="00A44255"/>
    <w:rsid w:val="00A444AD"/>
    <w:rsid w:val="00A44939"/>
    <w:rsid w:val="00A45628"/>
    <w:rsid w:val="00A45C3A"/>
    <w:rsid w:val="00A47505"/>
    <w:rsid w:val="00A47B63"/>
    <w:rsid w:val="00A47BF9"/>
    <w:rsid w:val="00A47C94"/>
    <w:rsid w:val="00A502BC"/>
    <w:rsid w:val="00A5046C"/>
    <w:rsid w:val="00A50BF9"/>
    <w:rsid w:val="00A51096"/>
    <w:rsid w:val="00A517EF"/>
    <w:rsid w:val="00A5217E"/>
    <w:rsid w:val="00A5263A"/>
    <w:rsid w:val="00A529F7"/>
    <w:rsid w:val="00A53080"/>
    <w:rsid w:val="00A539BF"/>
    <w:rsid w:val="00A53D5A"/>
    <w:rsid w:val="00A53D5F"/>
    <w:rsid w:val="00A5426C"/>
    <w:rsid w:val="00A5469C"/>
    <w:rsid w:val="00A546EE"/>
    <w:rsid w:val="00A54AA0"/>
    <w:rsid w:val="00A54E4C"/>
    <w:rsid w:val="00A55015"/>
    <w:rsid w:val="00A5588A"/>
    <w:rsid w:val="00A5672E"/>
    <w:rsid w:val="00A56951"/>
    <w:rsid w:val="00A576B4"/>
    <w:rsid w:val="00A57DEC"/>
    <w:rsid w:val="00A57EC9"/>
    <w:rsid w:val="00A602C4"/>
    <w:rsid w:val="00A602F7"/>
    <w:rsid w:val="00A6081C"/>
    <w:rsid w:val="00A60FB4"/>
    <w:rsid w:val="00A61119"/>
    <w:rsid w:val="00A6141A"/>
    <w:rsid w:val="00A61849"/>
    <w:rsid w:val="00A619E7"/>
    <w:rsid w:val="00A629FE"/>
    <w:rsid w:val="00A62FB6"/>
    <w:rsid w:val="00A63042"/>
    <w:rsid w:val="00A632C4"/>
    <w:rsid w:val="00A63812"/>
    <w:rsid w:val="00A6399F"/>
    <w:rsid w:val="00A642BC"/>
    <w:rsid w:val="00A645E5"/>
    <w:rsid w:val="00A6463F"/>
    <w:rsid w:val="00A6465B"/>
    <w:rsid w:val="00A65437"/>
    <w:rsid w:val="00A6565F"/>
    <w:rsid w:val="00A65978"/>
    <w:rsid w:val="00A65CB5"/>
    <w:rsid w:val="00A66846"/>
    <w:rsid w:val="00A67095"/>
    <w:rsid w:val="00A67379"/>
    <w:rsid w:val="00A67CCE"/>
    <w:rsid w:val="00A70077"/>
    <w:rsid w:val="00A702A1"/>
    <w:rsid w:val="00A70B35"/>
    <w:rsid w:val="00A70B5C"/>
    <w:rsid w:val="00A714BA"/>
    <w:rsid w:val="00A7265D"/>
    <w:rsid w:val="00A729F4"/>
    <w:rsid w:val="00A742F1"/>
    <w:rsid w:val="00A74F47"/>
    <w:rsid w:val="00A7538D"/>
    <w:rsid w:val="00A767AC"/>
    <w:rsid w:val="00A768B4"/>
    <w:rsid w:val="00A768DC"/>
    <w:rsid w:val="00A769C1"/>
    <w:rsid w:val="00A76B93"/>
    <w:rsid w:val="00A773A1"/>
    <w:rsid w:val="00A77882"/>
    <w:rsid w:val="00A77D7A"/>
    <w:rsid w:val="00A8095B"/>
    <w:rsid w:val="00A80B13"/>
    <w:rsid w:val="00A80B38"/>
    <w:rsid w:val="00A80D24"/>
    <w:rsid w:val="00A810E9"/>
    <w:rsid w:val="00A81548"/>
    <w:rsid w:val="00A818BF"/>
    <w:rsid w:val="00A819ED"/>
    <w:rsid w:val="00A8217B"/>
    <w:rsid w:val="00A822F5"/>
    <w:rsid w:val="00A8232A"/>
    <w:rsid w:val="00A83E5C"/>
    <w:rsid w:val="00A84610"/>
    <w:rsid w:val="00A84A60"/>
    <w:rsid w:val="00A84AEC"/>
    <w:rsid w:val="00A854D4"/>
    <w:rsid w:val="00A85A94"/>
    <w:rsid w:val="00A85E20"/>
    <w:rsid w:val="00A8642C"/>
    <w:rsid w:val="00A86863"/>
    <w:rsid w:val="00A86F81"/>
    <w:rsid w:val="00A873A6"/>
    <w:rsid w:val="00A87964"/>
    <w:rsid w:val="00A87E22"/>
    <w:rsid w:val="00A901DE"/>
    <w:rsid w:val="00A9021D"/>
    <w:rsid w:val="00A90409"/>
    <w:rsid w:val="00A90929"/>
    <w:rsid w:val="00A90F8B"/>
    <w:rsid w:val="00A91024"/>
    <w:rsid w:val="00A912B2"/>
    <w:rsid w:val="00A918BF"/>
    <w:rsid w:val="00A91E50"/>
    <w:rsid w:val="00A91F70"/>
    <w:rsid w:val="00A91FFC"/>
    <w:rsid w:val="00A92029"/>
    <w:rsid w:val="00A926BC"/>
    <w:rsid w:val="00A92F52"/>
    <w:rsid w:val="00A935E9"/>
    <w:rsid w:val="00A937A0"/>
    <w:rsid w:val="00A93B74"/>
    <w:rsid w:val="00A945D5"/>
    <w:rsid w:val="00A9463F"/>
    <w:rsid w:val="00A94B31"/>
    <w:rsid w:val="00A952A0"/>
    <w:rsid w:val="00A959D1"/>
    <w:rsid w:val="00A95D8F"/>
    <w:rsid w:val="00A9631B"/>
    <w:rsid w:val="00A9631D"/>
    <w:rsid w:val="00A96B28"/>
    <w:rsid w:val="00A96DE6"/>
    <w:rsid w:val="00A97237"/>
    <w:rsid w:val="00A97306"/>
    <w:rsid w:val="00A97BF0"/>
    <w:rsid w:val="00A97CB8"/>
    <w:rsid w:val="00A97EE6"/>
    <w:rsid w:val="00AA0622"/>
    <w:rsid w:val="00AA0CED"/>
    <w:rsid w:val="00AA1035"/>
    <w:rsid w:val="00AA130B"/>
    <w:rsid w:val="00AA1586"/>
    <w:rsid w:val="00AA19F9"/>
    <w:rsid w:val="00AA21DA"/>
    <w:rsid w:val="00AA3640"/>
    <w:rsid w:val="00AA3ACB"/>
    <w:rsid w:val="00AA3AF7"/>
    <w:rsid w:val="00AA3EA2"/>
    <w:rsid w:val="00AA42AF"/>
    <w:rsid w:val="00AA4825"/>
    <w:rsid w:val="00AA48AC"/>
    <w:rsid w:val="00AA4D30"/>
    <w:rsid w:val="00AA5347"/>
    <w:rsid w:val="00AA549D"/>
    <w:rsid w:val="00AA5AB6"/>
    <w:rsid w:val="00AA613C"/>
    <w:rsid w:val="00AA6450"/>
    <w:rsid w:val="00AA681B"/>
    <w:rsid w:val="00AA6B0B"/>
    <w:rsid w:val="00AA6CC9"/>
    <w:rsid w:val="00AA72A8"/>
    <w:rsid w:val="00AA7738"/>
    <w:rsid w:val="00AA798C"/>
    <w:rsid w:val="00AA7BFB"/>
    <w:rsid w:val="00AB0077"/>
    <w:rsid w:val="00AB044F"/>
    <w:rsid w:val="00AB05D6"/>
    <w:rsid w:val="00AB0990"/>
    <w:rsid w:val="00AB0AD5"/>
    <w:rsid w:val="00AB133F"/>
    <w:rsid w:val="00AB154D"/>
    <w:rsid w:val="00AB2673"/>
    <w:rsid w:val="00AB28E5"/>
    <w:rsid w:val="00AB3205"/>
    <w:rsid w:val="00AB34FC"/>
    <w:rsid w:val="00AB42CC"/>
    <w:rsid w:val="00AB5312"/>
    <w:rsid w:val="00AB5361"/>
    <w:rsid w:val="00AB58EC"/>
    <w:rsid w:val="00AB5F4F"/>
    <w:rsid w:val="00AB6B91"/>
    <w:rsid w:val="00AB6F14"/>
    <w:rsid w:val="00AB6F6F"/>
    <w:rsid w:val="00AB7328"/>
    <w:rsid w:val="00AB7BFA"/>
    <w:rsid w:val="00AC02F5"/>
    <w:rsid w:val="00AC036F"/>
    <w:rsid w:val="00AC04FB"/>
    <w:rsid w:val="00AC0930"/>
    <w:rsid w:val="00AC0F3F"/>
    <w:rsid w:val="00AC16D1"/>
    <w:rsid w:val="00AC172C"/>
    <w:rsid w:val="00AC1899"/>
    <w:rsid w:val="00AC276B"/>
    <w:rsid w:val="00AC3081"/>
    <w:rsid w:val="00AC3B73"/>
    <w:rsid w:val="00AC4454"/>
    <w:rsid w:val="00AC4516"/>
    <w:rsid w:val="00AC4752"/>
    <w:rsid w:val="00AC4A56"/>
    <w:rsid w:val="00AC4BBE"/>
    <w:rsid w:val="00AC4DEC"/>
    <w:rsid w:val="00AC4F3A"/>
    <w:rsid w:val="00AC4FAF"/>
    <w:rsid w:val="00AC500D"/>
    <w:rsid w:val="00AC5BD6"/>
    <w:rsid w:val="00AC5FDB"/>
    <w:rsid w:val="00AC615D"/>
    <w:rsid w:val="00AC6193"/>
    <w:rsid w:val="00AC67D6"/>
    <w:rsid w:val="00AC6AA2"/>
    <w:rsid w:val="00AC6B82"/>
    <w:rsid w:val="00AC77F1"/>
    <w:rsid w:val="00AC7853"/>
    <w:rsid w:val="00AD02D4"/>
    <w:rsid w:val="00AD059B"/>
    <w:rsid w:val="00AD0E1E"/>
    <w:rsid w:val="00AD0E8D"/>
    <w:rsid w:val="00AD17AA"/>
    <w:rsid w:val="00AD1CC2"/>
    <w:rsid w:val="00AD255F"/>
    <w:rsid w:val="00AD36A1"/>
    <w:rsid w:val="00AD3FE9"/>
    <w:rsid w:val="00AD4267"/>
    <w:rsid w:val="00AD42D7"/>
    <w:rsid w:val="00AD46B9"/>
    <w:rsid w:val="00AD54CC"/>
    <w:rsid w:val="00AD5566"/>
    <w:rsid w:val="00AD5EF2"/>
    <w:rsid w:val="00AD6797"/>
    <w:rsid w:val="00AD69A7"/>
    <w:rsid w:val="00AD6BCA"/>
    <w:rsid w:val="00AD79B6"/>
    <w:rsid w:val="00AE0748"/>
    <w:rsid w:val="00AE0B40"/>
    <w:rsid w:val="00AE0D22"/>
    <w:rsid w:val="00AE0D78"/>
    <w:rsid w:val="00AE16CD"/>
    <w:rsid w:val="00AE1D9F"/>
    <w:rsid w:val="00AE3109"/>
    <w:rsid w:val="00AE32CF"/>
    <w:rsid w:val="00AE3582"/>
    <w:rsid w:val="00AE35F2"/>
    <w:rsid w:val="00AE360F"/>
    <w:rsid w:val="00AE36A7"/>
    <w:rsid w:val="00AE37EE"/>
    <w:rsid w:val="00AE4061"/>
    <w:rsid w:val="00AE4481"/>
    <w:rsid w:val="00AE4BF9"/>
    <w:rsid w:val="00AE4EAA"/>
    <w:rsid w:val="00AE59D1"/>
    <w:rsid w:val="00AE5D89"/>
    <w:rsid w:val="00AE6A21"/>
    <w:rsid w:val="00AE6A25"/>
    <w:rsid w:val="00AE6F5F"/>
    <w:rsid w:val="00AE7142"/>
    <w:rsid w:val="00AE7679"/>
    <w:rsid w:val="00AE7903"/>
    <w:rsid w:val="00AE7D22"/>
    <w:rsid w:val="00AF0236"/>
    <w:rsid w:val="00AF0951"/>
    <w:rsid w:val="00AF1AA5"/>
    <w:rsid w:val="00AF1B18"/>
    <w:rsid w:val="00AF25A0"/>
    <w:rsid w:val="00AF26EE"/>
    <w:rsid w:val="00AF29D7"/>
    <w:rsid w:val="00AF2A2A"/>
    <w:rsid w:val="00AF2C29"/>
    <w:rsid w:val="00AF40C8"/>
    <w:rsid w:val="00AF43A9"/>
    <w:rsid w:val="00AF4592"/>
    <w:rsid w:val="00AF5237"/>
    <w:rsid w:val="00AF55FF"/>
    <w:rsid w:val="00AF5724"/>
    <w:rsid w:val="00AF5A0F"/>
    <w:rsid w:val="00AF783E"/>
    <w:rsid w:val="00AF790E"/>
    <w:rsid w:val="00AF7A20"/>
    <w:rsid w:val="00AF7D62"/>
    <w:rsid w:val="00B00074"/>
    <w:rsid w:val="00B00717"/>
    <w:rsid w:val="00B009B5"/>
    <w:rsid w:val="00B009F4"/>
    <w:rsid w:val="00B01484"/>
    <w:rsid w:val="00B018D2"/>
    <w:rsid w:val="00B01964"/>
    <w:rsid w:val="00B01CBD"/>
    <w:rsid w:val="00B0206A"/>
    <w:rsid w:val="00B0249A"/>
    <w:rsid w:val="00B0272E"/>
    <w:rsid w:val="00B02DA9"/>
    <w:rsid w:val="00B02E00"/>
    <w:rsid w:val="00B038CB"/>
    <w:rsid w:val="00B03C7F"/>
    <w:rsid w:val="00B03DCA"/>
    <w:rsid w:val="00B04DDB"/>
    <w:rsid w:val="00B0513C"/>
    <w:rsid w:val="00B051DD"/>
    <w:rsid w:val="00B0547C"/>
    <w:rsid w:val="00B05B30"/>
    <w:rsid w:val="00B06182"/>
    <w:rsid w:val="00B061D6"/>
    <w:rsid w:val="00B06E80"/>
    <w:rsid w:val="00B06F84"/>
    <w:rsid w:val="00B06FE2"/>
    <w:rsid w:val="00B072EA"/>
    <w:rsid w:val="00B07505"/>
    <w:rsid w:val="00B1049E"/>
    <w:rsid w:val="00B1087F"/>
    <w:rsid w:val="00B109F9"/>
    <w:rsid w:val="00B11915"/>
    <w:rsid w:val="00B11AC9"/>
    <w:rsid w:val="00B1211D"/>
    <w:rsid w:val="00B1220E"/>
    <w:rsid w:val="00B12F6D"/>
    <w:rsid w:val="00B131BC"/>
    <w:rsid w:val="00B1371C"/>
    <w:rsid w:val="00B1399B"/>
    <w:rsid w:val="00B146FD"/>
    <w:rsid w:val="00B14BB3"/>
    <w:rsid w:val="00B14C01"/>
    <w:rsid w:val="00B151BB"/>
    <w:rsid w:val="00B1538D"/>
    <w:rsid w:val="00B15864"/>
    <w:rsid w:val="00B15BBE"/>
    <w:rsid w:val="00B15D6C"/>
    <w:rsid w:val="00B1663A"/>
    <w:rsid w:val="00B16EC9"/>
    <w:rsid w:val="00B1727C"/>
    <w:rsid w:val="00B17420"/>
    <w:rsid w:val="00B17866"/>
    <w:rsid w:val="00B17964"/>
    <w:rsid w:val="00B179A5"/>
    <w:rsid w:val="00B17A3F"/>
    <w:rsid w:val="00B17FF6"/>
    <w:rsid w:val="00B20026"/>
    <w:rsid w:val="00B20344"/>
    <w:rsid w:val="00B20497"/>
    <w:rsid w:val="00B2079B"/>
    <w:rsid w:val="00B207B0"/>
    <w:rsid w:val="00B207B8"/>
    <w:rsid w:val="00B2097B"/>
    <w:rsid w:val="00B20D9B"/>
    <w:rsid w:val="00B21A84"/>
    <w:rsid w:val="00B21E09"/>
    <w:rsid w:val="00B2210F"/>
    <w:rsid w:val="00B228B9"/>
    <w:rsid w:val="00B229D9"/>
    <w:rsid w:val="00B22A7C"/>
    <w:rsid w:val="00B236D2"/>
    <w:rsid w:val="00B237CB"/>
    <w:rsid w:val="00B23CD6"/>
    <w:rsid w:val="00B2405B"/>
    <w:rsid w:val="00B248EE"/>
    <w:rsid w:val="00B24FFC"/>
    <w:rsid w:val="00B250F9"/>
    <w:rsid w:val="00B26686"/>
    <w:rsid w:val="00B266EE"/>
    <w:rsid w:val="00B26D1F"/>
    <w:rsid w:val="00B271E3"/>
    <w:rsid w:val="00B301C4"/>
    <w:rsid w:val="00B30281"/>
    <w:rsid w:val="00B305C8"/>
    <w:rsid w:val="00B305E6"/>
    <w:rsid w:val="00B3090C"/>
    <w:rsid w:val="00B312A6"/>
    <w:rsid w:val="00B3170A"/>
    <w:rsid w:val="00B3211D"/>
    <w:rsid w:val="00B32328"/>
    <w:rsid w:val="00B324BB"/>
    <w:rsid w:val="00B326FF"/>
    <w:rsid w:val="00B32A50"/>
    <w:rsid w:val="00B32CD1"/>
    <w:rsid w:val="00B331BA"/>
    <w:rsid w:val="00B33271"/>
    <w:rsid w:val="00B332BE"/>
    <w:rsid w:val="00B33972"/>
    <w:rsid w:val="00B339E7"/>
    <w:rsid w:val="00B33E3A"/>
    <w:rsid w:val="00B33EEF"/>
    <w:rsid w:val="00B3460F"/>
    <w:rsid w:val="00B34E72"/>
    <w:rsid w:val="00B35166"/>
    <w:rsid w:val="00B356C1"/>
    <w:rsid w:val="00B35C17"/>
    <w:rsid w:val="00B35C47"/>
    <w:rsid w:val="00B35F27"/>
    <w:rsid w:val="00B3612F"/>
    <w:rsid w:val="00B361A2"/>
    <w:rsid w:val="00B36EAA"/>
    <w:rsid w:val="00B37CFB"/>
    <w:rsid w:val="00B37D78"/>
    <w:rsid w:val="00B37E03"/>
    <w:rsid w:val="00B410A6"/>
    <w:rsid w:val="00B4175D"/>
    <w:rsid w:val="00B41BC2"/>
    <w:rsid w:val="00B41CB3"/>
    <w:rsid w:val="00B42A93"/>
    <w:rsid w:val="00B43182"/>
    <w:rsid w:val="00B43522"/>
    <w:rsid w:val="00B43CE7"/>
    <w:rsid w:val="00B4491F"/>
    <w:rsid w:val="00B45569"/>
    <w:rsid w:val="00B45962"/>
    <w:rsid w:val="00B47524"/>
    <w:rsid w:val="00B47639"/>
    <w:rsid w:val="00B47F0D"/>
    <w:rsid w:val="00B50160"/>
    <w:rsid w:val="00B502F5"/>
    <w:rsid w:val="00B507B0"/>
    <w:rsid w:val="00B50E1B"/>
    <w:rsid w:val="00B512B8"/>
    <w:rsid w:val="00B51313"/>
    <w:rsid w:val="00B51528"/>
    <w:rsid w:val="00B51558"/>
    <w:rsid w:val="00B522EA"/>
    <w:rsid w:val="00B527DC"/>
    <w:rsid w:val="00B52DCA"/>
    <w:rsid w:val="00B530FC"/>
    <w:rsid w:val="00B531F2"/>
    <w:rsid w:val="00B5353F"/>
    <w:rsid w:val="00B53C01"/>
    <w:rsid w:val="00B53DCA"/>
    <w:rsid w:val="00B53DE2"/>
    <w:rsid w:val="00B53EBF"/>
    <w:rsid w:val="00B540A1"/>
    <w:rsid w:val="00B547E8"/>
    <w:rsid w:val="00B54BB5"/>
    <w:rsid w:val="00B54D80"/>
    <w:rsid w:val="00B54FA4"/>
    <w:rsid w:val="00B55578"/>
    <w:rsid w:val="00B5592B"/>
    <w:rsid w:val="00B55B3A"/>
    <w:rsid w:val="00B5686D"/>
    <w:rsid w:val="00B56FF9"/>
    <w:rsid w:val="00B574DC"/>
    <w:rsid w:val="00B602F3"/>
    <w:rsid w:val="00B6066A"/>
    <w:rsid w:val="00B60975"/>
    <w:rsid w:val="00B60B2E"/>
    <w:rsid w:val="00B60EBA"/>
    <w:rsid w:val="00B61320"/>
    <w:rsid w:val="00B61835"/>
    <w:rsid w:val="00B62589"/>
    <w:rsid w:val="00B628DA"/>
    <w:rsid w:val="00B629CC"/>
    <w:rsid w:val="00B630B0"/>
    <w:rsid w:val="00B631ED"/>
    <w:rsid w:val="00B63B73"/>
    <w:rsid w:val="00B6420E"/>
    <w:rsid w:val="00B65854"/>
    <w:rsid w:val="00B65A49"/>
    <w:rsid w:val="00B65B85"/>
    <w:rsid w:val="00B65BB5"/>
    <w:rsid w:val="00B65CF5"/>
    <w:rsid w:val="00B65F14"/>
    <w:rsid w:val="00B66497"/>
    <w:rsid w:val="00B6668B"/>
    <w:rsid w:val="00B666B7"/>
    <w:rsid w:val="00B670A9"/>
    <w:rsid w:val="00B67841"/>
    <w:rsid w:val="00B67EEC"/>
    <w:rsid w:val="00B7073C"/>
    <w:rsid w:val="00B70801"/>
    <w:rsid w:val="00B70CF5"/>
    <w:rsid w:val="00B713FE"/>
    <w:rsid w:val="00B718B9"/>
    <w:rsid w:val="00B71E0D"/>
    <w:rsid w:val="00B72D5C"/>
    <w:rsid w:val="00B7327A"/>
    <w:rsid w:val="00B735B1"/>
    <w:rsid w:val="00B73D26"/>
    <w:rsid w:val="00B73DC2"/>
    <w:rsid w:val="00B740B3"/>
    <w:rsid w:val="00B745A3"/>
    <w:rsid w:val="00B746EF"/>
    <w:rsid w:val="00B7478D"/>
    <w:rsid w:val="00B74D15"/>
    <w:rsid w:val="00B753FC"/>
    <w:rsid w:val="00B75DD0"/>
    <w:rsid w:val="00B76279"/>
    <w:rsid w:val="00B76400"/>
    <w:rsid w:val="00B76941"/>
    <w:rsid w:val="00B76DC8"/>
    <w:rsid w:val="00B77B38"/>
    <w:rsid w:val="00B77F86"/>
    <w:rsid w:val="00B80AB6"/>
    <w:rsid w:val="00B80F67"/>
    <w:rsid w:val="00B81407"/>
    <w:rsid w:val="00B81945"/>
    <w:rsid w:val="00B81B98"/>
    <w:rsid w:val="00B81BD0"/>
    <w:rsid w:val="00B81D0C"/>
    <w:rsid w:val="00B81D3E"/>
    <w:rsid w:val="00B81E49"/>
    <w:rsid w:val="00B8237D"/>
    <w:rsid w:val="00B82DF2"/>
    <w:rsid w:val="00B830E1"/>
    <w:rsid w:val="00B831F2"/>
    <w:rsid w:val="00B835D2"/>
    <w:rsid w:val="00B83C7F"/>
    <w:rsid w:val="00B85F7C"/>
    <w:rsid w:val="00B86AB8"/>
    <w:rsid w:val="00B86B4D"/>
    <w:rsid w:val="00B86B58"/>
    <w:rsid w:val="00B86F6D"/>
    <w:rsid w:val="00B86FC7"/>
    <w:rsid w:val="00B87087"/>
    <w:rsid w:val="00B8733B"/>
    <w:rsid w:val="00B9072F"/>
    <w:rsid w:val="00B90998"/>
    <w:rsid w:val="00B91422"/>
    <w:rsid w:val="00B91AFE"/>
    <w:rsid w:val="00B92054"/>
    <w:rsid w:val="00B924A8"/>
    <w:rsid w:val="00B92579"/>
    <w:rsid w:val="00B92650"/>
    <w:rsid w:val="00B92D01"/>
    <w:rsid w:val="00B930AB"/>
    <w:rsid w:val="00B9324B"/>
    <w:rsid w:val="00B9373F"/>
    <w:rsid w:val="00B9385B"/>
    <w:rsid w:val="00B93FDE"/>
    <w:rsid w:val="00B94180"/>
    <w:rsid w:val="00B94479"/>
    <w:rsid w:val="00B94A3D"/>
    <w:rsid w:val="00B94A52"/>
    <w:rsid w:val="00B9534D"/>
    <w:rsid w:val="00B95897"/>
    <w:rsid w:val="00B95E1F"/>
    <w:rsid w:val="00B960FA"/>
    <w:rsid w:val="00B9634D"/>
    <w:rsid w:val="00B96500"/>
    <w:rsid w:val="00B96D7F"/>
    <w:rsid w:val="00B975AA"/>
    <w:rsid w:val="00B97DB1"/>
    <w:rsid w:val="00BA0599"/>
    <w:rsid w:val="00BA0A39"/>
    <w:rsid w:val="00BA0D96"/>
    <w:rsid w:val="00BA172E"/>
    <w:rsid w:val="00BA1ADD"/>
    <w:rsid w:val="00BA1B19"/>
    <w:rsid w:val="00BA2F36"/>
    <w:rsid w:val="00BA3159"/>
    <w:rsid w:val="00BA31E0"/>
    <w:rsid w:val="00BA3330"/>
    <w:rsid w:val="00BA3672"/>
    <w:rsid w:val="00BA3841"/>
    <w:rsid w:val="00BA3B1E"/>
    <w:rsid w:val="00BA3D7A"/>
    <w:rsid w:val="00BA431E"/>
    <w:rsid w:val="00BA47C7"/>
    <w:rsid w:val="00BA53D9"/>
    <w:rsid w:val="00BA5594"/>
    <w:rsid w:val="00BA5907"/>
    <w:rsid w:val="00BA599A"/>
    <w:rsid w:val="00BA5F38"/>
    <w:rsid w:val="00BA6496"/>
    <w:rsid w:val="00BA64D8"/>
    <w:rsid w:val="00BA672B"/>
    <w:rsid w:val="00BA72BB"/>
    <w:rsid w:val="00BA779B"/>
    <w:rsid w:val="00BA7BA6"/>
    <w:rsid w:val="00BB089B"/>
    <w:rsid w:val="00BB10E3"/>
    <w:rsid w:val="00BB12E6"/>
    <w:rsid w:val="00BB18FD"/>
    <w:rsid w:val="00BB1992"/>
    <w:rsid w:val="00BB26B9"/>
    <w:rsid w:val="00BB3021"/>
    <w:rsid w:val="00BB3AEB"/>
    <w:rsid w:val="00BB3ECB"/>
    <w:rsid w:val="00BB40E1"/>
    <w:rsid w:val="00BB48F1"/>
    <w:rsid w:val="00BB4BE9"/>
    <w:rsid w:val="00BB4C71"/>
    <w:rsid w:val="00BB4D28"/>
    <w:rsid w:val="00BB533C"/>
    <w:rsid w:val="00BB57B0"/>
    <w:rsid w:val="00BB5941"/>
    <w:rsid w:val="00BB5EF6"/>
    <w:rsid w:val="00BB61D4"/>
    <w:rsid w:val="00BB6688"/>
    <w:rsid w:val="00BB6CEE"/>
    <w:rsid w:val="00BB6E2C"/>
    <w:rsid w:val="00BB75AE"/>
    <w:rsid w:val="00BC000F"/>
    <w:rsid w:val="00BC04AD"/>
    <w:rsid w:val="00BC07D9"/>
    <w:rsid w:val="00BC0C66"/>
    <w:rsid w:val="00BC0DA3"/>
    <w:rsid w:val="00BC11F7"/>
    <w:rsid w:val="00BC14EC"/>
    <w:rsid w:val="00BC1AD9"/>
    <w:rsid w:val="00BC20EF"/>
    <w:rsid w:val="00BC2304"/>
    <w:rsid w:val="00BC260E"/>
    <w:rsid w:val="00BC2C9D"/>
    <w:rsid w:val="00BC2FD7"/>
    <w:rsid w:val="00BC31A7"/>
    <w:rsid w:val="00BC355B"/>
    <w:rsid w:val="00BC3E05"/>
    <w:rsid w:val="00BC3E5B"/>
    <w:rsid w:val="00BC4983"/>
    <w:rsid w:val="00BC4CF3"/>
    <w:rsid w:val="00BC4FC3"/>
    <w:rsid w:val="00BC5203"/>
    <w:rsid w:val="00BC52F7"/>
    <w:rsid w:val="00BC5C2A"/>
    <w:rsid w:val="00BC5CE5"/>
    <w:rsid w:val="00BC6206"/>
    <w:rsid w:val="00BC65E6"/>
    <w:rsid w:val="00BC67A9"/>
    <w:rsid w:val="00BC6AA9"/>
    <w:rsid w:val="00BC6ED6"/>
    <w:rsid w:val="00BC77B4"/>
    <w:rsid w:val="00BD006E"/>
    <w:rsid w:val="00BD09E1"/>
    <w:rsid w:val="00BD0B28"/>
    <w:rsid w:val="00BD2364"/>
    <w:rsid w:val="00BD24E8"/>
    <w:rsid w:val="00BD2559"/>
    <w:rsid w:val="00BD282C"/>
    <w:rsid w:val="00BD2DF6"/>
    <w:rsid w:val="00BD38E9"/>
    <w:rsid w:val="00BD3A2B"/>
    <w:rsid w:val="00BD3D25"/>
    <w:rsid w:val="00BD4FF3"/>
    <w:rsid w:val="00BD5383"/>
    <w:rsid w:val="00BD559B"/>
    <w:rsid w:val="00BD56BD"/>
    <w:rsid w:val="00BD5839"/>
    <w:rsid w:val="00BD5A2D"/>
    <w:rsid w:val="00BD5DDB"/>
    <w:rsid w:val="00BD6246"/>
    <w:rsid w:val="00BD6BFE"/>
    <w:rsid w:val="00BD7585"/>
    <w:rsid w:val="00BD75BB"/>
    <w:rsid w:val="00BD7B8F"/>
    <w:rsid w:val="00BE07F3"/>
    <w:rsid w:val="00BE080F"/>
    <w:rsid w:val="00BE0EA1"/>
    <w:rsid w:val="00BE18A4"/>
    <w:rsid w:val="00BE1977"/>
    <w:rsid w:val="00BE1D29"/>
    <w:rsid w:val="00BE215C"/>
    <w:rsid w:val="00BE2440"/>
    <w:rsid w:val="00BE25FB"/>
    <w:rsid w:val="00BE2ADC"/>
    <w:rsid w:val="00BE2BFA"/>
    <w:rsid w:val="00BE2C2F"/>
    <w:rsid w:val="00BE2CB6"/>
    <w:rsid w:val="00BE328F"/>
    <w:rsid w:val="00BE32EE"/>
    <w:rsid w:val="00BE356E"/>
    <w:rsid w:val="00BE3E96"/>
    <w:rsid w:val="00BE44AD"/>
    <w:rsid w:val="00BE4980"/>
    <w:rsid w:val="00BE4A34"/>
    <w:rsid w:val="00BE54D8"/>
    <w:rsid w:val="00BE56E1"/>
    <w:rsid w:val="00BE59B7"/>
    <w:rsid w:val="00BE628E"/>
    <w:rsid w:val="00BE62BD"/>
    <w:rsid w:val="00BE6EA8"/>
    <w:rsid w:val="00BE7757"/>
    <w:rsid w:val="00BE78EF"/>
    <w:rsid w:val="00BE7B33"/>
    <w:rsid w:val="00BE7ECA"/>
    <w:rsid w:val="00BF0590"/>
    <w:rsid w:val="00BF0AAD"/>
    <w:rsid w:val="00BF1122"/>
    <w:rsid w:val="00BF11B1"/>
    <w:rsid w:val="00BF12FD"/>
    <w:rsid w:val="00BF1487"/>
    <w:rsid w:val="00BF1BA4"/>
    <w:rsid w:val="00BF24C5"/>
    <w:rsid w:val="00BF2782"/>
    <w:rsid w:val="00BF2E05"/>
    <w:rsid w:val="00BF2F7A"/>
    <w:rsid w:val="00BF3173"/>
    <w:rsid w:val="00BF34B6"/>
    <w:rsid w:val="00BF3E5C"/>
    <w:rsid w:val="00BF4C40"/>
    <w:rsid w:val="00BF4E73"/>
    <w:rsid w:val="00BF5190"/>
    <w:rsid w:val="00BF5D65"/>
    <w:rsid w:val="00BF6536"/>
    <w:rsid w:val="00BF7D97"/>
    <w:rsid w:val="00C00690"/>
    <w:rsid w:val="00C00C29"/>
    <w:rsid w:val="00C018E9"/>
    <w:rsid w:val="00C01FCA"/>
    <w:rsid w:val="00C0216F"/>
    <w:rsid w:val="00C03A1A"/>
    <w:rsid w:val="00C03D6B"/>
    <w:rsid w:val="00C040DB"/>
    <w:rsid w:val="00C047BF"/>
    <w:rsid w:val="00C0532F"/>
    <w:rsid w:val="00C065B5"/>
    <w:rsid w:val="00C067BC"/>
    <w:rsid w:val="00C06E7B"/>
    <w:rsid w:val="00C06F01"/>
    <w:rsid w:val="00C073CF"/>
    <w:rsid w:val="00C07A98"/>
    <w:rsid w:val="00C07C91"/>
    <w:rsid w:val="00C07CB8"/>
    <w:rsid w:val="00C07D75"/>
    <w:rsid w:val="00C07E1E"/>
    <w:rsid w:val="00C07ECE"/>
    <w:rsid w:val="00C10363"/>
    <w:rsid w:val="00C10BA6"/>
    <w:rsid w:val="00C11941"/>
    <w:rsid w:val="00C11FFA"/>
    <w:rsid w:val="00C122FD"/>
    <w:rsid w:val="00C123B7"/>
    <w:rsid w:val="00C12E98"/>
    <w:rsid w:val="00C13233"/>
    <w:rsid w:val="00C15FD2"/>
    <w:rsid w:val="00C1650E"/>
    <w:rsid w:val="00C168D2"/>
    <w:rsid w:val="00C16DA9"/>
    <w:rsid w:val="00C16F55"/>
    <w:rsid w:val="00C17A8C"/>
    <w:rsid w:val="00C20141"/>
    <w:rsid w:val="00C203BF"/>
    <w:rsid w:val="00C2040F"/>
    <w:rsid w:val="00C20622"/>
    <w:rsid w:val="00C21275"/>
    <w:rsid w:val="00C2138F"/>
    <w:rsid w:val="00C21C29"/>
    <w:rsid w:val="00C2204D"/>
    <w:rsid w:val="00C225BC"/>
    <w:rsid w:val="00C22995"/>
    <w:rsid w:val="00C22A91"/>
    <w:rsid w:val="00C22B0E"/>
    <w:rsid w:val="00C240D2"/>
    <w:rsid w:val="00C24356"/>
    <w:rsid w:val="00C244D5"/>
    <w:rsid w:val="00C246CC"/>
    <w:rsid w:val="00C2497C"/>
    <w:rsid w:val="00C24EF6"/>
    <w:rsid w:val="00C251DC"/>
    <w:rsid w:val="00C269A0"/>
    <w:rsid w:val="00C26DAB"/>
    <w:rsid w:val="00C26EFD"/>
    <w:rsid w:val="00C278CA"/>
    <w:rsid w:val="00C304BF"/>
    <w:rsid w:val="00C3067B"/>
    <w:rsid w:val="00C3070A"/>
    <w:rsid w:val="00C307E9"/>
    <w:rsid w:val="00C3106D"/>
    <w:rsid w:val="00C31FD9"/>
    <w:rsid w:val="00C32229"/>
    <w:rsid w:val="00C3259D"/>
    <w:rsid w:val="00C3265C"/>
    <w:rsid w:val="00C32B19"/>
    <w:rsid w:val="00C3373C"/>
    <w:rsid w:val="00C337A5"/>
    <w:rsid w:val="00C34D9B"/>
    <w:rsid w:val="00C35A70"/>
    <w:rsid w:val="00C363DC"/>
    <w:rsid w:val="00C36697"/>
    <w:rsid w:val="00C36831"/>
    <w:rsid w:val="00C36AA3"/>
    <w:rsid w:val="00C36D68"/>
    <w:rsid w:val="00C36D6D"/>
    <w:rsid w:val="00C372C8"/>
    <w:rsid w:val="00C37514"/>
    <w:rsid w:val="00C3776D"/>
    <w:rsid w:val="00C3795A"/>
    <w:rsid w:val="00C37D56"/>
    <w:rsid w:val="00C405C2"/>
    <w:rsid w:val="00C40B54"/>
    <w:rsid w:val="00C417DE"/>
    <w:rsid w:val="00C41C8D"/>
    <w:rsid w:val="00C41FD6"/>
    <w:rsid w:val="00C4218A"/>
    <w:rsid w:val="00C4228F"/>
    <w:rsid w:val="00C42F4F"/>
    <w:rsid w:val="00C4310A"/>
    <w:rsid w:val="00C43345"/>
    <w:rsid w:val="00C43401"/>
    <w:rsid w:val="00C435AC"/>
    <w:rsid w:val="00C43603"/>
    <w:rsid w:val="00C4397E"/>
    <w:rsid w:val="00C43C64"/>
    <w:rsid w:val="00C43E3B"/>
    <w:rsid w:val="00C44509"/>
    <w:rsid w:val="00C445C0"/>
    <w:rsid w:val="00C44C18"/>
    <w:rsid w:val="00C45113"/>
    <w:rsid w:val="00C45822"/>
    <w:rsid w:val="00C45EC6"/>
    <w:rsid w:val="00C45FF2"/>
    <w:rsid w:val="00C46473"/>
    <w:rsid w:val="00C47487"/>
    <w:rsid w:val="00C47904"/>
    <w:rsid w:val="00C505D9"/>
    <w:rsid w:val="00C51A05"/>
    <w:rsid w:val="00C51F69"/>
    <w:rsid w:val="00C51F93"/>
    <w:rsid w:val="00C52235"/>
    <w:rsid w:val="00C52B7D"/>
    <w:rsid w:val="00C53157"/>
    <w:rsid w:val="00C53274"/>
    <w:rsid w:val="00C532A3"/>
    <w:rsid w:val="00C53755"/>
    <w:rsid w:val="00C5442B"/>
    <w:rsid w:val="00C545CE"/>
    <w:rsid w:val="00C5473C"/>
    <w:rsid w:val="00C5475C"/>
    <w:rsid w:val="00C5531A"/>
    <w:rsid w:val="00C55CC6"/>
    <w:rsid w:val="00C55D6B"/>
    <w:rsid w:val="00C55DC6"/>
    <w:rsid w:val="00C55E5C"/>
    <w:rsid w:val="00C56231"/>
    <w:rsid w:val="00C5647A"/>
    <w:rsid w:val="00C568B9"/>
    <w:rsid w:val="00C56ABC"/>
    <w:rsid w:val="00C56E04"/>
    <w:rsid w:val="00C572B3"/>
    <w:rsid w:val="00C57564"/>
    <w:rsid w:val="00C57ADD"/>
    <w:rsid w:val="00C600FE"/>
    <w:rsid w:val="00C6038B"/>
    <w:rsid w:val="00C61069"/>
    <w:rsid w:val="00C61159"/>
    <w:rsid w:val="00C61469"/>
    <w:rsid w:val="00C618C4"/>
    <w:rsid w:val="00C61E1B"/>
    <w:rsid w:val="00C61EF6"/>
    <w:rsid w:val="00C620C7"/>
    <w:rsid w:val="00C622FC"/>
    <w:rsid w:val="00C632AA"/>
    <w:rsid w:val="00C63687"/>
    <w:rsid w:val="00C639A6"/>
    <w:rsid w:val="00C64D09"/>
    <w:rsid w:val="00C64ECE"/>
    <w:rsid w:val="00C657F8"/>
    <w:rsid w:val="00C65F19"/>
    <w:rsid w:val="00C66114"/>
    <w:rsid w:val="00C66531"/>
    <w:rsid w:val="00C6758D"/>
    <w:rsid w:val="00C6791A"/>
    <w:rsid w:val="00C70130"/>
    <w:rsid w:val="00C70F35"/>
    <w:rsid w:val="00C70F96"/>
    <w:rsid w:val="00C71449"/>
    <w:rsid w:val="00C7166E"/>
    <w:rsid w:val="00C71C51"/>
    <w:rsid w:val="00C72527"/>
    <w:rsid w:val="00C725FA"/>
    <w:rsid w:val="00C728E6"/>
    <w:rsid w:val="00C734DA"/>
    <w:rsid w:val="00C73FF5"/>
    <w:rsid w:val="00C744E9"/>
    <w:rsid w:val="00C74AAA"/>
    <w:rsid w:val="00C74BF7"/>
    <w:rsid w:val="00C74E3C"/>
    <w:rsid w:val="00C75083"/>
    <w:rsid w:val="00C7541E"/>
    <w:rsid w:val="00C76465"/>
    <w:rsid w:val="00C76805"/>
    <w:rsid w:val="00C7696A"/>
    <w:rsid w:val="00C778A4"/>
    <w:rsid w:val="00C77AD8"/>
    <w:rsid w:val="00C77B1A"/>
    <w:rsid w:val="00C77C80"/>
    <w:rsid w:val="00C77D9A"/>
    <w:rsid w:val="00C77DBA"/>
    <w:rsid w:val="00C80122"/>
    <w:rsid w:val="00C803AF"/>
    <w:rsid w:val="00C80B10"/>
    <w:rsid w:val="00C80C52"/>
    <w:rsid w:val="00C81438"/>
    <w:rsid w:val="00C817E2"/>
    <w:rsid w:val="00C81FCF"/>
    <w:rsid w:val="00C827DF"/>
    <w:rsid w:val="00C82DCE"/>
    <w:rsid w:val="00C83596"/>
    <w:rsid w:val="00C83D6C"/>
    <w:rsid w:val="00C847EC"/>
    <w:rsid w:val="00C85406"/>
    <w:rsid w:val="00C85ECC"/>
    <w:rsid w:val="00C85FDE"/>
    <w:rsid w:val="00C86883"/>
    <w:rsid w:val="00C8760F"/>
    <w:rsid w:val="00C8772D"/>
    <w:rsid w:val="00C901AA"/>
    <w:rsid w:val="00C905C4"/>
    <w:rsid w:val="00C90912"/>
    <w:rsid w:val="00C90B3F"/>
    <w:rsid w:val="00C912F9"/>
    <w:rsid w:val="00C919AA"/>
    <w:rsid w:val="00C91A8C"/>
    <w:rsid w:val="00C92003"/>
    <w:rsid w:val="00C922BB"/>
    <w:rsid w:val="00C924F3"/>
    <w:rsid w:val="00C92E02"/>
    <w:rsid w:val="00C93021"/>
    <w:rsid w:val="00C93838"/>
    <w:rsid w:val="00C93ABB"/>
    <w:rsid w:val="00C93B8B"/>
    <w:rsid w:val="00C94C24"/>
    <w:rsid w:val="00C95CB7"/>
    <w:rsid w:val="00C95E35"/>
    <w:rsid w:val="00C97341"/>
    <w:rsid w:val="00C97CB0"/>
    <w:rsid w:val="00C97E17"/>
    <w:rsid w:val="00CA033E"/>
    <w:rsid w:val="00CA0E89"/>
    <w:rsid w:val="00CA1021"/>
    <w:rsid w:val="00CA19D9"/>
    <w:rsid w:val="00CA1F56"/>
    <w:rsid w:val="00CA2556"/>
    <w:rsid w:val="00CA2F19"/>
    <w:rsid w:val="00CA328F"/>
    <w:rsid w:val="00CA3A58"/>
    <w:rsid w:val="00CA3BEA"/>
    <w:rsid w:val="00CA452E"/>
    <w:rsid w:val="00CA45F2"/>
    <w:rsid w:val="00CA4B9D"/>
    <w:rsid w:val="00CA597B"/>
    <w:rsid w:val="00CA5B85"/>
    <w:rsid w:val="00CA5C33"/>
    <w:rsid w:val="00CA5EE2"/>
    <w:rsid w:val="00CA689A"/>
    <w:rsid w:val="00CA704D"/>
    <w:rsid w:val="00CA7050"/>
    <w:rsid w:val="00CA7690"/>
    <w:rsid w:val="00CA787D"/>
    <w:rsid w:val="00CB068A"/>
    <w:rsid w:val="00CB07CC"/>
    <w:rsid w:val="00CB0BBD"/>
    <w:rsid w:val="00CB0F5F"/>
    <w:rsid w:val="00CB1303"/>
    <w:rsid w:val="00CB13AB"/>
    <w:rsid w:val="00CB1A21"/>
    <w:rsid w:val="00CB2054"/>
    <w:rsid w:val="00CB23A0"/>
    <w:rsid w:val="00CB23AE"/>
    <w:rsid w:val="00CB27FE"/>
    <w:rsid w:val="00CB2ADF"/>
    <w:rsid w:val="00CB2EA5"/>
    <w:rsid w:val="00CB3385"/>
    <w:rsid w:val="00CB3EB9"/>
    <w:rsid w:val="00CB47BD"/>
    <w:rsid w:val="00CB4D5B"/>
    <w:rsid w:val="00CB5665"/>
    <w:rsid w:val="00CB578D"/>
    <w:rsid w:val="00CB5B3A"/>
    <w:rsid w:val="00CB624A"/>
    <w:rsid w:val="00CB6302"/>
    <w:rsid w:val="00CB6409"/>
    <w:rsid w:val="00CB663C"/>
    <w:rsid w:val="00CB665B"/>
    <w:rsid w:val="00CB67A0"/>
    <w:rsid w:val="00CB6BFE"/>
    <w:rsid w:val="00CB6C52"/>
    <w:rsid w:val="00CB6C8F"/>
    <w:rsid w:val="00CB6CD3"/>
    <w:rsid w:val="00CB77DB"/>
    <w:rsid w:val="00CB7AF6"/>
    <w:rsid w:val="00CB7EED"/>
    <w:rsid w:val="00CB7F43"/>
    <w:rsid w:val="00CC0982"/>
    <w:rsid w:val="00CC0F04"/>
    <w:rsid w:val="00CC14CD"/>
    <w:rsid w:val="00CC163E"/>
    <w:rsid w:val="00CC1CA2"/>
    <w:rsid w:val="00CC233C"/>
    <w:rsid w:val="00CC3295"/>
    <w:rsid w:val="00CC3D77"/>
    <w:rsid w:val="00CC4A92"/>
    <w:rsid w:val="00CC4C24"/>
    <w:rsid w:val="00CC528A"/>
    <w:rsid w:val="00CC5BB7"/>
    <w:rsid w:val="00CC5EDD"/>
    <w:rsid w:val="00CC6253"/>
    <w:rsid w:val="00CC6D31"/>
    <w:rsid w:val="00CC7235"/>
    <w:rsid w:val="00CC7328"/>
    <w:rsid w:val="00CC74FB"/>
    <w:rsid w:val="00CC7BAF"/>
    <w:rsid w:val="00CD0150"/>
    <w:rsid w:val="00CD0C93"/>
    <w:rsid w:val="00CD116D"/>
    <w:rsid w:val="00CD1460"/>
    <w:rsid w:val="00CD18C8"/>
    <w:rsid w:val="00CD1F3E"/>
    <w:rsid w:val="00CD218D"/>
    <w:rsid w:val="00CD278F"/>
    <w:rsid w:val="00CD2A76"/>
    <w:rsid w:val="00CD323B"/>
    <w:rsid w:val="00CD3487"/>
    <w:rsid w:val="00CD3655"/>
    <w:rsid w:val="00CD3862"/>
    <w:rsid w:val="00CD3D86"/>
    <w:rsid w:val="00CD44AF"/>
    <w:rsid w:val="00CD4664"/>
    <w:rsid w:val="00CD4786"/>
    <w:rsid w:val="00CD4D3A"/>
    <w:rsid w:val="00CD52F8"/>
    <w:rsid w:val="00CD57C1"/>
    <w:rsid w:val="00CD5C23"/>
    <w:rsid w:val="00CD6122"/>
    <w:rsid w:val="00CD6C6E"/>
    <w:rsid w:val="00CE01F1"/>
    <w:rsid w:val="00CE0CB6"/>
    <w:rsid w:val="00CE1E44"/>
    <w:rsid w:val="00CE23A0"/>
    <w:rsid w:val="00CE2574"/>
    <w:rsid w:val="00CE293B"/>
    <w:rsid w:val="00CE2C26"/>
    <w:rsid w:val="00CE2E0E"/>
    <w:rsid w:val="00CE323E"/>
    <w:rsid w:val="00CE3251"/>
    <w:rsid w:val="00CE34F2"/>
    <w:rsid w:val="00CE3692"/>
    <w:rsid w:val="00CE37C7"/>
    <w:rsid w:val="00CE3DC4"/>
    <w:rsid w:val="00CE4341"/>
    <w:rsid w:val="00CE462A"/>
    <w:rsid w:val="00CE4663"/>
    <w:rsid w:val="00CE4AA6"/>
    <w:rsid w:val="00CE512A"/>
    <w:rsid w:val="00CE5170"/>
    <w:rsid w:val="00CE51D6"/>
    <w:rsid w:val="00CE554F"/>
    <w:rsid w:val="00CE5567"/>
    <w:rsid w:val="00CE558D"/>
    <w:rsid w:val="00CE5A18"/>
    <w:rsid w:val="00CE6F9F"/>
    <w:rsid w:val="00CE70F0"/>
    <w:rsid w:val="00CE716C"/>
    <w:rsid w:val="00CE71DF"/>
    <w:rsid w:val="00CF03CC"/>
    <w:rsid w:val="00CF1157"/>
    <w:rsid w:val="00CF11CF"/>
    <w:rsid w:val="00CF13BE"/>
    <w:rsid w:val="00CF16B0"/>
    <w:rsid w:val="00CF18A0"/>
    <w:rsid w:val="00CF18AA"/>
    <w:rsid w:val="00CF1ABE"/>
    <w:rsid w:val="00CF1C1B"/>
    <w:rsid w:val="00CF24C4"/>
    <w:rsid w:val="00CF253A"/>
    <w:rsid w:val="00CF2687"/>
    <w:rsid w:val="00CF2751"/>
    <w:rsid w:val="00CF2870"/>
    <w:rsid w:val="00CF3305"/>
    <w:rsid w:val="00CF3A65"/>
    <w:rsid w:val="00CF3AF7"/>
    <w:rsid w:val="00CF4138"/>
    <w:rsid w:val="00CF46DC"/>
    <w:rsid w:val="00CF533F"/>
    <w:rsid w:val="00CF57A7"/>
    <w:rsid w:val="00CF5DA5"/>
    <w:rsid w:val="00CF611C"/>
    <w:rsid w:val="00CF62B4"/>
    <w:rsid w:val="00CF650A"/>
    <w:rsid w:val="00CF6576"/>
    <w:rsid w:val="00CF684C"/>
    <w:rsid w:val="00CF70EE"/>
    <w:rsid w:val="00CF72DC"/>
    <w:rsid w:val="00CF74D6"/>
    <w:rsid w:val="00D01380"/>
    <w:rsid w:val="00D022DE"/>
    <w:rsid w:val="00D02B45"/>
    <w:rsid w:val="00D02BC8"/>
    <w:rsid w:val="00D02EEF"/>
    <w:rsid w:val="00D034FC"/>
    <w:rsid w:val="00D03BC8"/>
    <w:rsid w:val="00D03F29"/>
    <w:rsid w:val="00D046A8"/>
    <w:rsid w:val="00D04A70"/>
    <w:rsid w:val="00D05010"/>
    <w:rsid w:val="00D0559B"/>
    <w:rsid w:val="00D055AB"/>
    <w:rsid w:val="00D055D9"/>
    <w:rsid w:val="00D05B1F"/>
    <w:rsid w:val="00D064D4"/>
    <w:rsid w:val="00D06EB2"/>
    <w:rsid w:val="00D07379"/>
    <w:rsid w:val="00D07D72"/>
    <w:rsid w:val="00D1005E"/>
    <w:rsid w:val="00D10770"/>
    <w:rsid w:val="00D10C52"/>
    <w:rsid w:val="00D10FEE"/>
    <w:rsid w:val="00D12D9E"/>
    <w:rsid w:val="00D136A9"/>
    <w:rsid w:val="00D13A99"/>
    <w:rsid w:val="00D1423F"/>
    <w:rsid w:val="00D14771"/>
    <w:rsid w:val="00D1486A"/>
    <w:rsid w:val="00D14D86"/>
    <w:rsid w:val="00D1536F"/>
    <w:rsid w:val="00D1551D"/>
    <w:rsid w:val="00D15E6A"/>
    <w:rsid w:val="00D15F0F"/>
    <w:rsid w:val="00D165B0"/>
    <w:rsid w:val="00D167CA"/>
    <w:rsid w:val="00D16E47"/>
    <w:rsid w:val="00D17021"/>
    <w:rsid w:val="00D17968"/>
    <w:rsid w:val="00D17A77"/>
    <w:rsid w:val="00D20647"/>
    <w:rsid w:val="00D20A8F"/>
    <w:rsid w:val="00D210AF"/>
    <w:rsid w:val="00D21A0D"/>
    <w:rsid w:val="00D22422"/>
    <w:rsid w:val="00D226B3"/>
    <w:rsid w:val="00D22CE3"/>
    <w:rsid w:val="00D2370F"/>
    <w:rsid w:val="00D239B9"/>
    <w:rsid w:val="00D23AD3"/>
    <w:rsid w:val="00D23FEE"/>
    <w:rsid w:val="00D241B1"/>
    <w:rsid w:val="00D24F81"/>
    <w:rsid w:val="00D2509D"/>
    <w:rsid w:val="00D25F0A"/>
    <w:rsid w:val="00D26D7D"/>
    <w:rsid w:val="00D27583"/>
    <w:rsid w:val="00D27EAF"/>
    <w:rsid w:val="00D30109"/>
    <w:rsid w:val="00D3050C"/>
    <w:rsid w:val="00D31868"/>
    <w:rsid w:val="00D318BA"/>
    <w:rsid w:val="00D31A6D"/>
    <w:rsid w:val="00D3234F"/>
    <w:rsid w:val="00D323E4"/>
    <w:rsid w:val="00D33062"/>
    <w:rsid w:val="00D33311"/>
    <w:rsid w:val="00D33F91"/>
    <w:rsid w:val="00D34426"/>
    <w:rsid w:val="00D34C6D"/>
    <w:rsid w:val="00D35C40"/>
    <w:rsid w:val="00D35E9A"/>
    <w:rsid w:val="00D35ED5"/>
    <w:rsid w:val="00D360F2"/>
    <w:rsid w:val="00D361C5"/>
    <w:rsid w:val="00D363CB"/>
    <w:rsid w:val="00D36A79"/>
    <w:rsid w:val="00D37924"/>
    <w:rsid w:val="00D37E56"/>
    <w:rsid w:val="00D400CA"/>
    <w:rsid w:val="00D4012D"/>
    <w:rsid w:val="00D40793"/>
    <w:rsid w:val="00D4083A"/>
    <w:rsid w:val="00D40FC6"/>
    <w:rsid w:val="00D415CC"/>
    <w:rsid w:val="00D419C7"/>
    <w:rsid w:val="00D41F96"/>
    <w:rsid w:val="00D42054"/>
    <w:rsid w:val="00D42339"/>
    <w:rsid w:val="00D43016"/>
    <w:rsid w:val="00D43412"/>
    <w:rsid w:val="00D43C14"/>
    <w:rsid w:val="00D43CCE"/>
    <w:rsid w:val="00D43F82"/>
    <w:rsid w:val="00D4413E"/>
    <w:rsid w:val="00D44E0F"/>
    <w:rsid w:val="00D45149"/>
    <w:rsid w:val="00D4515B"/>
    <w:rsid w:val="00D45530"/>
    <w:rsid w:val="00D45566"/>
    <w:rsid w:val="00D45668"/>
    <w:rsid w:val="00D45B14"/>
    <w:rsid w:val="00D46096"/>
    <w:rsid w:val="00D46105"/>
    <w:rsid w:val="00D46216"/>
    <w:rsid w:val="00D46220"/>
    <w:rsid w:val="00D4670A"/>
    <w:rsid w:val="00D4691E"/>
    <w:rsid w:val="00D47642"/>
    <w:rsid w:val="00D47B77"/>
    <w:rsid w:val="00D4E549"/>
    <w:rsid w:val="00D50801"/>
    <w:rsid w:val="00D508C7"/>
    <w:rsid w:val="00D510AE"/>
    <w:rsid w:val="00D51419"/>
    <w:rsid w:val="00D51BE0"/>
    <w:rsid w:val="00D52154"/>
    <w:rsid w:val="00D5226F"/>
    <w:rsid w:val="00D527E2"/>
    <w:rsid w:val="00D52C3A"/>
    <w:rsid w:val="00D52CD0"/>
    <w:rsid w:val="00D53D91"/>
    <w:rsid w:val="00D5416E"/>
    <w:rsid w:val="00D542B7"/>
    <w:rsid w:val="00D5455A"/>
    <w:rsid w:val="00D54851"/>
    <w:rsid w:val="00D5537D"/>
    <w:rsid w:val="00D55D66"/>
    <w:rsid w:val="00D56161"/>
    <w:rsid w:val="00D5618D"/>
    <w:rsid w:val="00D56489"/>
    <w:rsid w:val="00D56B8E"/>
    <w:rsid w:val="00D57214"/>
    <w:rsid w:val="00D5781B"/>
    <w:rsid w:val="00D57932"/>
    <w:rsid w:val="00D57EDE"/>
    <w:rsid w:val="00D6053E"/>
    <w:rsid w:val="00D608C2"/>
    <w:rsid w:val="00D60A8B"/>
    <w:rsid w:val="00D613C1"/>
    <w:rsid w:val="00D619E0"/>
    <w:rsid w:val="00D61BBC"/>
    <w:rsid w:val="00D61C00"/>
    <w:rsid w:val="00D62128"/>
    <w:rsid w:val="00D632DE"/>
    <w:rsid w:val="00D63B93"/>
    <w:rsid w:val="00D63B95"/>
    <w:rsid w:val="00D63D81"/>
    <w:rsid w:val="00D63EF2"/>
    <w:rsid w:val="00D641CE"/>
    <w:rsid w:val="00D64302"/>
    <w:rsid w:val="00D643BA"/>
    <w:rsid w:val="00D64B26"/>
    <w:rsid w:val="00D6509F"/>
    <w:rsid w:val="00D651F9"/>
    <w:rsid w:val="00D659A0"/>
    <w:rsid w:val="00D65A87"/>
    <w:rsid w:val="00D65A92"/>
    <w:rsid w:val="00D66716"/>
    <w:rsid w:val="00D6692B"/>
    <w:rsid w:val="00D6695E"/>
    <w:rsid w:val="00D6698F"/>
    <w:rsid w:val="00D66E2B"/>
    <w:rsid w:val="00D66EE2"/>
    <w:rsid w:val="00D6721C"/>
    <w:rsid w:val="00D676D3"/>
    <w:rsid w:val="00D7013E"/>
    <w:rsid w:val="00D704B1"/>
    <w:rsid w:val="00D70B3D"/>
    <w:rsid w:val="00D70C7A"/>
    <w:rsid w:val="00D7122B"/>
    <w:rsid w:val="00D71360"/>
    <w:rsid w:val="00D727BE"/>
    <w:rsid w:val="00D73440"/>
    <w:rsid w:val="00D73605"/>
    <w:rsid w:val="00D736F2"/>
    <w:rsid w:val="00D74814"/>
    <w:rsid w:val="00D7487C"/>
    <w:rsid w:val="00D7557E"/>
    <w:rsid w:val="00D76093"/>
    <w:rsid w:val="00D765A8"/>
    <w:rsid w:val="00D7671F"/>
    <w:rsid w:val="00D76EF7"/>
    <w:rsid w:val="00D76F69"/>
    <w:rsid w:val="00D774AA"/>
    <w:rsid w:val="00D779AC"/>
    <w:rsid w:val="00D77B3A"/>
    <w:rsid w:val="00D77E76"/>
    <w:rsid w:val="00D80127"/>
    <w:rsid w:val="00D801FC"/>
    <w:rsid w:val="00D806C6"/>
    <w:rsid w:val="00D806CA"/>
    <w:rsid w:val="00D80A1A"/>
    <w:rsid w:val="00D80CA2"/>
    <w:rsid w:val="00D8141C"/>
    <w:rsid w:val="00D8179E"/>
    <w:rsid w:val="00D81898"/>
    <w:rsid w:val="00D81A93"/>
    <w:rsid w:val="00D81B54"/>
    <w:rsid w:val="00D81D88"/>
    <w:rsid w:val="00D8259A"/>
    <w:rsid w:val="00D82EAF"/>
    <w:rsid w:val="00D83208"/>
    <w:rsid w:val="00D834CB"/>
    <w:rsid w:val="00D8357B"/>
    <w:rsid w:val="00D83A0C"/>
    <w:rsid w:val="00D83CA1"/>
    <w:rsid w:val="00D8458E"/>
    <w:rsid w:val="00D84E4C"/>
    <w:rsid w:val="00D85410"/>
    <w:rsid w:val="00D8556D"/>
    <w:rsid w:val="00D858E2"/>
    <w:rsid w:val="00D85B48"/>
    <w:rsid w:val="00D85C31"/>
    <w:rsid w:val="00D85F3C"/>
    <w:rsid w:val="00D8603E"/>
    <w:rsid w:val="00D861B9"/>
    <w:rsid w:val="00D86CBF"/>
    <w:rsid w:val="00D86F03"/>
    <w:rsid w:val="00D87686"/>
    <w:rsid w:val="00D9037E"/>
    <w:rsid w:val="00D904A8"/>
    <w:rsid w:val="00D91927"/>
    <w:rsid w:val="00D91D83"/>
    <w:rsid w:val="00D91EAD"/>
    <w:rsid w:val="00D92524"/>
    <w:rsid w:val="00D94030"/>
    <w:rsid w:val="00D94477"/>
    <w:rsid w:val="00D94912"/>
    <w:rsid w:val="00D94E73"/>
    <w:rsid w:val="00D94E97"/>
    <w:rsid w:val="00D95226"/>
    <w:rsid w:val="00D95C2C"/>
    <w:rsid w:val="00D95DC0"/>
    <w:rsid w:val="00D96C70"/>
    <w:rsid w:val="00D96CCB"/>
    <w:rsid w:val="00D96F94"/>
    <w:rsid w:val="00D9705E"/>
    <w:rsid w:val="00D97C33"/>
    <w:rsid w:val="00D97CB9"/>
    <w:rsid w:val="00DA0390"/>
    <w:rsid w:val="00DA06B6"/>
    <w:rsid w:val="00DA0D88"/>
    <w:rsid w:val="00DA0E2A"/>
    <w:rsid w:val="00DA15E7"/>
    <w:rsid w:val="00DA342A"/>
    <w:rsid w:val="00DA34F6"/>
    <w:rsid w:val="00DA35C9"/>
    <w:rsid w:val="00DA3657"/>
    <w:rsid w:val="00DA422C"/>
    <w:rsid w:val="00DA44E8"/>
    <w:rsid w:val="00DA4674"/>
    <w:rsid w:val="00DA4998"/>
    <w:rsid w:val="00DA4A51"/>
    <w:rsid w:val="00DA4BDE"/>
    <w:rsid w:val="00DA5043"/>
    <w:rsid w:val="00DA5091"/>
    <w:rsid w:val="00DA53BE"/>
    <w:rsid w:val="00DA56D7"/>
    <w:rsid w:val="00DA5AD7"/>
    <w:rsid w:val="00DA5E61"/>
    <w:rsid w:val="00DA68D8"/>
    <w:rsid w:val="00DA6D18"/>
    <w:rsid w:val="00DA6F73"/>
    <w:rsid w:val="00DA73C9"/>
    <w:rsid w:val="00DA7478"/>
    <w:rsid w:val="00DA74FE"/>
    <w:rsid w:val="00DA7744"/>
    <w:rsid w:val="00DA779E"/>
    <w:rsid w:val="00DA7BAF"/>
    <w:rsid w:val="00DB04C5"/>
    <w:rsid w:val="00DB0CB2"/>
    <w:rsid w:val="00DB1096"/>
    <w:rsid w:val="00DB12D4"/>
    <w:rsid w:val="00DB1390"/>
    <w:rsid w:val="00DB16CF"/>
    <w:rsid w:val="00DB16DB"/>
    <w:rsid w:val="00DB1B92"/>
    <w:rsid w:val="00DB1FB0"/>
    <w:rsid w:val="00DB1FC4"/>
    <w:rsid w:val="00DB1FE0"/>
    <w:rsid w:val="00DB2291"/>
    <w:rsid w:val="00DB23B3"/>
    <w:rsid w:val="00DB25E2"/>
    <w:rsid w:val="00DB2717"/>
    <w:rsid w:val="00DB3025"/>
    <w:rsid w:val="00DB38F0"/>
    <w:rsid w:val="00DB3E54"/>
    <w:rsid w:val="00DB4689"/>
    <w:rsid w:val="00DB4BEC"/>
    <w:rsid w:val="00DB4F43"/>
    <w:rsid w:val="00DB500B"/>
    <w:rsid w:val="00DB52F2"/>
    <w:rsid w:val="00DB55E3"/>
    <w:rsid w:val="00DB5E6D"/>
    <w:rsid w:val="00DB5F1C"/>
    <w:rsid w:val="00DB62A6"/>
    <w:rsid w:val="00DB6933"/>
    <w:rsid w:val="00DB69FC"/>
    <w:rsid w:val="00DB769A"/>
    <w:rsid w:val="00DB7932"/>
    <w:rsid w:val="00DC05D7"/>
    <w:rsid w:val="00DC0AF8"/>
    <w:rsid w:val="00DC1044"/>
    <w:rsid w:val="00DC12C3"/>
    <w:rsid w:val="00DC1380"/>
    <w:rsid w:val="00DC15D6"/>
    <w:rsid w:val="00DC185A"/>
    <w:rsid w:val="00DC18E3"/>
    <w:rsid w:val="00DC1D20"/>
    <w:rsid w:val="00DC1FED"/>
    <w:rsid w:val="00DC2986"/>
    <w:rsid w:val="00DC2DDA"/>
    <w:rsid w:val="00DC2EB0"/>
    <w:rsid w:val="00DC3B22"/>
    <w:rsid w:val="00DC3D6D"/>
    <w:rsid w:val="00DC5107"/>
    <w:rsid w:val="00DC5465"/>
    <w:rsid w:val="00DC54F5"/>
    <w:rsid w:val="00DC5BF8"/>
    <w:rsid w:val="00DC5F54"/>
    <w:rsid w:val="00DC678F"/>
    <w:rsid w:val="00DC6EBC"/>
    <w:rsid w:val="00DC70A7"/>
    <w:rsid w:val="00DC738E"/>
    <w:rsid w:val="00DC7D89"/>
    <w:rsid w:val="00DC7E67"/>
    <w:rsid w:val="00DC7FE0"/>
    <w:rsid w:val="00DD0049"/>
    <w:rsid w:val="00DD0203"/>
    <w:rsid w:val="00DD0877"/>
    <w:rsid w:val="00DD0D47"/>
    <w:rsid w:val="00DD1757"/>
    <w:rsid w:val="00DD210B"/>
    <w:rsid w:val="00DD29D9"/>
    <w:rsid w:val="00DD2AF0"/>
    <w:rsid w:val="00DD335C"/>
    <w:rsid w:val="00DD33A9"/>
    <w:rsid w:val="00DD383E"/>
    <w:rsid w:val="00DD4017"/>
    <w:rsid w:val="00DD4808"/>
    <w:rsid w:val="00DD4BC2"/>
    <w:rsid w:val="00DD4FF8"/>
    <w:rsid w:val="00DD51EE"/>
    <w:rsid w:val="00DD54E6"/>
    <w:rsid w:val="00DD59EF"/>
    <w:rsid w:val="00DD6025"/>
    <w:rsid w:val="00DD61B3"/>
    <w:rsid w:val="00DD6353"/>
    <w:rsid w:val="00DD63DB"/>
    <w:rsid w:val="00DD6450"/>
    <w:rsid w:val="00DD64A8"/>
    <w:rsid w:val="00DD747F"/>
    <w:rsid w:val="00DD7755"/>
    <w:rsid w:val="00DD7908"/>
    <w:rsid w:val="00DE0712"/>
    <w:rsid w:val="00DE0A36"/>
    <w:rsid w:val="00DE0B2C"/>
    <w:rsid w:val="00DE1A2A"/>
    <w:rsid w:val="00DE2305"/>
    <w:rsid w:val="00DE23C8"/>
    <w:rsid w:val="00DE2A25"/>
    <w:rsid w:val="00DE346E"/>
    <w:rsid w:val="00DE4140"/>
    <w:rsid w:val="00DE4648"/>
    <w:rsid w:val="00DE4CAA"/>
    <w:rsid w:val="00DE503F"/>
    <w:rsid w:val="00DE545C"/>
    <w:rsid w:val="00DE6BDF"/>
    <w:rsid w:val="00DE700C"/>
    <w:rsid w:val="00DE706F"/>
    <w:rsid w:val="00DF0A53"/>
    <w:rsid w:val="00DF0A76"/>
    <w:rsid w:val="00DF0BDF"/>
    <w:rsid w:val="00DF0CA7"/>
    <w:rsid w:val="00DF1E62"/>
    <w:rsid w:val="00DF1E88"/>
    <w:rsid w:val="00DF1FAF"/>
    <w:rsid w:val="00DF20C8"/>
    <w:rsid w:val="00DF39BD"/>
    <w:rsid w:val="00DF3E41"/>
    <w:rsid w:val="00DF3E65"/>
    <w:rsid w:val="00DF3F36"/>
    <w:rsid w:val="00DF4DB9"/>
    <w:rsid w:val="00DF5009"/>
    <w:rsid w:val="00DF52A2"/>
    <w:rsid w:val="00DF5415"/>
    <w:rsid w:val="00DF5827"/>
    <w:rsid w:val="00DF5DAA"/>
    <w:rsid w:val="00DF5E4E"/>
    <w:rsid w:val="00DF68A6"/>
    <w:rsid w:val="00DF692D"/>
    <w:rsid w:val="00DF6B71"/>
    <w:rsid w:val="00DF77B2"/>
    <w:rsid w:val="00DF7CCA"/>
    <w:rsid w:val="00E00356"/>
    <w:rsid w:val="00E0037B"/>
    <w:rsid w:val="00E004B7"/>
    <w:rsid w:val="00E00B3F"/>
    <w:rsid w:val="00E00F09"/>
    <w:rsid w:val="00E01448"/>
    <w:rsid w:val="00E0174C"/>
    <w:rsid w:val="00E0176D"/>
    <w:rsid w:val="00E01947"/>
    <w:rsid w:val="00E01DD5"/>
    <w:rsid w:val="00E022C7"/>
    <w:rsid w:val="00E023C3"/>
    <w:rsid w:val="00E023E3"/>
    <w:rsid w:val="00E03423"/>
    <w:rsid w:val="00E03903"/>
    <w:rsid w:val="00E0468B"/>
    <w:rsid w:val="00E0490B"/>
    <w:rsid w:val="00E04C13"/>
    <w:rsid w:val="00E05251"/>
    <w:rsid w:val="00E056CF"/>
    <w:rsid w:val="00E056E6"/>
    <w:rsid w:val="00E05AE3"/>
    <w:rsid w:val="00E05BF3"/>
    <w:rsid w:val="00E0604C"/>
    <w:rsid w:val="00E0689A"/>
    <w:rsid w:val="00E06909"/>
    <w:rsid w:val="00E079BB"/>
    <w:rsid w:val="00E1031D"/>
    <w:rsid w:val="00E10435"/>
    <w:rsid w:val="00E10EC1"/>
    <w:rsid w:val="00E10F0C"/>
    <w:rsid w:val="00E110E8"/>
    <w:rsid w:val="00E11DFE"/>
    <w:rsid w:val="00E1259B"/>
    <w:rsid w:val="00E13640"/>
    <w:rsid w:val="00E13C46"/>
    <w:rsid w:val="00E13CD8"/>
    <w:rsid w:val="00E1513D"/>
    <w:rsid w:val="00E15722"/>
    <w:rsid w:val="00E15E48"/>
    <w:rsid w:val="00E15FB0"/>
    <w:rsid w:val="00E16872"/>
    <w:rsid w:val="00E16FB5"/>
    <w:rsid w:val="00E16FCB"/>
    <w:rsid w:val="00E174ED"/>
    <w:rsid w:val="00E205BA"/>
    <w:rsid w:val="00E20658"/>
    <w:rsid w:val="00E20C67"/>
    <w:rsid w:val="00E20CC7"/>
    <w:rsid w:val="00E214EA"/>
    <w:rsid w:val="00E215D1"/>
    <w:rsid w:val="00E215E0"/>
    <w:rsid w:val="00E2168A"/>
    <w:rsid w:val="00E216A2"/>
    <w:rsid w:val="00E216F5"/>
    <w:rsid w:val="00E21E22"/>
    <w:rsid w:val="00E21ED0"/>
    <w:rsid w:val="00E2221E"/>
    <w:rsid w:val="00E22403"/>
    <w:rsid w:val="00E22B14"/>
    <w:rsid w:val="00E22D6E"/>
    <w:rsid w:val="00E23544"/>
    <w:rsid w:val="00E239A1"/>
    <w:rsid w:val="00E2413A"/>
    <w:rsid w:val="00E2421F"/>
    <w:rsid w:val="00E2447A"/>
    <w:rsid w:val="00E24F6A"/>
    <w:rsid w:val="00E254E1"/>
    <w:rsid w:val="00E25884"/>
    <w:rsid w:val="00E25DC4"/>
    <w:rsid w:val="00E2622B"/>
    <w:rsid w:val="00E2635E"/>
    <w:rsid w:val="00E2639D"/>
    <w:rsid w:val="00E267D3"/>
    <w:rsid w:val="00E27130"/>
    <w:rsid w:val="00E27609"/>
    <w:rsid w:val="00E2798C"/>
    <w:rsid w:val="00E30016"/>
    <w:rsid w:val="00E30364"/>
    <w:rsid w:val="00E304AA"/>
    <w:rsid w:val="00E30E90"/>
    <w:rsid w:val="00E310AF"/>
    <w:rsid w:val="00E311E5"/>
    <w:rsid w:val="00E313A0"/>
    <w:rsid w:val="00E31D32"/>
    <w:rsid w:val="00E31EC2"/>
    <w:rsid w:val="00E32291"/>
    <w:rsid w:val="00E33363"/>
    <w:rsid w:val="00E33CC5"/>
    <w:rsid w:val="00E33D07"/>
    <w:rsid w:val="00E33D65"/>
    <w:rsid w:val="00E33DF6"/>
    <w:rsid w:val="00E341C8"/>
    <w:rsid w:val="00E347BC"/>
    <w:rsid w:val="00E34D08"/>
    <w:rsid w:val="00E3514F"/>
    <w:rsid w:val="00E3530E"/>
    <w:rsid w:val="00E359EE"/>
    <w:rsid w:val="00E35FB5"/>
    <w:rsid w:val="00E36803"/>
    <w:rsid w:val="00E36EE7"/>
    <w:rsid w:val="00E37212"/>
    <w:rsid w:val="00E37791"/>
    <w:rsid w:val="00E377CB"/>
    <w:rsid w:val="00E37847"/>
    <w:rsid w:val="00E37C41"/>
    <w:rsid w:val="00E37D77"/>
    <w:rsid w:val="00E40F24"/>
    <w:rsid w:val="00E40F2E"/>
    <w:rsid w:val="00E41245"/>
    <w:rsid w:val="00E4141F"/>
    <w:rsid w:val="00E41932"/>
    <w:rsid w:val="00E41DF5"/>
    <w:rsid w:val="00E41E55"/>
    <w:rsid w:val="00E42843"/>
    <w:rsid w:val="00E42B56"/>
    <w:rsid w:val="00E42BD6"/>
    <w:rsid w:val="00E42CBE"/>
    <w:rsid w:val="00E430D0"/>
    <w:rsid w:val="00E4336F"/>
    <w:rsid w:val="00E433C8"/>
    <w:rsid w:val="00E43602"/>
    <w:rsid w:val="00E43701"/>
    <w:rsid w:val="00E43868"/>
    <w:rsid w:val="00E440F2"/>
    <w:rsid w:val="00E45225"/>
    <w:rsid w:val="00E45973"/>
    <w:rsid w:val="00E45BE5"/>
    <w:rsid w:val="00E45D50"/>
    <w:rsid w:val="00E45E85"/>
    <w:rsid w:val="00E46065"/>
    <w:rsid w:val="00E4661A"/>
    <w:rsid w:val="00E46A1C"/>
    <w:rsid w:val="00E46DC3"/>
    <w:rsid w:val="00E47BD7"/>
    <w:rsid w:val="00E47D53"/>
    <w:rsid w:val="00E47DB8"/>
    <w:rsid w:val="00E5044F"/>
    <w:rsid w:val="00E50A21"/>
    <w:rsid w:val="00E50BEC"/>
    <w:rsid w:val="00E5113E"/>
    <w:rsid w:val="00E52316"/>
    <w:rsid w:val="00E52BED"/>
    <w:rsid w:val="00E52F6C"/>
    <w:rsid w:val="00E5362B"/>
    <w:rsid w:val="00E53A83"/>
    <w:rsid w:val="00E5413C"/>
    <w:rsid w:val="00E54292"/>
    <w:rsid w:val="00E54B33"/>
    <w:rsid w:val="00E54DC5"/>
    <w:rsid w:val="00E54DEF"/>
    <w:rsid w:val="00E556F8"/>
    <w:rsid w:val="00E55B2C"/>
    <w:rsid w:val="00E5693A"/>
    <w:rsid w:val="00E569AF"/>
    <w:rsid w:val="00E56A18"/>
    <w:rsid w:val="00E56B80"/>
    <w:rsid w:val="00E57185"/>
    <w:rsid w:val="00E57641"/>
    <w:rsid w:val="00E579DC"/>
    <w:rsid w:val="00E57D7B"/>
    <w:rsid w:val="00E57F24"/>
    <w:rsid w:val="00E60165"/>
    <w:rsid w:val="00E605A6"/>
    <w:rsid w:val="00E60F36"/>
    <w:rsid w:val="00E61009"/>
    <w:rsid w:val="00E611C7"/>
    <w:rsid w:val="00E61F22"/>
    <w:rsid w:val="00E61FF6"/>
    <w:rsid w:val="00E621A2"/>
    <w:rsid w:val="00E62880"/>
    <w:rsid w:val="00E62960"/>
    <w:rsid w:val="00E62B8D"/>
    <w:rsid w:val="00E62D76"/>
    <w:rsid w:val="00E63487"/>
    <w:rsid w:val="00E636B4"/>
    <w:rsid w:val="00E637FE"/>
    <w:rsid w:val="00E6390B"/>
    <w:rsid w:val="00E639AB"/>
    <w:rsid w:val="00E63F29"/>
    <w:rsid w:val="00E640B2"/>
    <w:rsid w:val="00E64607"/>
    <w:rsid w:val="00E64677"/>
    <w:rsid w:val="00E64768"/>
    <w:rsid w:val="00E64B0A"/>
    <w:rsid w:val="00E64FB7"/>
    <w:rsid w:val="00E652B2"/>
    <w:rsid w:val="00E65C59"/>
    <w:rsid w:val="00E66EB0"/>
    <w:rsid w:val="00E67480"/>
    <w:rsid w:val="00E67917"/>
    <w:rsid w:val="00E67EA5"/>
    <w:rsid w:val="00E7046E"/>
    <w:rsid w:val="00E70CB1"/>
    <w:rsid w:val="00E70F11"/>
    <w:rsid w:val="00E71E8D"/>
    <w:rsid w:val="00E72733"/>
    <w:rsid w:val="00E72D88"/>
    <w:rsid w:val="00E72E8C"/>
    <w:rsid w:val="00E7313C"/>
    <w:rsid w:val="00E73B64"/>
    <w:rsid w:val="00E73C52"/>
    <w:rsid w:val="00E73DC3"/>
    <w:rsid w:val="00E7424F"/>
    <w:rsid w:val="00E74304"/>
    <w:rsid w:val="00E74BA1"/>
    <w:rsid w:val="00E74E27"/>
    <w:rsid w:val="00E755DF"/>
    <w:rsid w:val="00E75B70"/>
    <w:rsid w:val="00E75BBD"/>
    <w:rsid w:val="00E75D28"/>
    <w:rsid w:val="00E76DD9"/>
    <w:rsid w:val="00E770BA"/>
    <w:rsid w:val="00E7716F"/>
    <w:rsid w:val="00E772EE"/>
    <w:rsid w:val="00E77786"/>
    <w:rsid w:val="00E777BC"/>
    <w:rsid w:val="00E77DAE"/>
    <w:rsid w:val="00E77FD3"/>
    <w:rsid w:val="00E801CF"/>
    <w:rsid w:val="00E80773"/>
    <w:rsid w:val="00E80AC7"/>
    <w:rsid w:val="00E819B0"/>
    <w:rsid w:val="00E821B4"/>
    <w:rsid w:val="00E8259A"/>
    <w:rsid w:val="00E82D10"/>
    <w:rsid w:val="00E832C7"/>
    <w:rsid w:val="00E839A1"/>
    <w:rsid w:val="00E846A9"/>
    <w:rsid w:val="00E84E57"/>
    <w:rsid w:val="00E854F5"/>
    <w:rsid w:val="00E87842"/>
    <w:rsid w:val="00E87A35"/>
    <w:rsid w:val="00E905DC"/>
    <w:rsid w:val="00E918DA"/>
    <w:rsid w:val="00E91CD4"/>
    <w:rsid w:val="00E92CFF"/>
    <w:rsid w:val="00E92DFB"/>
    <w:rsid w:val="00E92E3D"/>
    <w:rsid w:val="00E932CC"/>
    <w:rsid w:val="00E933B6"/>
    <w:rsid w:val="00E935BE"/>
    <w:rsid w:val="00E937FE"/>
    <w:rsid w:val="00E93C0D"/>
    <w:rsid w:val="00E9404D"/>
    <w:rsid w:val="00E94B81"/>
    <w:rsid w:val="00E95034"/>
    <w:rsid w:val="00E95C8D"/>
    <w:rsid w:val="00E96439"/>
    <w:rsid w:val="00E969B1"/>
    <w:rsid w:val="00E969B2"/>
    <w:rsid w:val="00E97195"/>
    <w:rsid w:val="00E9736C"/>
    <w:rsid w:val="00E978B4"/>
    <w:rsid w:val="00E97D8D"/>
    <w:rsid w:val="00E97E51"/>
    <w:rsid w:val="00E97E73"/>
    <w:rsid w:val="00EA0A43"/>
    <w:rsid w:val="00EA1425"/>
    <w:rsid w:val="00EA1A31"/>
    <w:rsid w:val="00EA1F0A"/>
    <w:rsid w:val="00EA1F78"/>
    <w:rsid w:val="00EA2071"/>
    <w:rsid w:val="00EA20D8"/>
    <w:rsid w:val="00EA2181"/>
    <w:rsid w:val="00EA2752"/>
    <w:rsid w:val="00EA296A"/>
    <w:rsid w:val="00EA32E5"/>
    <w:rsid w:val="00EA3625"/>
    <w:rsid w:val="00EA3BD5"/>
    <w:rsid w:val="00EA441F"/>
    <w:rsid w:val="00EA506A"/>
    <w:rsid w:val="00EA52C7"/>
    <w:rsid w:val="00EA5677"/>
    <w:rsid w:val="00EA5FAE"/>
    <w:rsid w:val="00EA625B"/>
    <w:rsid w:val="00EA67C0"/>
    <w:rsid w:val="00EA6E64"/>
    <w:rsid w:val="00EA765C"/>
    <w:rsid w:val="00EA7B9B"/>
    <w:rsid w:val="00EB08D7"/>
    <w:rsid w:val="00EB0AE2"/>
    <w:rsid w:val="00EB0D1A"/>
    <w:rsid w:val="00EB0D70"/>
    <w:rsid w:val="00EB123F"/>
    <w:rsid w:val="00EB1DFE"/>
    <w:rsid w:val="00EB1E5F"/>
    <w:rsid w:val="00EB2056"/>
    <w:rsid w:val="00EB232A"/>
    <w:rsid w:val="00EB23E9"/>
    <w:rsid w:val="00EB302F"/>
    <w:rsid w:val="00EB31B3"/>
    <w:rsid w:val="00EB331E"/>
    <w:rsid w:val="00EB3737"/>
    <w:rsid w:val="00EB4010"/>
    <w:rsid w:val="00EB491F"/>
    <w:rsid w:val="00EB648A"/>
    <w:rsid w:val="00EB6631"/>
    <w:rsid w:val="00EB692E"/>
    <w:rsid w:val="00EB73AB"/>
    <w:rsid w:val="00EB757B"/>
    <w:rsid w:val="00EB7AA9"/>
    <w:rsid w:val="00EC0460"/>
    <w:rsid w:val="00EC070D"/>
    <w:rsid w:val="00EC1825"/>
    <w:rsid w:val="00EC2034"/>
    <w:rsid w:val="00EC2569"/>
    <w:rsid w:val="00EC37F0"/>
    <w:rsid w:val="00EC3BCC"/>
    <w:rsid w:val="00EC41AB"/>
    <w:rsid w:val="00EC4671"/>
    <w:rsid w:val="00EC4EC0"/>
    <w:rsid w:val="00EC4F35"/>
    <w:rsid w:val="00EC55C4"/>
    <w:rsid w:val="00EC5EE3"/>
    <w:rsid w:val="00EC6824"/>
    <w:rsid w:val="00EC6F98"/>
    <w:rsid w:val="00EC7040"/>
    <w:rsid w:val="00EC71FD"/>
    <w:rsid w:val="00EC72D8"/>
    <w:rsid w:val="00EC73C4"/>
    <w:rsid w:val="00EC75F3"/>
    <w:rsid w:val="00EC773D"/>
    <w:rsid w:val="00EC7A5A"/>
    <w:rsid w:val="00EC7BE4"/>
    <w:rsid w:val="00EC7EAF"/>
    <w:rsid w:val="00ED0044"/>
    <w:rsid w:val="00ED0135"/>
    <w:rsid w:val="00ED0854"/>
    <w:rsid w:val="00ED0929"/>
    <w:rsid w:val="00ED0CC6"/>
    <w:rsid w:val="00ED0E72"/>
    <w:rsid w:val="00ED1643"/>
    <w:rsid w:val="00ED1EF3"/>
    <w:rsid w:val="00ED21CA"/>
    <w:rsid w:val="00ED2534"/>
    <w:rsid w:val="00ED26A6"/>
    <w:rsid w:val="00ED3026"/>
    <w:rsid w:val="00ED3552"/>
    <w:rsid w:val="00ED35CB"/>
    <w:rsid w:val="00ED3794"/>
    <w:rsid w:val="00ED38E8"/>
    <w:rsid w:val="00ED3B23"/>
    <w:rsid w:val="00ED521B"/>
    <w:rsid w:val="00ED5E4C"/>
    <w:rsid w:val="00ED7172"/>
    <w:rsid w:val="00ED7504"/>
    <w:rsid w:val="00ED7602"/>
    <w:rsid w:val="00ED7B92"/>
    <w:rsid w:val="00ED7F59"/>
    <w:rsid w:val="00EE00B2"/>
    <w:rsid w:val="00EE05D5"/>
    <w:rsid w:val="00EE0C83"/>
    <w:rsid w:val="00EE0D61"/>
    <w:rsid w:val="00EE0E5E"/>
    <w:rsid w:val="00EE1867"/>
    <w:rsid w:val="00EE18F1"/>
    <w:rsid w:val="00EE1B5F"/>
    <w:rsid w:val="00EE1D98"/>
    <w:rsid w:val="00EE1EFD"/>
    <w:rsid w:val="00EE217B"/>
    <w:rsid w:val="00EE225E"/>
    <w:rsid w:val="00EE2511"/>
    <w:rsid w:val="00EE2913"/>
    <w:rsid w:val="00EE3118"/>
    <w:rsid w:val="00EE34E9"/>
    <w:rsid w:val="00EE3541"/>
    <w:rsid w:val="00EE3CEC"/>
    <w:rsid w:val="00EE3FC5"/>
    <w:rsid w:val="00EE4303"/>
    <w:rsid w:val="00EE4A4E"/>
    <w:rsid w:val="00EE4AA3"/>
    <w:rsid w:val="00EE4E70"/>
    <w:rsid w:val="00EE5716"/>
    <w:rsid w:val="00EE59E0"/>
    <w:rsid w:val="00EE5B2B"/>
    <w:rsid w:val="00EE64D3"/>
    <w:rsid w:val="00EE658A"/>
    <w:rsid w:val="00EE6592"/>
    <w:rsid w:val="00EE69E5"/>
    <w:rsid w:val="00EE6AB0"/>
    <w:rsid w:val="00EE6CC4"/>
    <w:rsid w:val="00EE74D3"/>
    <w:rsid w:val="00EE7F08"/>
    <w:rsid w:val="00EF0010"/>
    <w:rsid w:val="00EF00C8"/>
    <w:rsid w:val="00EF0538"/>
    <w:rsid w:val="00EF090B"/>
    <w:rsid w:val="00EF1301"/>
    <w:rsid w:val="00EF1FE8"/>
    <w:rsid w:val="00EF2302"/>
    <w:rsid w:val="00EF3511"/>
    <w:rsid w:val="00EF36BE"/>
    <w:rsid w:val="00EF38A4"/>
    <w:rsid w:val="00EF3D56"/>
    <w:rsid w:val="00EF3F5F"/>
    <w:rsid w:val="00EF4B1B"/>
    <w:rsid w:val="00EF4CA0"/>
    <w:rsid w:val="00EF4F83"/>
    <w:rsid w:val="00EF522B"/>
    <w:rsid w:val="00EF55BD"/>
    <w:rsid w:val="00EF570B"/>
    <w:rsid w:val="00EF594D"/>
    <w:rsid w:val="00EF6AE0"/>
    <w:rsid w:val="00EF72B6"/>
    <w:rsid w:val="00EF72CB"/>
    <w:rsid w:val="00EF7C3A"/>
    <w:rsid w:val="00EF7C7F"/>
    <w:rsid w:val="00F00881"/>
    <w:rsid w:val="00F0089E"/>
    <w:rsid w:val="00F009CA"/>
    <w:rsid w:val="00F00B0B"/>
    <w:rsid w:val="00F00F85"/>
    <w:rsid w:val="00F01E15"/>
    <w:rsid w:val="00F020AD"/>
    <w:rsid w:val="00F022DD"/>
    <w:rsid w:val="00F028BF"/>
    <w:rsid w:val="00F029A0"/>
    <w:rsid w:val="00F03191"/>
    <w:rsid w:val="00F035EA"/>
    <w:rsid w:val="00F035FB"/>
    <w:rsid w:val="00F03DFD"/>
    <w:rsid w:val="00F04820"/>
    <w:rsid w:val="00F04C92"/>
    <w:rsid w:val="00F0552F"/>
    <w:rsid w:val="00F060EE"/>
    <w:rsid w:val="00F0649D"/>
    <w:rsid w:val="00F10381"/>
    <w:rsid w:val="00F1051A"/>
    <w:rsid w:val="00F1094C"/>
    <w:rsid w:val="00F10B3E"/>
    <w:rsid w:val="00F111A5"/>
    <w:rsid w:val="00F11333"/>
    <w:rsid w:val="00F11A3E"/>
    <w:rsid w:val="00F12269"/>
    <w:rsid w:val="00F1259A"/>
    <w:rsid w:val="00F12F68"/>
    <w:rsid w:val="00F13092"/>
    <w:rsid w:val="00F13278"/>
    <w:rsid w:val="00F132A7"/>
    <w:rsid w:val="00F138E3"/>
    <w:rsid w:val="00F138EC"/>
    <w:rsid w:val="00F13B08"/>
    <w:rsid w:val="00F1404E"/>
    <w:rsid w:val="00F143C0"/>
    <w:rsid w:val="00F148C1"/>
    <w:rsid w:val="00F148CA"/>
    <w:rsid w:val="00F14D70"/>
    <w:rsid w:val="00F14E86"/>
    <w:rsid w:val="00F14F9A"/>
    <w:rsid w:val="00F1526B"/>
    <w:rsid w:val="00F153DC"/>
    <w:rsid w:val="00F15419"/>
    <w:rsid w:val="00F15E23"/>
    <w:rsid w:val="00F16D83"/>
    <w:rsid w:val="00F16DB5"/>
    <w:rsid w:val="00F1724A"/>
    <w:rsid w:val="00F20FF9"/>
    <w:rsid w:val="00F21F98"/>
    <w:rsid w:val="00F222AF"/>
    <w:rsid w:val="00F22399"/>
    <w:rsid w:val="00F22621"/>
    <w:rsid w:val="00F226CC"/>
    <w:rsid w:val="00F22A21"/>
    <w:rsid w:val="00F22FE2"/>
    <w:rsid w:val="00F230B1"/>
    <w:rsid w:val="00F23122"/>
    <w:rsid w:val="00F23491"/>
    <w:rsid w:val="00F24616"/>
    <w:rsid w:val="00F249D1"/>
    <w:rsid w:val="00F24F53"/>
    <w:rsid w:val="00F25138"/>
    <w:rsid w:val="00F2549B"/>
    <w:rsid w:val="00F2590E"/>
    <w:rsid w:val="00F2606C"/>
    <w:rsid w:val="00F2616E"/>
    <w:rsid w:val="00F26248"/>
    <w:rsid w:val="00F26955"/>
    <w:rsid w:val="00F26D3E"/>
    <w:rsid w:val="00F26DD9"/>
    <w:rsid w:val="00F26F4C"/>
    <w:rsid w:val="00F27068"/>
    <w:rsid w:val="00F27266"/>
    <w:rsid w:val="00F303F0"/>
    <w:rsid w:val="00F30CF2"/>
    <w:rsid w:val="00F31986"/>
    <w:rsid w:val="00F3255B"/>
    <w:rsid w:val="00F32EB3"/>
    <w:rsid w:val="00F3328A"/>
    <w:rsid w:val="00F33519"/>
    <w:rsid w:val="00F33567"/>
    <w:rsid w:val="00F336AC"/>
    <w:rsid w:val="00F33755"/>
    <w:rsid w:val="00F33836"/>
    <w:rsid w:val="00F33B6D"/>
    <w:rsid w:val="00F33E90"/>
    <w:rsid w:val="00F342F5"/>
    <w:rsid w:val="00F34610"/>
    <w:rsid w:val="00F3487F"/>
    <w:rsid w:val="00F35482"/>
    <w:rsid w:val="00F358C4"/>
    <w:rsid w:val="00F35922"/>
    <w:rsid w:val="00F35C19"/>
    <w:rsid w:val="00F35CBA"/>
    <w:rsid w:val="00F35DA8"/>
    <w:rsid w:val="00F35F51"/>
    <w:rsid w:val="00F36435"/>
    <w:rsid w:val="00F36E5D"/>
    <w:rsid w:val="00F3724B"/>
    <w:rsid w:val="00F374A2"/>
    <w:rsid w:val="00F37AF2"/>
    <w:rsid w:val="00F40121"/>
    <w:rsid w:val="00F40288"/>
    <w:rsid w:val="00F4063C"/>
    <w:rsid w:val="00F406CB"/>
    <w:rsid w:val="00F40A63"/>
    <w:rsid w:val="00F4111E"/>
    <w:rsid w:val="00F41344"/>
    <w:rsid w:val="00F41E13"/>
    <w:rsid w:val="00F41F1E"/>
    <w:rsid w:val="00F42515"/>
    <w:rsid w:val="00F42CDC"/>
    <w:rsid w:val="00F42DBD"/>
    <w:rsid w:val="00F42FC4"/>
    <w:rsid w:val="00F434CE"/>
    <w:rsid w:val="00F444F9"/>
    <w:rsid w:val="00F44C74"/>
    <w:rsid w:val="00F45264"/>
    <w:rsid w:val="00F45416"/>
    <w:rsid w:val="00F4641C"/>
    <w:rsid w:val="00F46A36"/>
    <w:rsid w:val="00F46D0D"/>
    <w:rsid w:val="00F472D0"/>
    <w:rsid w:val="00F47BE0"/>
    <w:rsid w:val="00F47C2B"/>
    <w:rsid w:val="00F47DC8"/>
    <w:rsid w:val="00F47ECB"/>
    <w:rsid w:val="00F50524"/>
    <w:rsid w:val="00F50F9B"/>
    <w:rsid w:val="00F511BF"/>
    <w:rsid w:val="00F51357"/>
    <w:rsid w:val="00F5170A"/>
    <w:rsid w:val="00F51BEA"/>
    <w:rsid w:val="00F52360"/>
    <w:rsid w:val="00F52388"/>
    <w:rsid w:val="00F53022"/>
    <w:rsid w:val="00F5340B"/>
    <w:rsid w:val="00F536BF"/>
    <w:rsid w:val="00F538F2"/>
    <w:rsid w:val="00F54F13"/>
    <w:rsid w:val="00F55431"/>
    <w:rsid w:val="00F55639"/>
    <w:rsid w:val="00F55CD6"/>
    <w:rsid w:val="00F561DD"/>
    <w:rsid w:val="00F56654"/>
    <w:rsid w:val="00F56682"/>
    <w:rsid w:val="00F566A5"/>
    <w:rsid w:val="00F566C7"/>
    <w:rsid w:val="00F56B60"/>
    <w:rsid w:val="00F5749E"/>
    <w:rsid w:val="00F5794A"/>
    <w:rsid w:val="00F57ADB"/>
    <w:rsid w:val="00F602E2"/>
    <w:rsid w:val="00F6096A"/>
    <w:rsid w:val="00F609B0"/>
    <w:rsid w:val="00F61324"/>
    <w:rsid w:val="00F6169B"/>
    <w:rsid w:val="00F621BC"/>
    <w:rsid w:val="00F63139"/>
    <w:rsid w:val="00F63234"/>
    <w:rsid w:val="00F63674"/>
    <w:rsid w:val="00F63865"/>
    <w:rsid w:val="00F63A30"/>
    <w:rsid w:val="00F63CB6"/>
    <w:rsid w:val="00F64ABC"/>
    <w:rsid w:val="00F6532B"/>
    <w:rsid w:val="00F65886"/>
    <w:rsid w:val="00F659A7"/>
    <w:rsid w:val="00F66C01"/>
    <w:rsid w:val="00F67247"/>
    <w:rsid w:val="00F6728B"/>
    <w:rsid w:val="00F700BC"/>
    <w:rsid w:val="00F71A41"/>
    <w:rsid w:val="00F71F88"/>
    <w:rsid w:val="00F7257A"/>
    <w:rsid w:val="00F72679"/>
    <w:rsid w:val="00F72AF3"/>
    <w:rsid w:val="00F72C64"/>
    <w:rsid w:val="00F733F3"/>
    <w:rsid w:val="00F73987"/>
    <w:rsid w:val="00F73B22"/>
    <w:rsid w:val="00F73CED"/>
    <w:rsid w:val="00F74008"/>
    <w:rsid w:val="00F74791"/>
    <w:rsid w:val="00F75B3D"/>
    <w:rsid w:val="00F75B4E"/>
    <w:rsid w:val="00F75DC2"/>
    <w:rsid w:val="00F763F5"/>
    <w:rsid w:val="00F764FC"/>
    <w:rsid w:val="00F76CC4"/>
    <w:rsid w:val="00F76DB5"/>
    <w:rsid w:val="00F77975"/>
    <w:rsid w:val="00F806CD"/>
    <w:rsid w:val="00F80A05"/>
    <w:rsid w:val="00F811E4"/>
    <w:rsid w:val="00F81DB3"/>
    <w:rsid w:val="00F82648"/>
    <w:rsid w:val="00F82FE1"/>
    <w:rsid w:val="00F8337D"/>
    <w:rsid w:val="00F8378B"/>
    <w:rsid w:val="00F844B1"/>
    <w:rsid w:val="00F84938"/>
    <w:rsid w:val="00F850CB"/>
    <w:rsid w:val="00F8565E"/>
    <w:rsid w:val="00F85661"/>
    <w:rsid w:val="00F858FC"/>
    <w:rsid w:val="00F858FE"/>
    <w:rsid w:val="00F85D4B"/>
    <w:rsid w:val="00F86671"/>
    <w:rsid w:val="00F86974"/>
    <w:rsid w:val="00F86D4D"/>
    <w:rsid w:val="00F87A3D"/>
    <w:rsid w:val="00F903D3"/>
    <w:rsid w:val="00F9117A"/>
    <w:rsid w:val="00F912A6"/>
    <w:rsid w:val="00F930E7"/>
    <w:rsid w:val="00F93838"/>
    <w:rsid w:val="00F93868"/>
    <w:rsid w:val="00F940FF"/>
    <w:rsid w:val="00F948D5"/>
    <w:rsid w:val="00F94D99"/>
    <w:rsid w:val="00F95198"/>
    <w:rsid w:val="00F95391"/>
    <w:rsid w:val="00F95701"/>
    <w:rsid w:val="00F95A35"/>
    <w:rsid w:val="00F95F29"/>
    <w:rsid w:val="00F96028"/>
    <w:rsid w:val="00F96661"/>
    <w:rsid w:val="00F96F91"/>
    <w:rsid w:val="00F97917"/>
    <w:rsid w:val="00FA010B"/>
    <w:rsid w:val="00FA0206"/>
    <w:rsid w:val="00FA0BC6"/>
    <w:rsid w:val="00FA136C"/>
    <w:rsid w:val="00FA13A4"/>
    <w:rsid w:val="00FA1655"/>
    <w:rsid w:val="00FA1D94"/>
    <w:rsid w:val="00FA1E89"/>
    <w:rsid w:val="00FA2277"/>
    <w:rsid w:val="00FA2F43"/>
    <w:rsid w:val="00FA500B"/>
    <w:rsid w:val="00FA544C"/>
    <w:rsid w:val="00FA5764"/>
    <w:rsid w:val="00FA5788"/>
    <w:rsid w:val="00FA5802"/>
    <w:rsid w:val="00FA5A9A"/>
    <w:rsid w:val="00FA5B52"/>
    <w:rsid w:val="00FA60C1"/>
    <w:rsid w:val="00FA639F"/>
    <w:rsid w:val="00FA67A1"/>
    <w:rsid w:val="00FA683C"/>
    <w:rsid w:val="00FA6966"/>
    <w:rsid w:val="00FA6C4D"/>
    <w:rsid w:val="00FA6F7A"/>
    <w:rsid w:val="00FA7B29"/>
    <w:rsid w:val="00FB0931"/>
    <w:rsid w:val="00FB0BC7"/>
    <w:rsid w:val="00FB1155"/>
    <w:rsid w:val="00FB16D8"/>
    <w:rsid w:val="00FB171B"/>
    <w:rsid w:val="00FB26F2"/>
    <w:rsid w:val="00FB2E6F"/>
    <w:rsid w:val="00FB30DD"/>
    <w:rsid w:val="00FB37B0"/>
    <w:rsid w:val="00FB3866"/>
    <w:rsid w:val="00FB3CFA"/>
    <w:rsid w:val="00FB3D9C"/>
    <w:rsid w:val="00FB3F47"/>
    <w:rsid w:val="00FB4803"/>
    <w:rsid w:val="00FB48E0"/>
    <w:rsid w:val="00FB4903"/>
    <w:rsid w:val="00FB494E"/>
    <w:rsid w:val="00FB530C"/>
    <w:rsid w:val="00FB54B1"/>
    <w:rsid w:val="00FB5C42"/>
    <w:rsid w:val="00FB60A7"/>
    <w:rsid w:val="00FB628E"/>
    <w:rsid w:val="00FB68DB"/>
    <w:rsid w:val="00FB6B00"/>
    <w:rsid w:val="00FB6D63"/>
    <w:rsid w:val="00FB6F3B"/>
    <w:rsid w:val="00FB732B"/>
    <w:rsid w:val="00FB7350"/>
    <w:rsid w:val="00FB782A"/>
    <w:rsid w:val="00FB7BAA"/>
    <w:rsid w:val="00FB7F4D"/>
    <w:rsid w:val="00FC033B"/>
    <w:rsid w:val="00FC0375"/>
    <w:rsid w:val="00FC051E"/>
    <w:rsid w:val="00FC0A4D"/>
    <w:rsid w:val="00FC0BB7"/>
    <w:rsid w:val="00FC18AE"/>
    <w:rsid w:val="00FC1C5E"/>
    <w:rsid w:val="00FC1E2A"/>
    <w:rsid w:val="00FC22A8"/>
    <w:rsid w:val="00FC243F"/>
    <w:rsid w:val="00FC3377"/>
    <w:rsid w:val="00FC5043"/>
    <w:rsid w:val="00FC58D5"/>
    <w:rsid w:val="00FC597E"/>
    <w:rsid w:val="00FC63EC"/>
    <w:rsid w:val="00FC6777"/>
    <w:rsid w:val="00FC6781"/>
    <w:rsid w:val="00FC6876"/>
    <w:rsid w:val="00FC6C35"/>
    <w:rsid w:val="00FC75E1"/>
    <w:rsid w:val="00FC7A1D"/>
    <w:rsid w:val="00FC7A7D"/>
    <w:rsid w:val="00FD02EA"/>
    <w:rsid w:val="00FD08DC"/>
    <w:rsid w:val="00FD0BD8"/>
    <w:rsid w:val="00FD1C95"/>
    <w:rsid w:val="00FD21F7"/>
    <w:rsid w:val="00FD25EC"/>
    <w:rsid w:val="00FD2650"/>
    <w:rsid w:val="00FD2CFD"/>
    <w:rsid w:val="00FD2E92"/>
    <w:rsid w:val="00FD3517"/>
    <w:rsid w:val="00FD3878"/>
    <w:rsid w:val="00FD388B"/>
    <w:rsid w:val="00FD3AA7"/>
    <w:rsid w:val="00FD3CAA"/>
    <w:rsid w:val="00FD47B7"/>
    <w:rsid w:val="00FD4B7E"/>
    <w:rsid w:val="00FD51A0"/>
    <w:rsid w:val="00FD557E"/>
    <w:rsid w:val="00FD573F"/>
    <w:rsid w:val="00FD5833"/>
    <w:rsid w:val="00FD5C6E"/>
    <w:rsid w:val="00FD61E8"/>
    <w:rsid w:val="00FD61F1"/>
    <w:rsid w:val="00FD62CE"/>
    <w:rsid w:val="00FD63F9"/>
    <w:rsid w:val="00FD6F26"/>
    <w:rsid w:val="00FD7725"/>
    <w:rsid w:val="00FE02BD"/>
    <w:rsid w:val="00FE06A2"/>
    <w:rsid w:val="00FE098D"/>
    <w:rsid w:val="00FE2332"/>
    <w:rsid w:val="00FE2581"/>
    <w:rsid w:val="00FE2F29"/>
    <w:rsid w:val="00FE3034"/>
    <w:rsid w:val="00FE32CB"/>
    <w:rsid w:val="00FE33C4"/>
    <w:rsid w:val="00FE4014"/>
    <w:rsid w:val="00FE44C5"/>
    <w:rsid w:val="00FE48D3"/>
    <w:rsid w:val="00FE48FB"/>
    <w:rsid w:val="00FE4DF8"/>
    <w:rsid w:val="00FE4E5B"/>
    <w:rsid w:val="00FE4FB1"/>
    <w:rsid w:val="00FE5365"/>
    <w:rsid w:val="00FE53E7"/>
    <w:rsid w:val="00FE6351"/>
    <w:rsid w:val="00FE6B9F"/>
    <w:rsid w:val="00FE7786"/>
    <w:rsid w:val="00FE7DB8"/>
    <w:rsid w:val="00FE7E46"/>
    <w:rsid w:val="00FF053C"/>
    <w:rsid w:val="00FF056B"/>
    <w:rsid w:val="00FF05B9"/>
    <w:rsid w:val="00FF0C99"/>
    <w:rsid w:val="00FF1D62"/>
    <w:rsid w:val="00FF1DC2"/>
    <w:rsid w:val="00FF2A1C"/>
    <w:rsid w:val="00FF2B8B"/>
    <w:rsid w:val="00FF3139"/>
    <w:rsid w:val="00FF318C"/>
    <w:rsid w:val="00FF35BB"/>
    <w:rsid w:val="00FF3D6E"/>
    <w:rsid w:val="00FF4659"/>
    <w:rsid w:val="00FF4C94"/>
    <w:rsid w:val="00FF52D5"/>
    <w:rsid w:val="00FF5995"/>
    <w:rsid w:val="00FF5D8F"/>
    <w:rsid w:val="00FF696E"/>
    <w:rsid w:val="00FF6AB7"/>
    <w:rsid w:val="00FF704F"/>
    <w:rsid w:val="00FF732C"/>
    <w:rsid w:val="00FF777C"/>
    <w:rsid w:val="00FF777E"/>
    <w:rsid w:val="00FF7B27"/>
    <w:rsid w:val="017CD033"/>
    <w:rsid w:val="02247C36"/>
    <w:rsid w:val="062C82A4"/>
    <w:rsid w:val="06B9E0C1"/>
    <w:rsid w:val="06D6827F"/>
    <w:rsid w:val="08294CAC"/>
    <w:rsid w:val="0859ACE5"/>
    <w:rsid w:val="0915BA1D"/>
    <w:rsid w:val="09C5E0C8"/>
    <w:rsid w:val="0A849875"/>
    <w:rsid w:val="0D27093C"/>
    <w:rsid w:val="0E359750"/>
    <w:rsid w:val="0E9DA772"/>
    <w:rsid w:val="0EDF54D5"/>
    <w:rsid w:val="0F8F53CC"/>
    <w:rsid w:val="0FEF2AFF"/>
    <w:rsid w:val="1103E66D"/>
    <w:rsid w:val="12FF3B81"/>
    <w:rsid w:val="13358AEF"/>
    <w:rsid w:val="1369ADAA"/>
    <w:rsid w:val="14B42964"/>
    <w:rsid w:val="162B87A4"/>
    <w:rsid w:val="162E9171"/>
    <w:rsid w:val="17C909B5"/>
    <w:rsid w:val="188A33D2"/>
    <w:rsid w:val="1A5F4CA6"/>
    <w:rsid w:val="1C7F081C"/>
    <w:rsid w:val="1E564821"/>
    <w:rsid w:val="1F6C632B"/>
    <w:rsid w:val="1FD3FC44"/>
    <w:rsid w:val="2088CDD5"/>
    <w:rsid w:val="21D3B7A0"/>
    <w:rsid w:val="22A53BD6"/>
    <w:rsid w:val="2347170B"/>
    <w:rsid w:val="23B88965"/>
    <w:rsid w:val="25ABBB76"/>
    <w:rsid w:val="294C6473"/>
    <w:rsid w:val="2A93535E"/>
    <w:rsid w:val="2D677CFF"/>
    <w:rsid w:val="2D67B706"/>
    <w:rsid w:val="2EB7989C"/>
    <w:rsid w:val="2FDBC9D0"/>
    <w:rsid w:val="33A48EC9"/>
    <w:rsid w:val="342BD3C7"/>
    <w:rsid w:val="3496F73F"/>
    <w:rsid w:val="3541137A"/>
    <w:rsid w:val="35E48DCE"/>
    <w:rsid w:val="36F8A1CA"/>
    <w:rsid w:val="37801189"/>
    <w:rsid w:val="37EA61BB"/>
    <w:rsid w:val="381E4633"/>
    <w:rsid w:val="38DDE773"/>
    <w:rsid w:val="3CC4A0F6"/>
    <w:rsid w:val="3D397CE8"/>
    <w:rsid w:val="3DD6F9EA"/>
    <w:rsid w:val="3DFDA351"/>
    <w:rsid w:val="3E0CC665"/>
    <w:rsid w:val="3FAA2393"/>
    <w:rsid w:val="4210C4B3"/>
    <w:rsid w:val="430B30E6"/>
    <w:rsid w:val="438FA2C2"/>
    <w:rsid w:val="46ADD551"/>
    <w:rsid w:val="46F19458"/>
    <w:rsid w:val="4784B31A"/>
    <w:rsid w:val="4B30539C"/>
    <w:rsid w:val="4C407AD0"/>
    <w:rsid w:val="4CC0347B"/>
    <w:rsid w:val="4FB1E2DC"/>
    <w:rsid w:val="50FAEC90"/>
    <w:rsid w:val="530A488C"/>
    <w:rsid w:val="55171111"/>
    <w:rsid w:val="55B47B45"/>
    <w:rsid w:val="55C78B9E"/>
    <w:rsid w:val="56D0DE7C"/>
    <w:rsid w:val="5AE91FB7"/>
    <w:rsid w:val="5BBC15B4"/>
    <w:rsid w:val="5DD70917"/>
    <w:rsid w:val="5F75F9E8"/>
    <w:rsid w:val="621A1FA7"/>
    <w:rsid w:val="63873004"/>
    <w:rsid w:val="638837F2"/>
    <w:rsid w:val="643BFCF6"/>
    <w:rsid w:val="64E9E06D"/>
    <w:rsid w:val="65DF4CB7"/>
    <w:rsid w:val="671F65C6"/>
    <w:rsid w:val="6808898F"/>
    <w:rsid w:val="68597133"/>
    <w:rsid w:val="686187AF"/>
    <w:rsid w:val="6861AEE8"/>
    <w:rsid w:val="6CA0792B"/>
    <w:rsid w:val="6D0024D0"/>
    <w:rsid w:val="6D6B6A4F"/>
    <w:rsid w:val="7103A8E4"/>
    <w:rsid w:val="733AD1BE"/>
    <w:rsid w:val="740F02F0"/>
    <w:rsid w:val="7546A435"/>
    <w:rsid w:val="771FFACA"/>
    <w:rsid w:val="783BBFBD"/>
    <w:rsid w:val="7A83EE0D"/>
    <w:rsid w:val="7DC41191"/>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2"/>
    </o:shapelayout>
  </w:shapeDefaults>
  <w:decimalSymbol w:val="."/>
  <w:listSeparator w:val=";"/>
  <w14:docId w14:val="6FB6D69C"/>
  <w15:docId w15:val="{9205965D-4E65-44D1-83DA-2FF87DAAC6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54D9"/>
  </w:style>
  <w:style w:type="paragraph" w:styleId="Ttulo1">
    <w:name w:val="heading 1"/>
    <w:basedOn w:val="Normal"/>
    <w:next w:val="Normal"/>
    <w:link w:val="Ttulo1Car"/>
    <w:uiPriority w:val="9"/>
    <w:qFormat/>
    <w:rsid w:val="000E6805"/>
    <w:pPr>
      <w:keepNext/>
      <w:keepLines/>
      <w:spacing w:before="240" w:after="0"/>
      <w:outlineLvl w:val="0"/>
    </w:pPr>
    <w:rPr>
      <w:rFonts w:asciiTheme="majorHAnsi" w:eastAsiaTheme="majorEastAsia" w:hAnsiTheme="majorHAnsi" w:cstheme="majorBidi"/>
      <w:color w:val="276E8B" w:themeColor="accent1" w:themeShade="BF"/>
      <w:sz w:val="32"/>
      <w:szCs w:val="32"/>
    </w:rPr>
  </w:style>
  <w:style w:type="paragraph" w:styleId="Ttulo2">
    <w:name w:val="heading 2"/>
    <w:basedOn w:val="Normal"/>
    <w:next w:val="Normal"/>
    <w:link w:val="Ttulo2Car"/>
    <w:unhideWhenUsed/>
    <w:qFormat/>
    <w:rsid w:val="00101F15"/>
    <w:pPr>
      <w:keepNext/>
      <w:keepLines/>
      <w:spacing w:before="40" w:after="0"/>
      <w:outlineLvl w:val="1"/>
    </w:pPr>
    <w:rPr>
      <w:rFonts w:asciiTheme="majorHAnsi" w:eastAsiaTheme="majorEastAsia" w:hAnsiTheme="majorHAnsi" w:cstheme="majorBidi"/>
      <w:color w:val="276E8B" w:themeColor="accent1" w:themeShade="BF"/>
      <w:sz w:val="26"/>
      <w:szCs w:val="26"/>
    </w:rPr>
  </w:style>
  <w:style w:type="paragraph" w:styleId="Ttulo3">
    <w:name w:val="heading 3"/>
    <w:basedOn w:val="Normal"/>
    <w:next w:val="Normal"/>
    <w:link w:val="Ttulo3Car"/>
    <w:uiPriority w:val="9"/>
    <w:unhideWhenUsed/>
    <w:qFormat/>
    <w:rsid w:val="004F729A"/>
    <w:pPr>
      <w:keepNext/>
      <w:keepLines/>
      <w:spacing w:before="40" w:after="0"/>
      <w:outlineLvl w:val="2"/>
    </w:pPr>
    <w:rPr>
      <w:rFonts w:asciiTheme="majorHAnsi" w:eastAsiaTheme="majorEastAsia" w:hAnsiTheme="majorHAnsi" w:cstheme="majorBidi"/>
      <w:color w:val="1A495C" w:themeColor="accent1" w:themeShade="7F"/>
      <w:sz w:val="24"/>
      <w:szCs w:val="24"/>
    </w:rPr>
  </w:style>
  <w:style w:type="paragraph" w:styleId="Ttulo4">
    <w:name w:val="heading 4"/>
    <w:basedOn w:val="Normal"/>
    <w:next w:val="Normal"/>
    <w:link w:val="Ttulo4Car"/>
    <w:uiPriority w:val="9"/>
    <w:unhideWhenUsed/>
    <w:qFormat/>
    <w:rsid w:val="0032120E"/>
    <w:pPr>
      <w:keepNext/>
      <w:keepLines/>
      <w:tabs>
        <w:tab w:val="num" w:pos="0"/>
      </w:tabs>
      <w:suppressAutoHyphens/>
      <w:spacing w:before="40" w:after="0" w:line="276" w:lineRule="auto"/>
      <w:ind w:left="864" w:hanging="864"/>
      <w:outlineLvl w:val="3"/>
    </w:pPr>
    <w:rPr>
      <w:rFonts w:asciiTheme="majorHAnsi" w:eastAsiaTheme="majorEastAsia" w:hAnsiTheme="majorHAnsi" w:cstheme="majorBidi"/>
      <w:i/>
      <w:iCs/>
      <w:color w:val="276E8B" w:themeColor="accent1" w:themeShade="BF"/>
      <w:lang w:eastAsia="en-US"/>
    </w:rPr>
  </w:style>
  <w:style w:type="paragraph" w:styleId="Ttulo5">
    <w:name w:val="heading 5"/>
    <w:basedOn w:val="Normal"/>
    <w:next w:val="Normal"/>
    <w:link w:val="Ttulo5Car"/>
    <w:uiPriority w:val="9"/>
    <w:unhideWhenUsed/>
    <w:qFormat/>
    <w:rsid w:val="0032120E"/>
    <w:pPr>
      <w:keepNext/>
      <w:keepLines/>
      <w:tabs>
        <w:tab w:val="num" w:pos="0"/>
      </w:tabs>
      <w:suppressAutoHyphens/>
      <w:spacing w:before="40" w:after="0" w:line="276" w:lineRule="auto"/>
      <w:ind w:left="1008" w:hanging="1008"/>
      <w:outlineLvl w:val="4"/>
    </w:pPr>
    <w:rPr>
      <w:rFonts w:asciiTheme="majorHAnsi" w:eastAsiaTheme="majorEastAsia" w:hAnsiTheme="majorHAnsi" w:cstheme="majorBidi"/>
      <w:color w:val="276E8B" w:themeColor="accent1" w:themeShade="BF"/>
      <w:lang w:eastAsia="en-US"/>
    </w:rPr>
  </w:style>
  <w:style w:type="paragraph" w:styleId="Ttulo6">
    <w:name w:val="heading 6"/>
    <w:basedOn w:val="Normal"/>
    <w:next w:val="Normal"/>
    <w:link w:val="Ttulo6Car"/>
    <w:uiPriority w:val="9"/>
    <w:semiHidden/>
    <w:unhideWhenUsed/>
    <w:qFormat/>
    <w:rsid w:val="0032120E"/>
    <w:pPr>
      <w:keepNext/>
      <w:keepLines/>
      <w:tabs>
        <w:tab w:val="num" w:pos="0"/>
      </w:tabs>
      <w:suppressAutoHyphens/>
      <w:spacing w:before="40" w:after="0" w:line="276" w:lineRule="auto"/>
      <w:ind w:left="1152" w:hanging="1152"/>
      <w:outlineLvl w:val="5"/>
    </w:pPr>
    <w:rPr>
      <w:rFonts w:asciiTheme="majorHAnsi" w:eastAsiaTheme="majorEastAsia" w:hAnsiTheme="majorHAnsi" w:cstheme="majorBidi"/>
      <w:color w:val="1A495C" w:themeColor="accent1" w:themeShade="7F"/>
      <w:lang w:eastAsia="en-US"/>
    </w:rPr>
  </w:style>
  <w:style w:type="paragraph" w:styleId="Ttulo7">
    <w:name w:val="heading 7"/>
    <w:basedOn w:val="Normal"/>
    <w:next w:val="Normal"/>
    <w:link w:val="Ttulo7Car"/>
    <w:uiPriority w:val="9"/>
    <w:semiHidden/>
    <w:unhideWhenUsed/>
    <w:qFormat/>
    <w:rsid w:val="0032120E"/>
    <w:pPr>
      <w:keepNext/>
      <w:keepLines/>
      <w:tabs>
        <w:tab w:val="num" w:pos="0"/>
      </w:tabs>
      <w:suppressAutoHyphens/>
      <w:spacing w:before="40" w:after="0" w:line="276" w:lineRule="auto"/>
      <w:ind w:left="1296" w:hanging="1296"/>
      <w:outlineLvl w:val="6"/>
    </w:pPr>
    <w:rPr>
      <w:rFonts w:asciiTheme="majorHAnsi" w:eastAsiaTheme="majorEastAsia" w:hAnsiTheme="majorHAnsi" w:cstheme="majorBidi"/>
      <w:i/>
      <w:iCs/>
      <w:color w:val="1A495C" w:themeColor="accent1" w:themeShade="7F"/>
      <w:lang w:eastAsia="en-US"/>
    </w:rPr>
  </w:style>
  <w:style w:type="paragraph" w:styleId="Ttulo8">
    <w:name w:val="heading 8"/>
    <w:basedOn w:val="Normal"/>
    <w:next w:val="Normal"/>
    <w:link w:val="Ttulo8Car"/>
    <w:uiPriority w:val="9"/>
    <w:semiHidden/>
    <w:unhideWhenUsed/>
    <w:qFormat/>
    <w:rsid w:val="0032120E"/>
    <w:pPr>
      <w:keepNext/>
      <w:keepLines/>
      <w:tabs>
        <w:tab w:val="num" w:pos="0"/>
      </w:tabs>
      <w:suppressAutoHyphens/>
      <w:spacing w:before="40" w:after="0" w:line="276" w:lineRule="auto"/>
      <w:ind w:left="1440" w:hanging="1440"/>
      <w:outlineLvl w:val="7"/>
    </w:pPr>
    <w:rPr>
      <w:rFonts w:asciiTheme="majorHAnsi" w:eastAsiaTheme="majorEastAsia" w:hAnsiTheme="majorHAnsi" w:cstheme="majorBidi"/>
      <w:color w:val="272727" w:themeColor="text1" w:themeTint="D8"/>
      <w:sz w:val="21"/>
      <w:szCs w:val="21"/>
      <w:lang w:eastAsia="en-US"/>
    </w:rPr>
  </w:style>
  <w:style w:type="paragraph" w:styleId="Ttulo9">
    <w:name w:val="heading 9"/>
    <w:basedOn w:val="Normal"/>
    <w:next w:val="Normal"/>
    <w:link w:val="Ttulo9Car"/>
    <w:uiPriority w:val="9"/>
    <w:semiHidden/>
    <w:unhideWhenUsed/>
    <w:qFormat/>
    <w:rsid w:val="0032120E"/>
    <w:pPr>
      <w:keepNext/>
      <w:keepLines/>
      <w:tabs>
        <w:tab w:val="num" w:pos="0"/>
      </w:tabs>
      <w:suppressAutoHyphens/>
      <w:spacing w:before="40" w:after="0" w:line="276" w:lineRule="auto"/>
      <w:ind w:left="1584" w:hanging="1584"/>
      <w:outlineLvl w:val="8"/>
    </w:pPr>
    <w:rPr>
      <w:rFonts w:asciiTheme="majorHAnsi" w:eastAsiaTheme="majorEastAsia" w:hAnsiTheme="majorHAnsi" w:cstheme="majorBidi"/>
      <w:i/>
      <w:iCs/>
      <w:color w:val="272727" w:themeColor="text1" w:themeTint="D8"/>
      <w:sz w:val="21"/>
      <w:szCs w:val="21"/>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unhideWhenUsed/>
    <w:rsid w:val="00213E81"/>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213E81"/>
  </w:style>
  <w:style w:type="paragraph" w:styleId="Piedepgina">
    <w:name w:val="footer"/>
    <w:basedOn w:val="Normal"/>
    <w:link w:val="PiedepginaCar"/>
    <w:uiPriority w:val="99"/>
    <w:unhideWhenUsed/>
    <w:rsid w:val="00213E8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13E81"/>
  </w:style>
  <w:style w:type="paragraph" w:styleId="Prrafodelista">
    <w:name w:val="List Paragraph"/>
    <w:basedOn w:val="Normal"/>
    <w:link w:val="PrrafodelistaCar"/>
    <w:uiPriority w:val="34"/>
    <w:qFormat/>
    <w:rsid w:val="00213E81"/>
    <w:pPr>
      <w:ind w:left="720"/>
      <w:contextualSpacing/>
    </w:pPr>
  </w:style>
  <w:style w:type="table" w:styleId="Tablanormal1">
    <w:name w:val="Plain Table 1"/>
    <w:basedOn w:val="Tablanormal"/>
    <w:uiPriority w:val="41"/>
    <w:rsid w:val="002B5CD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n">
    <w:name w:val="Revision"/>
    <w:hidden/>
    <w:uiPriority w:val="99"/>
    <w:semiHidden/>
    <w:rsid w:val="00BE25FB"/>
    <w:pPr>
      <w:spacing w:after="0" w:line="240" w:lineRule="auto"/>
    </w:pPr>
  </w:style>
  <w:style w:type="table" w:styleId="Tablaconcuadrcula4-nfasis1">
    <w:name w:val="Grid Table 4 Accent 1"/>
    <w:basedOn w:val="Tablanormal"/>
    <w:uiPriority w:val="49"/>
    <w:rsid w:val="00E42843"/>
    <w:pPr>
      <w:spacing w:after="0" w:line="240" w:lineRule="auto"/>
    </w:pPr>
    <w:tblPr>
      <w:tblStyleRowBandSize w:val="1"/>
      <w:tblStyleColBandSize w:val="1"/>
      <w:tblBorders>
        <w:top w:val="single" w:sz="4" w:space="0" w:color="7FC0DB" w:themeColor="accent1" w:themeTint="99"/>
        <w:left w:val="single" w:sz="4" w:space="0" w:color="7FC0DB" w:themeColor="accent1" w:themeTint="99"/>
        <w:bottom w:val="single" w:sz="4" w:space="0" w:color="7FC0DB" w:themeColor="accent1" w:themeTint="99"/>
        <w:right w:val="single" w:sz="4" w:space="0" w:color="7FC0DB" w:themeColor="accent1" w:themeTint="99"/>
        <w:insideH w:val="single" w:sz="4" w:space="0" w:color="7FC0DB" w:themeColor="accent1" w:themeTint="99"/>
        <w:insideV w:val="single" w:sz="4" w:space="0" w:color="7FC0DB" w:themeColor="accent1" w:themeTint="99"/>
      </w:tblBorders>
    </w:tblPr>
    <w:tblStylePr w:type="firstRow">
      <w:rPr>
        <w:b/>
        <w:bCs/>
        <w:color w:val="FFFFFF" w:themeColor="background1"/>
      </w:rPr>
      <w:tblPr/>
      <w:tcPr>
        <w:tcBorders>
          <w:top w:val="single" w:sz="4" w:space="0" w:color="3494BA" w:themeColor="accent1"/>
          <w:left w:val="single" w:sz="4" w:space="0" w:color="3494BA" w:themeColor="accent1"/>
          <w:bottom w:val="single" w:sz="4" w:space="0" w:color="3494BA" w:themeColor="accent1"/>
          <w:right w:val="single" w:sz="4" w:space="0" w:color="3494BA" w:themeColor="accent1"/>
          <w:insideH w:val="nil"/>
          <w:insideV w:val="nil"/>
        </w:tcBorders>
        <w:shd w:val="clear" w:color="auto" w:fill="3494BA" w:themeFill="accent1"/>
      </w:tcPr>
    </w:tblStylePr>
    <w:tblStylePr w:type="lastRow">
      <w:rPr>
        <w:b/>
        <w:bCs/>
      </w:rPr>
      <w:tblPr/>
      <w:tcPr>
        <w:tcBorders>
          <w:top w:val="double" w:sz="4" w:space="0" w:color="3494BA" w:themeColor="accent1"/>
        </w:tcBorders>
      </w:tcPr>
    </w:tblStylePr>
    <w:tblStylePr w:type="firstCol">
      <w:rPr>
        <w:b/>
        <w:bCs/>
      </w:rPr>
    </w:tblStylePr>
    <w:tblStylePr w:type="lastCol">
      <w:rPr>
        <w:b/>
        <w:bCs/>
      </w:rPr>
    </w:tblStylePr>
    <w:tblStylePr w:type="band1Vert">
      <w:tblPr/>
      <w:tcPr>
        <w:shd w:val="clear" w:color="auto" w:fill="D4EAF3" w:themeFill="accent1" w:themeFillTint="33"/>
      </w:tcPr>
    </w:tblStylePr>
    <w:tblStylePr w:type="band1Horz">
      <w:tblPr/>
      <w:tcPr>
        <w:shd w:val="clear" w:color="auto" w:fill="D4EAF3" w:themeFill="accent1" w:themeFillTint="33"/>
      </w:tcPr>
    </w:tblStylePr>
  </w:style>
  <w:style w:type="table" w:styleId="Tablaconcuadrcula">
    <w:name w:val="Table Grid"/>
    <w:basedOn w:val="Tablanormal"/>
    <w:uiPriority w:val="39"/>
    <w:rsid w:val="008271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Fuentedeprrafopredeter"/>
    <w:rsid w:val="00872868"/>
  </w:style>
  <w:style w:type="table" w:styleId="Tablaconcuadrcula4-nfasis5">
    <w:name w:val="Grid Table 4 Accent 5"/>
    <w:basedOn w:val="Tablanormal"/>
    <w:uiPriority w:val="49"/>
    <w:rsid w:val="00DC2986"/>
    <w:pPr>
      <w:spacing w:after="0" w:line="240" w:lineRule="auto"/>
    </w:pPr>
    <w:tblPr>
      <w:tblStyleRowBandSize w:val="1"/>
      <w:tblStyleColBandSize w:val="1"/>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Pr>
    <w:tblStylePr w:type="firstRow">
      <w:rPr>
        <w:b/>
        <w:bCs/>
        <w:color w:val="FFFFFF" w:themeColor="background1"/>
      </w:rPr>
      <w:tblPr/>
      <w:tcPr>
        <w:tcBorders>
          <w:top w:val="single" w:sz="4" w:space="0" w:color="84ACB6" w:themeColor="accent5"/>
          <w:left w:val="single" w:sz="4" w:space="0" w:color="84ACB6" w:themeColor="accent5"/>
          <w:bottom w:val="single" w:sz="4" w:space="0" w:color="84ACB6" w:themeColor="accent5"/>
          <w:right w:val="single" w:sz="4" w:space="0" w:color="84ACB6" w:themeColor="accent5"/>
          <w:insideH w:val="nil"/>
          <w:insideV w:val="nil"/>
        </w:tcBorders>
        <w:shd w:val="clear" w:color="auto" w:fill="84ACB6" w:themeFill="accent5"/>
      </w:tcPr>
    </w:tblStylePr>
    <w:tblStylePr w:type="lastRow">
      <w:rPr>
        <w:b/>
        <w:bCs/>
      </w:rPr>
      <w:tblPr/>
      <w:tcPr>
        <w:tcBorders>
          <w:top w:val="double" w:sz="4" w:space="0" w:color="84ACB6" w:themeColor="accent5"/>
        </w:tcBorders>
      </w:tcPr>
    </w:tblStylePr>
    <w:tblStylePr w:type="firstCol">
      <w:rPr>
        <w:b/>
        <w:bCs/>
      </w:rPr>
    </w:tblStylePr>
    <w:tblStylePr w:type="lastCol">
      <w:rPr>
        <w:b/>
        <w:bCs/>
      </w:rPr>
    </w:tblStylePr>
    <w:tblStylePr w:type="band1Vert">
      <w:tblPr/>
      <w:tcPr>
        <w:shd w:val="clear" w:color="auto" w:fill="E6EEF0" w:themeFill="accent5" w:themeFillTint="33"/>
      </w:tcPr>
    </w:tblStylePr>
    <w:tblStylePr w:type="band1Horz">
      <w:tblPr/>
      <w:tcPr>
        <w:shd w:val="clear" w:color="auto" w:fill="E6EEF0" w:themeFill="accent5" w:themeFillTint="33"/>
      </w:tcPr>
    </w:tblStylePr>
  </w:style>
  <w:style w:type="character" w:styleId="Textoennegrita">
    <w:name w:val="Strong"/>
    <w:basedOn w:val="Fuentedeprrafopredeter"/>
    <w:uiPriority w:val="22"/>
    <w:qFormat/>
    <w:rsid w:val="00E640B2"/>
    <w:rPr>
      <w:b/>
      <w:bCs/>
    </w:rPr>
  </w:style>
  <w:style w:type="character" w:customStyle="1" w:styleId="Ttulo2Car">
    <w:name w:val="Título 2 Car"/>
    <w:basedOn w:val="Fuentedeprrafopredeter"/>
    <w:link w:val="Ttulo2"/>
    <w:uiPriority w:val="9"/>
    <w:semiHidden/>
    <w:rsid w:val="00101F15"/>
    <w:rPr>
      <w:rFonts w:asciiTheme="majorHAnsi" w:eastAsiaTheme="majorEastAsia" w:hAnsiTheme="majorHAnsi" w:cstheme="majorBidi"/>
      <w:color w:val="276E8B" w:themeColor="accent1" w:themeShade="BF"/>
      <w:sz w:val="26"/>
      <w:szCs w:val="26"/>
    </w:rPr>
  </w:style>
  <w:style w:type="character" w:customStyle="1" w:styleId="Ttulo3Car">
    <w:name w:val="Título 3 Car"/>
    <w:basedOn w:val="Fuentedeprrafopredeter"/>
    <w:link w:val="Ttulo3"/>
    <w:uiPriority w:val="9"/>
    <w:qFormat/>
    <w:rsid w:val="004F729A"/>
    <w:rPr>
      <w:rFonts w:asciiTheme="majorHAnsi" w:eastAsiaTheme="majorEastAsia" w:hAnsiTheme="majorHAnsi" w:cstheme="majorBidi"/>
      <w:color w:val="1A495C" w:themeColor="accent1" w:themeShade="7F"/>
      <w:sz w:val="24"/>
      <w:szCs w:val="24"/>
    </w:rPr>
  </w:style>
  <w:style w:type="table" w:customStyle="1" w:styleId="Tablaconcuadrcula2">
    <w:name w:val="Tabla con cuadrícula2"/>
    <w:basedOn w:val="Tablanormal"/>
    <w:next w:val="Tablaconcuadrcula"/>
    <w:rsid w:val="00594C16"/>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unhideWhenUsed/>
    <w:qFormat/>
    <w:rsid w:val="008A186F"/>
    <w:pPr>
      <w:spacing w:before="100" w:beforeAutospacing="1" w:after="100" w:afterAutospacing="1" w:line="240" w:lineRule="auto"/>
    </w:pPr>
    <w:rPr>
      <w:rFonts w:ascii="Times New Roman" w:eastAsia="Times New Roman" w:hAnsi="Times New Roman" w:cs="Times New Roman"/>
      <w:sz w:val="24"/>
      <w:szCs w:val="24"/>
    </w:rPr>
  </w:style>
  <w:style w:type="paragraph" w:styleId="Descripcin">
    <w:name w:val="caption"/>
    <w:basedOn w:val="Normal"/>
    <w:next w:val="Normal"/>
    <w:uiPriority w:val="35"/>
    <w:unhideWhenUsed/>
    <w:qFormat/>
    <w:rsid w:val="00005110"/>
    <w:pPr>
      <w:spacing w:after="200" w:line="240" w:lineRule="auto"/>
    </w:pPr>
    <w:rPr>
      <w:i/>
      <w:iCs/>
      <w:color w:val="373545" w:themeColor="text2"/>
      <w:sz w:val="18"/>
      <w:szCs w:val="18"/>
    </w:rPr>
  </w:style>
  <w:style w:type="character" w:styleId="Hipervnculo">
    <w:name w:val="Hyperlink"/>
    <w:basedOn w:val="Fuentedeprrafopredeter"/>
    <w:uiPriority w:val="99"/>
    <w:unhideWhenUsed/>
    <w:rsid w:val="00955684"/>
    <w:rPr>
      <w:color w:val="6B9F25" w:themeColor="hyperlink"/>
      <w:u w:val="single"/>
    </w:rPr>
  </w:style>
  <w:style w:type="character" w:styleId="Mencinsinresolver">
    <w:name w:val="Unresolved Mention"/>
    <w:basedOn w:val="Fuentedeprrafopredeter"/>
    <w:uiPriority w:val="99"/>
    <w:semiHidden/>
    <w:unhideWhenUsed/>
    <w:rsid w:val="00955684"/>
    <w:rPr>
      <w:color w:val="605E5C"/>
      <w:shd w:val="clear" w:color="auto" w:fill="E1DFDD"/>
    </w:rPr>
  </w:style>
  <w:style w:type="paragraph" w:styleId="Textoindependiente2">
    <w:name w:val="Body Text 2"/>
    <w:basedOn w:val="Normal"/>
    <w:link w:val="Textoindependiente2Car"/>
    <w:semiHidden/>
    <w:unhideWhenUsed/>
    <w:rsid w:val="00A36BDE"/>
    <w:pPr>
      <w:spacing w:after="0" w:line="480" w:lineRule="auto"/>
      <w:jc w:val="both"/>
    </w:pPr>
    <w:rPr>
      <w:rFonts w:ascii="Batang" w:eastAsia="Batang" w:hAnsi="Batang" w:cs="Times New Roman"/>
      <w:b/>
      <w:bCs/>
      <w:sz w:val="24"/>
      <w:szCs w:val="24"/>
      <w:lang w:eastAsia="es-ES"/>
    </w:rPr>
  </w:style>
  <w:style w:type="character" w:customStyle="1" w:styleId="Textoindependiente2Car">
    <w:name w:val="Texto independiente 2 Car"/>
    <w:basedOn w:val="Fuentedeprrafopredeter"/>
    <w:link w:val="Textoindependiente2"/>
    <w:semiHidden/>
    <w:rsid w:val="00A36BDE"/>
    <w:rPr>
      <w:rFonts w:ascii="Batang" w:eastAsia="Batang" w:hAnsi="Batang" w:cs="Times New Roman"/>
      <w:b/>
      <w:bCs/>
      <w:sz w:val="24"/>
      <w:szCs w:val="24"/>
      <w:lang w:eastAsia="es-ES"/>
    </w:rPr>
  </w:style>
  <w:style w:type="character" w:styleId="Refdecomentario">
    <w:name w:val="annotation reference"/>
    <w:basedOn w:val="Fuentedeprrafopredeter"/>
    <w:uiPriority w:val="99"/>
    <w:semiHidden/>
    <w:unhideWhenUsed/>
    <w:rsid w:val="00B06F84"/>
    <w:rPr>
      <w:sz w:val="16"/>
      <w:szCs w:val="16"/>
    </w:rPr>
  </w:style>
  <w:style w:type="paragraph" w:styleId="Textocomentario">
    <w:name w:val="annotation text"/>
    <w:basedOn w:val="Normal"/>
    <w:link w:val="TextocomentarioCar"/>
    <w:uiPriority w:val="99"/>
    <w:unhideWhenUsed/>
    <w:rsid w:val="00B06F84"/>
    <w:pPr>
      <w:spacing w:line="240" w:lineRule="auto"/>
    </w:pPr>
    <w:rPr>
      <w:sz w:val="20"/>
      <w:szCs w:val="20"/>
    </w:rPr>
  </w:style>
  <w:style w:type="character" w:customStyle="1" w:styleId="TextocomentarioCar">
    <w:name w:val="Texto comentario Car"/>
    <w:basedOn w:val="Fuentedeprrafopredeter"/>
    <w:link w:val="Textocomentario"/>
    <w:uiPriority w:val="99"/>
    <w:rsid w:val="00B06F84"/>
    <w:rPr>
      <w:sz w:val="20"/>
      <w:szCs w:val="20"/>
    </w:rPr>
  </w:style>
  <w:style w:type="paragraph" w:styleId="Asuntodelcomentario">
    <w:name w:val="annotation subject"/>
    <w:basedOn w:val="Textocomentario"/>
    <w:next w:val="Textocomentario"/>
    <w:link w:val="AsuntodelcomentarioCar"/>
    <w:uiPriority w:val="99"/>
    <w:semiHidden/>
    <w:unhideWhenUsed/>
    <w:rsid w:val="00B06F84"/>
    <w:rPr>
      <w:b/>
      <w:bCs/>
    </w:rPr>
  </w:style>
  <w:style w:type="character" w:customStyle="1" w:styleId="AsuntodelcomentarioCar">
    <w:name w:val="Asunto del comentario Car"/>
    <w:basedOn w:val="TextocomentarioCar"/>
    <w:link w:val="Asuntodelcomentario"/>
    <w:uiPriority w:val="99"/>
    <w:semiHidden/>
    <w:rsid w:val="00B06F84"/>
    <w:rPr>
      <w:b/>
      <w:bCs/>
      <w:sz w:val="20"/>
      <w:szCs w:val="20"/>
    </w:rPr>
  </w:style>
  <w:style w:type="paragraph" w:styleId="Textonotapie">
    <w:name w:val="footnote text"/>
    <w:basedOn w:val="Normal"/>
    <w:link w:val="TextonotapieCar"/>
    <w:uiPriority w:val="99"/>
    <w:unhideWhenUsed/>
    <w:rsid w:val="00917D61"/>
    <w:pPr>
      <w:spacing w:after="0" w:line="240" w:lineRule="auto"/>
    </w:pPr>
    <w:rPr>
      <w:sz w:val="20"/>
      <w:szCs w:val="20"/>
    </w:rPr>
  </w:style>
  <w:style w:type="character" w:customStyle="1" w:styleId="TextonotapieCar">
    <w:name w:val="Texto nota pie Car"/>
    <w:basedOn w:val="Fuentedeprrafopredeter"/>
    <w:link w:val="Textonotapie"/>
    <w:uiPriority w:val="99"/>
    <w:rsid w:val="00917D61"/>
    <w:rPr>
      <w:sz w:val="20"/>
      <w:szCs w:val="20"/>
    </w:rPr>
  </w:style>
  <w:style w:type="character" w:styleId="Refdenotaalpie">
    <w:name w:val="footnote reference"/>
    <w:basedOn w:val="Fuentedeprrafopredeter"/>
    <w:uiPriority w:val="99"/>
    <w:semiHidden/>
    <w:unhideWhenUsed/>
    <w:rsid w:val="00917D61"/>
    <w:rPr>
      <w:vertAlign w:val="superscript"/>
    </w:rPr>
  </w:style>
  <w:style w:type="character" w:customStyle="1" w:styleId="Ttulo1Car">
    <w:name w:val="Título 1 Car"/>
    <w:basedOn w:val="Fuentedeprrafopredeter"/>
    <w:link w:val="Ttulo1"/>
    <w:uiPriority w:val="9"/>
    <w:rsid w:val="000E6805"/>
    <w:rPr>
      <w:rFonts w:asciiTheme="majorHAnsi" w:eastAsiaTheme="majorEastAsia" w:hAnsiTheme="majorHAnsi" w:cstheme="majorBidi"/>
      <w:color w:val="276E8B" w:themeColor="accent1" w:themeShade="BF"/>
      <w:sz w:val="32"/>
      <w:szCs w:val="32"/>
    </w:rPr>
  </w:style>
  <w:style w:type="paragraph" w:customStyle="1" w:styleId="xmsonormal">
    <w:name w:val="x_msonormal"/>
    <w:basedOn w:val="Normal"/>
    <w:rsid w:val="00692417"/>
    <w:pPr>
      <w:spacing w:after="0" w:line="240" w:lineRule="auto"/>
    </w:pPr>
    <w:rPr>
      <w:rFonts w:ascii="Aptos" w:eastAsiaTheme="minorHAnsi" w:hAnsi="Aptos" w:cs="Calibri"/>
      <w:sz w:val="24"/>
      <w:szCs w:val="24"/>
    </w:rPr>
  </w:style>
  <w:style w:type="character" w:styleId="Hipervnculovisitado">
    <w:name w:val="FollowedHyperlink"/>
    <w:basedOn w:val="Fuentedeprrafopredeter"/>
    <w:uiPriority w:val="99"/>
    <w:semiHidden/>
    <w:unhideWhenUsed/>
    <w:rsid w:val="00441452"/>
    <w:rPr>
      <w:color w:val="9F6715" w:themeColor="followedHyperlink"/>
      <w:u w:val="single"/>
    </w:rPr>
  </w:style>
  <w:style w:type="paragraph" w:customStyle="1" w:styleId="paragraph">
    <w:name w:val="paragraph"/>
    <w:basedOn w:val="Normal"/>
    <w:rsid w:val="005568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5568F7"/>
  </w:style>
  <w:style w:type="paragraph" w:customStyle="1" w:styleId="Prrafodelista1">
    <w:name w:val="Párrafo de lista1"/>
    <w:basedOn w:val="Normal"/>
    <w:qFormat/>
    <w:rsid w:val="00E430D0"/>
    <w:pPr>
      <w:spacing w:after="0" w:line="240" w:lineRule="auto"/>
      <w:ind w:left="720"/>
    </w:pPr>
    <w:rPr>
      <w:rFonts w:ascii="Times New Roman" w:eastAsia="Times New Roman" w:hAnsi="Times New Roman" w:cs="Times New Roman"/>
      <w:sz w:val="24"/>
      <w:szCs w:val="24"/>
      <w:lang w:val="es-ES" w:eastAsia="es-ES"/>
    </w:rPr>
  </w:style>
  <w:style w:type="paragraph" w:styleId="Sinespaciado">
    <w:name w:val="No Spacing"/>
    <w:uiPriority w:val="1"/>
    <w:qFormat/>
    <w:rsid w:val="00C065B5"/>
    <w:pPr>
      <w:spacing w:after="0" w:line="240" w:lineRule="auto"/>
    </w:pPr>
    <w:rPr>
      <w:sz w:val="21"/>
      <w:szCs w:val="21"/>
    </w:rPr>
  </w:style>
  <w:style w:type="character" w:customStyle="1" w:styleId="NormalWebCar">
    <w:name w:val="Normal (Web) Car"/>
    <w:basedOn w:val="Fuentedeprrafopredeter"/>
    <w:link w:val="NormalWeb"/>
    <w:uiPriority w:val="99"/>
    <w:qFormat/>
    <w:locked/>
    <w:rsid w:val="006F79BF"/>
    <w:rPr>
      <w:rFonts w:ascii="Times New Roman" w:eastAsia="Times New Roman" w:hAnsi="Times New Roman" w:cs="Times New Roman"/>
      <w:sz w:val="24"/>
      <w:szCs w:val="24"/>
    </w:rPr>
  </w:style>
  <w:style w:type="character" w:customStyle="1" w:styleId="PrrafodelistaCar">
    <w:name w:val="Párrafo de lista Car"/>
    <w:link w:val="Prrafodelista"/>
    <w:uiPriority w:val="34"/>
    <w:qFormat/>
    <w:locked/>
    <w:rsid w:val="004F35D5"/>
  </w:style>
  <w:style w:type="paragraph" w:customStyle="1" w:styleId="caption1">
    <w:name w:val="caption1"/>
    <w:basedOn w:val="Normal"/>
    <w:uiPriority w:val="35"/>
    <w:qFormat/>
    <w:rsid w:val="0032120E"/>
    <w:pPr>
      <w:suppressLineNumbers/>
      <w:suppressAutoHyphens/>
      <w:spacing w:before="120" w:after="120" w:line="276" w:lineRule="auto"/>
    </w:pPr>
    <w:rPr>
      <w:rFonts w:eastAsiaTheme="minorHAnsi" w:cs="Lucida Sans"/>
      <w:i/>
      <w:iCs/>
      <w:sz w:val="24"/>
      <w:szCs w:val="24"/>
      <w:lang w:eastAsia="en-US"/>
    </w:rPr>
  </w:style>
  <w:style w:type="character" w:customStyle="1" w:styleId="Ttulo4Car">
    <w:name w:val="Título 4 Car"/>
    <w:basedOn w:val="Fuentedeprrafopredeter"/>
    <w:link w:val="Ttulo4"/>
    <w:uiPriority w:val="9"/>
    <w:rsid w:val="0032120E"/>
    <w:rPr>
      <w:rFonts w:asciiTheme="majorHAnsi" w:eastAsiaTheme="majorEastAsia" w:hAnsiTheme="majorHAnsi" w:cstheme="majorBidi"/>
      <w:i/>
      <w:iCs/>
      <w:color w:val="276E8B" w:themeColor="accent1" w:themeShade="BF"/>
      <w:lang w:eastAsia="en-US"/>
    </w:rPr>
  </w:style>
  <w:style w:type="character" w:customStyle="1" w:styleId="Ttulo5Car">
    <w:name w:val="Título 5 Car"/>
    <w:basedOn w:val="Fuentedeprrafopredeter"/>
    <w:link w:val="Ttulo5"/>
    <w:uiPriority w:val="9"/>
    <w:rsid w:val="0032120E"/>
    <w:rPr>
      <w:rFonts w:asciiTheme="majorHAnsi" w:eastAsiaTheme="majorEastAsia" w:hAnsiTheme="majorHAnsi" w:cstheme="majorBidi"/>
      <w:color w:val="276E8B" w:themeColor="accent1" w:themeShade="BF"/>
      <w:lang w:eastAsia="en-US"/>
    </w:rPr>
  </w:style>
  <w:style w:type="character" w:customStyle="1" w:styleId="Ttulo6Car">
    <w:name w:val="Título 6 Car"/>
    <w:basedOn w:val="Fuentedeprrafopredeter"/>
    <w:link w:val="Ttulo6"/>
    <w:uiPriority w:val="9"/>
    <w:semiHidden/>
    <w:rsid w:val="0032120E"/>
    <w:rPr>
      <w:rFonts w:asciiTheme="majorHAnsi" w:eastAsiaTheme="majorEastAsia" w:hAnsiTheme="majorHAnsi" w:cstheme="majorBidi"/>
      <w:color w:val="1A495C" w:themeColor="accent1" w:themeShade="7F"/>
      <w:lang w:eastAsia="en-US"/>
    </w:rPr>
  </w:style>
  <w:style w:type="character" w:customStyle="1" w:styleId="Ttulo7Car">
    <w:name w:val="Título 7 Car"/>
    <w:basedOn w:val="Fuentedeprrafopredeter"/>
    <w:link w:val="Ttulo7"/>
    <w:uiPriority w:val="9"/>
    <w:semiHidden/>
    <w:rsid w:val="0032120E"/>
    <w:rPr>
      <w:rFonts w:asciiTheme="majorHAnsi" w:eastAsiaTheme="majorEastAsia" w:hAnsiTheme="majorHAnsi" w:cstheme="majorBidi"/>
      <w:i/>
      <w:iCs/>
      <w:color w:val="1A495C" w:themeColor="accent1" w:themeShade="7F"/>
      <w:lang w:eastAsia="en-US"/>
    </w:rPr>
  </w:style>
  <w:style w:type="character" w:customStyle="1" w:styleId="Ttulo8Car">
    <w:name w:val="Título 8 Car"/>
    <w:basedOn w:val="Fuentedeprrafopredeter"/>
    <w:link w:val="Ttulo8"/>
    <w:uiPriority w:val="9"/>
    <w:semiHidden/>
    <w:rsid w:val="0032120E"/>
    <w:rPr>
      <w:rFonts w:asciiTheme="majorHAnsi" w:eastAsiaTheme="majorEastAsia" w:hAnsiTheme="majorHAnsi" w:cstheme="majorBidi"/>
      <w:color w:val="272727" w:themeColor="text1" w:themeTint="D8"/>
      <w:sz w:val="21"/>
      <w:szCs w:val="21"/>
      <w:lang w:eastAsia="en-US"/>
    </w:rPr>
  </w:style>
  <w:style w:type="character" w:customStyle="1" w:styleId="Ttulo9Car">
    <w:name w:val="Título 9 Car"/>
    <w:basedOn w:val="Fuentedeprrafopredeter"/>
    <w:link w:val="Ttulo9"/>
    <w:uiPriority w:val="9"/>
    <w:semiHidden/>
    <w:rsid w:val="0032120E"/>
    <w:rPr>
      <w:rFonts w:asciiTheme="majorHAnsi" w:eastAsiaTheme="majorEastAsia" w:hAnsiTheme="majorHAnsi" w:cstheme="majorBidi"/>
      <w:i/>
      <w:iCs/>
      <w:color w:val="272727" w:themeColor="text1" w:themeTint="D8"/>
      <w:sz w:val="21"/>
      <w:szCs w:val="21"/>
      <w:lang w:eastAsia="en-US"/>
    </w:rPr>
  </w:style>
  <w:style w:type="paragraph" w:styleId="TtuloTDC">
    <w:name w:val="TOC Heading"/>
    <w:basedOn w:val="Ttulo1"/>
    <w:next w:val="Normal"/>
    <w:uiPriority w:val="39"/>
    <w:unhideWhenUsed/>
    <w:qFormat/>
    <w:rsid w:val="00434FF0"/>
    <w:pPr>
      <w:outlineLvl w:val="9"/>
    </w:pPr>
  </w:style>
  <w:style w:type="paragraph" w:styleId="TDC3">
    <w:name w:val="toc 3"/>
    <w:basedOn w:val="Normal"/>
    <w:next w:val="Normal"/>
    <w:autoRedefine/>
    <w:uiPriority w:val="39"/>
    <w:unhideWhenUsed/>
    <w:rsid w:val="00434FF0"/>
    <w:pPr>
      <w:spacing w:after="100"/>
      <w:ind w:left="440"/>
    </w:pPr>
  </w:style>
  <w:style w:type="paragraph" w:styleId="TDC1">
    <w:name w:val="toc 1"/>
    <w:basedOn w:val="Normal"/>
    <w:next w:val="Normal"/>
    <w:autoRedefine/>
    <w:uiPriority w:val="39"/>
    <w:unhideWhenUsed/>
    <w:rsid w:val="00434FF0"/>
    <w:pPr>
      <w:spacing w:after="100"/>
    </w:pPr>
  </w:style>
  <w:style w:type="paragraph" w:styleId="TDC2">
    <w:name w:val="toc 2"/>
    <w:basedOn w:val="Normal"/>
    <w:next w:val="Normal"/>
    <w:autoRedefine/>
    <w:uiPriority w:val="39"/>
    <w:unhideWhenUsed/>
    <w:rsid w:val="00434FF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97863">
      <w:bodyDiv w:val="1"/>
      <w:marLeft w:val="0"/>
      <w:marRight w:val="0"/>
      <w:marTop w:val="0"/>
      <w:marBottom w:val="0"/>
      <w:divBdr>
        <w:top w:val="none" w:sz="0" w:space="0" w:color="auto"/>
        <w:left w:val="none" w:sz="0" w:space="0" w:color="auto"/>
        <w:bottom w:val="none" w:sz="0" w:space="0" w:color="auto"/>
        <w:right w:val="none" w:sz="0" w:space="0" w:color="auto"/>
      </w:divBdr>
    </w:div>
    <w:div w:id="41638545">
      <w:bodyDiv w:val="1"/>
      <w:marLeft w:val="0"/>
      <w:marRight w:val="0"/>
      <w:marTop w:val="0"/>
      <w:marBottom w:val="0"/>
      <w:divBdr>
        <w:top w:val="none" w:sz="0" w:space="0" w:color="auto"/>
        <w:left w:val="none" w:sz="0" w:space="0" w:color="auto"/>
        <w:bottom w:val="none" w:sz="0" w:space="0" w:color="auto"/>
        <w:right w:val="none" w:sz="0" w:space="0" w:color="auto"/>
      </w:divBdr>
    </w:div>
    <w:div w:id="53430199">
      <w:bodyDiv w:val="1"/>
      <w:marLeft w:val="0"/>
      <w:marRight w:val="0"/>
      <w:marTop w:val="0"/>
      <w:marBottom w:val="0"/>
      <w:divBdr>
        <w:top w:val="none" w:sz="0" w:space="0" w:color="auto"/>
        <w:left w:val="none" w:sz="0" w:space="0" w:color="auto"/>
        <w:bottom w:val="none" w:sz="0" w:space="0" w:color="auto"/>
        <w:right w:val="none" w:sz="0" w:space="0" w:color="auto"/>
      </w:divBdr>
    </w:div>
    <w:div w:id="144201948">
      <w:bodyDiv w:val="1"/>
      <w:marLeft w:val="0"/>
      <w:marRight w:val="0"/>
      <w:marTop w:val="0"/>
      <w:marBottom w:val="0"/>
      <w:divBdr>
        <w:top w:val="none" w:sz="0" w:space="0" w:color="auto"/>
        <w:left w:val="none" w:sz="0" w:space="0" w:color="auto"/>
        <w:bottom w:val="none" w:sz="0" w:space="0" w:color="auto"/>
        <w:right w:val="none" w:sz="0" w:space="0" w:color="auto"/>
      </w:divBdr>
    </w:div>
    <w:div w:id="146282999">
      <w:bodyDiv w:val="1"/>
      <w:marLeft w:val="0"/>
      <w:marRight w:val="0"/>
      <w:marTop w:val="0"/>
      <w:marBottom w:val="0"/>
      <w:divBdr>
        <w:top w:val="none" w:sz="0" w:space="0" w:color="auto"/>
        <w:left w:val="none" w:sz="0" w:space="0" w:color="auto"/>
        <w:bottom w:val="none" w:sz="0" w:space="0" w:color="auto"/>
        <w:right w:val="none" w:sz="0" w:space="0" w:color="auto"/>
      </w:divBdr>
    </w:div>
    <w:div w:id="157427136">
      <w:bodyDiv w:val="1"/>
      <w:marLeft w:val="0"/>
      <w:marRight w:val="0"/>
      <w:marTop w:val="0"/>
      <w:marBottom w:val="0"/>
      <w:divBdr>
        <w:top w:val="none" w:sz="0" w:space="0" w:color="auto"/>
        <w:left w:val="none" w:sz="0" w:space="0" w:color="auto"/>
        <w:bottom w:val="none" w:sz="0" w:space="0" w:color="auto"/>
        <w:right w:val="none" w:sz="0" w:space="0" w:color="auto"/>
      </w:divBdr>
    </w:div>
    <w:div w:id="170923465">
      <w:bodyDiv w:val="1"/>
      <w:marLeft w:val="0"/>
      <w:marRight w:val="0"/>
      <w:marTop w:val="0"/>
      <w:marBottom w:val="0"/>
      <w:divBdr>
        <w:top w:val="none" w:sz="0" w:space="0" w:color="auto"/>
        <w:left w:val="none" w:sz="0" w:space="0" w:color="auto"/>
        <w:bottom w:val="none" w:sz="0" w:space="0" w:color="auto"/>
        <w:right w:val="none" w:sz="0" w:space="0" w:color="auto"/>
      </w:divBdr>
    </w:div>
    <w:div w:id="172456049">
      <w:bodyDiv w:val="1"/>
      <w:marLeft w:val="0"/>
      <w:marRight w:val="0"/>
      <w:marTop w:val="0"/>
      <w:marBottom w:val="0"/>
      <w:divBdr>
        <w:top w:val="none" w:sz="0" w:space="0" w:color="auto"/>
        <w:left w:val="none" w:sz="0" w:space="0" w:color="auto"/>
        <w:bottom w:val="none" w:sz="0" w:space="0" w:color="auto"/>
        <w:right w:val="none" w:sz="0" w:space="0" w:color="auto"/>
      </w:divBdr>
    </w:div>
    <w:div w:id="191118522">
      <w:bodyDiv w:val="1"/>
      <w:marLeft w:val="0"/>
      <w:marRight w:val="0"/>
      <w:marTop w:val="0"/>
      <w:marBottom w:val="0"/>
      <w:divBdr>
        <w:top w:val="none" w:sz="0" w:space="0" w:color="auto"/>
        <w:left w:val="none" w:sz="0" w:space="0" w:color="auto"/>
        <w:bottom w:val="none" w:sz="0" w:space="0" w:color="auto"/>
        <w:right w:val="none" w:sz="0" w:space="0" w:color="auto"/>
      </w:divBdr>
    </w:div>
    <w:div w:id="240680008">
      <w:bodyDiv w:val="1"/>
      <w:marLeft w:val="0"/>
      <w:marRight w:val="0"/>
      <w:marTop w:val="0"/>
      <w:marBottom w:val="0"/>
      <w:divBdr>
        <w:top w:val="none" w:sz="0" w:space="0" w:color="auto"/>
        <w:left w:val="none" w:sz="0" w:space="0" w:color="auto"/>
        <w:bottom w:val="none" w:sz="0" w:space="0" w:color="auto"/>
        <w:right w:val="none" w:sz="0" w:space="0" w:color="auto"/>
      </w:divBdr>
    </w:div>
    <w:div w:id="247229201">
      <w:bodyDiv w:val="1"/>
      <w:marLeft w:val="0"/>
      <w:marRight w:val="0"/>
      <w:marTop w:val="0"/>
      <w:marBottom w:val="0"/>
      <w:divBdr>
        <w:top w:val="none" w:sz="0" w:space="0" w:color="auto"/>
        <w:left w:val="none" w:sz="0" w:space="0" w:color="auto"/>
        <w:bottom w:val="none" w:sz="0" w:space="0" w:color="auto"/>
        <w:right w:val="none" w:sz="0" w:space="0" w:color="auto"/>
      </w:divBdr>
    </w:div>
    <w:div w:id="290475061">
      <w:bodyDiv w:val="1"/>
      <w:marLeft w:val="0"/>
      <w:marRight w:val="0"/>
      <w:marTop w:val="0"/>
      <w:marBottom w:val="0"/>
      <w:divBdr>
        <w:top w:val="none" w:sz="0" w:space="0" w:color="auto"/>
        <w:left w:val="none" w:sz="0" w:space="0" w:color="auto"/>
        <w:bottom w:val="none" w:sz="0" w:space="0" w:color="auto"/>
        <w:right w:val="none" w:sz="0" w:space="0" w:color="auto"/>
      </w:divBdr>
    </w:div>
    <w:div w:id="314770482">
      <w:bodyDiv w:val="1"/>
      <w:marLeft w:val="0"/>
      <w:marRight w:val="0"/>
      <w:marTop w:val="0"/>
      <w:marBottom w:val="0"/>
      <w:divBdr>
        <w:top w:val="none" w:sz="0" w:space="0" w:color="auto"/>
        <w:left w:val="none" w:sz="0" w:space="0" w:color="auto"/>
        <w:bottom w:val="none" w:sz="0" w:space="0" w:color="auto"/>
        <w:right w:val="none" w:sz="0" w:space="0" w:color="auto"/>
      </w:divBdr>
    </w:div>
    <w:div w:id="317421612">
      <w:bodyDiv w:val="1"/>
      <w:marLeft w:val="0"/>
      <w:marRight w:val="0"/>
      <w:marTop w:val="0"/>
      <w:marBottom w:val="0"/>
      <w:divBdr>
        <w:top w:val="none" w:sz="0" w:space="0" w:color="auto"/>
        <w:left w:val="none" w:sz="0" w:space="0" w:color="auto"/>
        <w:bottom w:val="none" w:sz="0" w:space="0" w:color="auto"/>
        <w:right w:val="none" w:sz="0" w:space="0" w:color="auto"/>
      </w:divBdr>
    </w:div>
    <w:div w:id="361521884">
      <w:bodyDiv w:val="1"/>
      <w:marLeft w:val="0"/>
      <w:marRight w:val="0"/>
      <w:marTop w:val="0"/>
      <w:marBottom w:val="0"/>
      <w:divBdr>
        <w:top w:val="none" w:sz="0" w:space="0" w:color="auto"/>
        <w:left w:val="none" w:sz="0" w:space="0" w:color="auto"/>
        <w:bottom w:val="none" w:sz="0" w:space="0" w:color="auto"/>
        <w:right w:val="none" w:sz="0" w:space="0" w:color="auto"/>
      </w:divBdr>
    </w:div>
    <w:div w:id="389037650">
      <w:bodyDiv w:val="1"/>
      <w:marLeft w:val="0"/>
      <w:marRight w:val="0"/>
      <w:marTop w:val="0"/>
      <w:marBottom w:val="0"/>
      <w:divBdr>
        <w:top w:val="none" w:sz="0" w:space="0" w:color="auto"/>
        <w:left w:val="none" w:sz="0" w:space="0" w:color="auto"/>
        <w:bottom w:val="none" w:sz="0" w:space="0" w:color="auto"/>
        <w:right w:val="none" w:sz="0" w:space="0" w:color="auto"/>
      </w:divBdr>
    </w:div>
    <w:div w:id="397745595">
      <w:bodyDiv w:val="1"/>
      <w:marLeft w:val="0"/>
      <w:marRight w:val="0"/>
      <w:marTop w:val="0"/>
      <w:marBottom w:val="0"/>
      <w:divBdr>
        <w:top w:val="none" w:sz="0" w:space="0" w:color="auto"/>
        <w:left w:val="none" w:sz="0" w:space="0" w:color="auto"/>
        <w:bottom w:val="none" w:sz="0" w:space="0" w:color="auto"/>
        <w:right w:val="none" w:sz="0" w:space="0" w:color="auto"/>
      </w:divBdr>
    </w:div>
    <w:div w:id="402340904">
      <w:bodyDiv w:val="1"/>
      <w:marLeft w:val="0"/>
      <w:marRight w:val="0"/>
      <w:marTop w:val="0"/>
      <w:marBottom w:val="0"/>
      <w:divBdr>
        <w:top w:val="none" w:sz="0" w:space="0" w:color="auto"/>
        <w:left w:val="none" w:sz="0" w:space="0" w:color="auto"/>
        <w:bottom w:val="none" w:sz="0" w:space="0" w:color="auto"/>
        <w:right w:val="none" w:sz="0" w:space="0" w:color="auto"/>
      </w:divBdr>
    </w:div>
    <w:div w:id="424764784">
      <w:bodyDiv w:val="1"/>
      <w:marLeft w:val="0"/>
      <w:marRight w:val="0"/>
      <w:marTop w:val="0"/>
      <w:marBottom w:val="0"/>
      <w:divBdr>
        <w:top w:val="none" w:sz="0" w:space="0" w:color="auto"/>
        <w:left w:val="none" w:sz="0" w:space="0" w:color="auto"/>
        <w:bottom w:val="none" w:sz="0" w:space="0" w:color="auto"/>
        <w:right w:val="none" w:sz="0" w:space="0" w:color="auto"/>
      </w:divBdr>
    </w:div>
    <w:div w:id="500894038">
      <w:bodyDiv w:val="1"/>
      <w:marLeft w:val="0"/>
      <w:marRight w:val="0"/>
      <w:marTop w:val="0"/>
      <w:marBottom w:val="0"/>
      <w:divBdr>
        <w:top w:val="none" w:sz="0" w:space="0" w:color="auto"/>
        <w:left w:val="none" w:sz="0" w:space="0" w:color="auto"/>
        <w:bottom w:val="none" w:sz="0" w:space="0" w:color="auto"/>
        <w:right w:val="none" w:sz="0" w:space="0" w:color="auto"/>
      </w:divBdr>
    </w:div>
    <w:div w:id="527449100">
      <w:bodyDiv w:val="1"/>
      <w:marLeft w:val="0"/>
      <w:marRight w:val="0"/>
      <w:marTop w:val="0"/>
      <w:marBottom w:val="0"/>
      <w:divBdr>
        <w:top w:val="none" w:sz="0" w:space="0" w:color="auto"/>
        <w:left w:val="none" w:sz="0" w:space="0" w:color="auto"/>
        <w:bottom w:val="none" w:sz="0" w:space="0" w:color="auto"/>
        <w:right w:val="none" w:sz="0" w:space="0" w:color="auto"/>
      </w:divBdr>
    </w:div>
    <w:div w:id="544104670">
      <w:bodyDiv w:val="1"/>
      <w:marLeft w:val="0"/>
      <w:marRight w:val="0"/>
      <w:marTop w:val="0"/>
      <w:marBottom w:val="0"/>
      <w:divBdr>
        <w:top w:val="none" w:sz="0" w:space="0" w:color="auto"/>
        <w:left w:val="none" w:sz="0" w:space="0" w:color="auto"/>
        <w:bottom w:val="none" w:sz="0" w:space="0" w:color="auto"/>
        <w:right w:val="none" w:sz="0" w:space="0" w:color="auto"/>
      </w:divBdr>
    </w:div>
    <w:div w:id="555824854">
      <w:bodyDiv w:val="1"/>
      <w:marLeft w:val="0"/>
      <w:marRight w:val="0"/>
      <w:marTop w:val="0"/>
      <w:marBottom w:val="0"/>
      <w:divBdr>
        <w:top w:val="none" w:sz="0" w:space="0" w:color="auto"/>
        <w:left w:val="none" w:sz="0" w:space="0" w:color="auto"/>
        <w:bottom w:val="none" w:sz="0" w:space="0" w:color="auto"/>
        <w:right w:val="none" w:sz="0" w:space="0" w:color="auto"/>
      </w:divBdr>
      <w:divsChild>
        <w:div w:id="953823253">
          <w:marLeft w:val="547"/>
          <w:marRight w:val="0"/>
          <w:marTop w:val="0"/>
          <w:marBottom w:val="0"/>
          <w:divBdr>
            <w:top w:val="none" w:sz="0" w:space="0" w:color="auto"/>
            <w:left w:val="none" w:sz="0" w:space="0" w:color="auto"/>
            <w:bottom w:val="none" w:sz="0" w:space="0" w:color="auto"/>
            <w:right w:val="none" w:sz="0" w:space="0" w:color="auto"/>
          </w:divBdr>
        </w:div>
      </w:divsChild>
    </w:div>
    <w:div w:id="617445846">
      <w:bodyDiv w:val="1"/>
      <w:marLeft w:val="0"/>
      <w:marRight w:val="0"/>
      <w:marTop w:val="0"/>
      <w:marBottom w:val="0"/>
      <w:divBdr>
        <w:top w:val="none" w:sz="0" w:space="0" w:color="auto"/>
        <w:left w:val="none" w:sz="0" w:space="0" w:color="auto"/>
        <w:bottom w:val="none" w:sz="0" w:space="0" w:color="auto"/>
        <w:right w:val="none" w:sz="0" w:space="0" w:color="auto"/>
      </w:divBdr>
    </w:div>
    <w:div w:id="627929801">
      <w:bodyDiv w:val="1"/>
      <w:marLeft w:val="0"/>
      <w:marRight w:val="0"/>
      <w:marTop w:val="0"/>
      <w:marBottom w:val="0"/>
      <w:divBdr>
        <w:top w:val="none" w:sz="0" w:space="0" w:color="auto"/>
        <w:left w:val="none" w:sz="0" w:space="0" w:color="auto"/>
        <w:bottom w:val="none" w:sz="0" w:space="0" w:color="auto"/>
        <w:right w:val="none" w:sz="0" w:space="0" w:color="auto"/>
      </w:divBdr>
    </w:div>
    <w:div w:id="695229382">
      <w:bodyDiv w:val="1"/>
      <w:marLeft w:val="0"/>
      <w:marRight w:val="0"/>
      <w:marTop w:val="0"/>
      <w:marBottom w:val="0"/>
      <w:divBdr>
        <w:top w:val="none" w:sz="0" w:space="0" w:color="auto"/>
        <w:left w:val="none" w:sz="0" w:space="0" w:color="auto"/>
        <w:bottom w:val="none" w:sz="0" w:space="0" w:color="auto"/>
        <w:right w:val="none" w:sz="0" w:space="0" w:color="auto"/>
      </w:divBdr>
    </w:div>
    <w:div w:id="707342283">
      <w:bodyDiv w:val="1"/>
      <w:marLeft w:val="0"/>
      <w:marRight w:val="0"/>
      <w:marTop w:val="0"/>
      <w:marBottom w:val="0"/>
      <w:divBdr>
        <w:top w:val="none" w:sz="0" w:space="0" w:color="auto"/>
        <w:left w:val="none" w:sz="0" w:space="0" w:color="auto"/>
        <w:bottom w:val="none" w:sz="0" w:space="0" w:color="auto"/>
        <w:right w:val="none" w:sz="0" w:space="0" w:color="auto"/>
      </w:divBdr>
    </w:div>
    <w:div w:id="718824639">
      <w:bodyDiv w:val="1"/>
      <w:marLeft w:val="0"/>
      <w:marRight w:val="0"/>
      <w:marTop w:val="0"/>
      <w:marBottom w:val="0"/>
      <w:divBdr>
        <w:top w:val="none" w:sz="0" w:space="0" w:color="auto"/>
        <w:left w:val="none" w:sz="0" w:space="0" w:color="auto"/>
        <w:bottom w:val="none" w:sz="0" w:space="0" w:color="auto"/>
        <w:right w:val="none" w:sz="0" w:space="0" w:color="auto"/>
      </w:divBdr>
    </w:div>
    <w:div w:id="748356209">
      <w:bodyDiv w:val="1"/>
      <w:marLeft w:val="0"/>
      <w:marRight w:val="0"/>
      <w:marTop w:val="0"/>
      <w:marBottom w:val="0"/>
      <w:divBdr>
        <w:top w:val="none" w:sz="0" w:space="0" w:color="auto"/>
        <w:left w:val="none" w:sz="0" w:space="0" w:color="auto"/>
        <w:bottom w:val="none" w:sz="0" w:space="0" w:color="auto"/>
        <w:right w:val="none" w:sz="0" w:space="0" w:color="auto"/>
      </w:divBdr>
    </w:div>
    <w:div w:id="753360852">
      <w:bodyDiv w:val="1"/>
      <w:marLeft w:val="0"/>
      <w:marRight w:val="0"/>
      <w:marTop w:val="0"/>
      <w:marBottom w:val="0"/>
      <w:divBdr>
        <w:top w:val="none" w:sz="0" w:space="0" w:color="auto"/>
        <w:left w:val="none" w:sz="0" w:space="0" w:color="auto"/>
        <w:bottom w:val="none" w:sz="0" w:space="0" w:color="auto"/>
        <w:right w:val="none" w:sz="0" w:space="0" w:color="auto"/>
      </w:divBdr>
    </w:div>
    <w:div w:id="774401410">
      <w:bodyDiv w:val="1"/>
      <w:marLeft w:val="0"/>
      <w:marRight w:val="0"/>
      <w:marTop w:val="0"/>
      <w:marBottom w:val="0"/>
      <w:divBdr>
        <w:top w:val="none" w:sz="0" w:space="0" w:color="auto"/>
        <w:left w:val="none" w:sz="0" w:space="0" w:color="auto"/>
        <w:bottom w:val="none" w:sz="0" w:space="0" w:color="auto"/>
        <w:right w:val="none" w:sz="0" w:space="0" w:color="auto"/>
      </w:divBdr>
    </w:div>
    <w:div w:id="785736675">
      <w:bodyDiv w:val="1"/>
      <w:marLeft w:val="0"/>
      <w:marRight w:val="0"/>
      <w:marTop w:val="0"/>
      <w:marBottom w:val="0"/>
      <w:divBdr>
        <w:top w:val="none" w:sz="0" w:space="0" w:color="auto"/>
        <w:left w:val="none" w:sz="0" w:space="0" w:color="auto"/>
        <w:bottom w:val="none" w:sz="0" w:space="0" w:color="auto"/>
        <w:right w:val="none" w:sz="0" w:space="0" w:color="auto"/>
      </w:divBdr>
    </w:div>
    <w:div w:id="803237069">
      <w:bodyDiv w:val="1"/>
      <w:marLeft w:val="0"/>
      <w:marRight w:val="0"/>
      <w:marTop w:val="0"/>
      <w:marBottom w:val="0"/>
      <w:divBdr>
        <w:top w:val="none" w:sz="0" w:space="0" w:color="auto"/>
        <w:left w:val="none" w:sz="0" w:space="0" w:color="auto"/>
        <w:bottom w:val="none" w:sz="0" w:space="0" w:color="auto"/>
        <w:right w:val="none" w:sz="0" w:space="0" w:color="auto"/>
      </w:divBdr>
    </w:div>
    <w:div w:id="818156151">
      <w:bodyDiv w:val="1"/>
      <w:marLeft w:val="0"/>
      <w:marRight w:val="0"/>
      <w:marTop w:val="0"/>
      <w:marBottom w:val="0"/>
      <w:divBdr>
        <w:top w:val="none" w:sz="0" w:space="0" w:color="auto"/>
        <w:left w:val="none" w:sz="0" w:space="0" w:color="auto"/>
        <w:bottom w:val="none" w:sz="0" w:space="0" w:color="auto"/>
        <w:right w:val="none" w:sz="0" w:space="0" w:color="auto"/>
      </w:divBdr>
    </w:div>
    <w:div w:id="821241035">
      <w:bodyDiv w:val="1"/>
      <w:marLeft w:val="0"/>
      <w:marRight w:val="0"/>
      <w:marTop w:val="0"/>
      <w:marBottom w:val="0"/>
      <w:divBdr>
        <w:top w:val="none" w:sz="0" w:space="0" w:color="auto"/>
        <w:left w:val="none" w:sz="0" w:space="0" w:color="auto"/>
        <w:bottom w:val="none" w:sz="0" w:space="0" w:color="auto"/>
        <w:right w:val="none" w:sz="0" w:space="0" w:color="auto"/>
      </w:divBdr>
    </w:div>
    <w:div w:id="864560122">
      <w:bodyDiv w:val="1"/>
      <w:marLeft w:val="0"/>
      <w:marRight w:val="0"/>
      <w:marTop w:val="0"/>
      <w:marBottom w:val="0"/>
      <w:divBdr>
        <w:top w:val="none" w:sz="0" w:space="0" w:color="auto"/>
        <w:left w:val="none" w:sz="0" w:space="0" w:color="auto"/>
        <w:bottom w:val="none" w:sz="0" w:space="0" w:color="auto"/>
        <w:right w:val="none" w:sz="0" w:space="0" w:color="auto"/>
      </w:divBdr>
    </w:div>
    <w:div w:id="867258298">
      <w:bodyDiv w:val="1"/>
      <w:marLeft w:val="0"/>
      <w:marRight w:val="0"/>
      <w:marTop w:val="0"/>
      <w:marBottom w:val="0"/>
      <w:divBdr>
        <w:top w:val="none" w:sz="0" w:space="0" w:color="auto"/>
        <w:left w:val="none" w:sz="0" w:space="0" w:color="auto"/>
        <w:bottom w:val="none" w:sz="0" w:space="0" w:color="auto"/>
        <w:right w:val="none" w:sz="0" w:space="0" w:color="auto"/>
      </w:divBdr>
    </w:div>
    <w:div w:id="872956685">
      <w:bodyDiv w:val="1"/>
      <w:marLeft w:val="0"/>
      <w:marRight w:val="0"/>
      <w:marTop w:val="0"/>
      <w:marBottom w:val="0"/>
      <w:divBdr>
        <w:top w:val="none" w:sz="0" w:space="0" w:color="auto"/>
        <w:left w:val="none" w:sz="0" w:space="0" w:color="auto"/>
        <w:bottom w:val="none" w:sz="0" w:space="0" w:color="auto"/>
        <w:right w:val="none" w:sz="0" w:space="0" w:color="auto"/>
      </w:divBdr>
    </w:div>
    <w:div w:id="881670820">
      <w:bodyDiv w:val="1"/>
      <w:marLeft w:val="0"/>
      <w:marRight w:val="0"/>
      <w:marTop w:val="0"/>
      <w:marBottom w:val="0"/>
      <w:divBdr>
        <w:top w:val="none" w:sz="0" w:space="0" w:color="auto"/>
        <w:left w:val="none" w:sz="0" w:space="0" w:color="auto"/>
        <w:bottom w:val="none" w:sz="0" w:space="0" w:color="auto"/>
        <w:right w:val="none" w:sz="0" w:space="0" w:color="auto"/>
      </w:divBdr>
    </w:div>
    <w:div w:id="914752128">
      <w:bodyDiv w:val="1"/>
      <w:marLeft w:val="0"/>
      <w:marRight w:val="0"/>
      <w:marTop w:val="0"/>
      <w:marBottom w:val="0"/>
      <w:divBdr>
        <w:top w:val="none" w:sz="0" w:space="0" w:color="auto"/>
        <w:left w:val="none" w:sz="0" w:space="0" w:color="auto"/>
        <w:bottom w:val="none" w:sz="0" w:space="0" w:color="auto"/>
        <w:right w:val="none" w:sz="0" w:space="0" w:color="auto"/>
      </w:divBdr>
    </w:div>
    <w:div w:id="932396876">
      <w:bodyDiv w:val="1"/>
      <w:marLeft w:val="0"/>
      <w:marRight w:val="0"/>
      <w:marTop w:val="0"/>
      <w:marBottom w:val="0"/>
      <w:divBdr>
        <w:top w:val="none" w:sz="0" w:space="0" w:color="auto"/>
        <w:left w:val="none" w:sz="0" w:space="0" w:color="auto"/>
        <w:bottom w:val="none" w:sz="0" w:space="0" w:color="auto"/>
        <w:right w:val="none" w:sz="0" w:space="0" w:color="auto"/>
      </w:divBdr>
    </w:div>
    <w:div w:id="932666805">
      <w:bodyDiv w:val="1"/>
      <w:marLeft w:val="0"/>
      <w:marRight w:val="0"/>
      <w:marTop w:val="0"/>
      <w:marBottom w:val="0"/>
      <w:divBdr>
        <w:top w:val="none" w:sz="0" w:space="0" w:color="auto"/>
        <w:left w:val="none" w:sz="0" w:space="0" w:color="auto"/>
        <w:bottom w:val="none" w:sz="0" w:space="0" w:color="auto"/>
        <w:right w:val="none" w:sz="0" w:space="0" w:color="auto"/>
      </w:divBdr>
    </w:div>
    <w:div w:id="939487128">
      <w:bodyDiv w:val="1"/>
      <w:marLeft w:val="0"/>
      <w:marRight w:val="0"/>
      <w:marTop w:val="0"/>
      <w:marBottom w:val="0"/>
      <w:divBdr>
        <w:top w:val="none" w:sz="0" w:space="0" w:color="auto"/>
        <w:left w:val="none" w:sz="0" w:space="0" w:color="auto"/>
        <w:bottom w:val="none" w:sz="0" w:space="0" w:color="auto"/>
        <w:right w:val="none" w:sz="0" w:space="0" w:color="auto"/>
      </w:divBdr>
    </w:div>
    <w:div w:id="1020543599">
      <w:bodyDiv w:val="1"/>
      <w:marLeft w:val="0"/>
      <w:marRight w:val="0"/>
      <w:marTop w:val="0"/>
      <w:marBottom w:val="0"/>
      <w:divBdr>
        <w:top w:val="none" w:sz="0" w:space="0" w:color="auto"/>
        <w:left w:val="none" w:sz="0" w:space="0" w:color="auto"/>
        <w:bottom w:val="none" w:sz="0" w:space="0" w:color="auto"/>
        <w:right w:val="none" w:sz="0" w:space="0" w:color="auto"/>
      </w:divBdr>
    </w:div>
    <w:div w:id="1027756586">
      <w:bodyDiv w:val="1"/>
      <w:marLeft w:val="0"/>
      <w:marRight w:val="0"/>
      <w:marTop w:val="0"/>
      <w:marBottom w:val="0"/>
      <w:divBdr>
        <w:top w:val="none" w:sz="0" w:space="0" w:color="auto"/>
        <w:left w:val="none" w:sz="0" w:space="0" w:color="auto"/>
        <w:bottom w:val="none" w:sz="0" w:space="0" w:color="auto"/>
        <w:right w:val="none" w:sz="0" w:space="0" w:color="auto"/>
      </w:divBdr>
    </w:div>
    <w:div w:id="1134369062">
      <w:bodyDiv w:val="1"/>
      <w:marLeft w:val="0"/>
      <w:marRight w:val="0"/>
      <w:marTop w:val="0"/>
      <w:marBottom w:val="0"/>
      <w:divBdr>
        <w:top w:val="none" w:sz="0" w:space="0" w:color="auto"/>
        <w:left w:val="none" w:sz="0" w:space="0" w:color="auto"/>
        <w:bottom w:val="none" w:sz="0" w:space="0" w:color="auto"/>
        <w:right w:val="none" w:sz="0" w:space="0" w:color="auto"/>
      </w:divBdr>
    </w:div>
    <w:div w:id="1159808857">
      <w:bodyDiv w:val="1"/>
      <w:marLeft w:val="0"/>
      <w:marRight w:val="0"/>
      <w:marTop w:val="0"/>
      <w:marBottom w:val="0"/>
      <w:divBdr>
        <w:top w:val="none" w:sz="0" w:space="0" w:color="auto"/>
        <w:left w:val="none" w:sz="0" w:space="0" w:color="auto"/>
        <w:bottom w:val="none" w:sz="0" w:space="0" w:color="auto"/>
        <w:right w:val="none" w:sz="0" w:space="0" w:color="auto"/>
      </w:divBdr>
    </w:div>
    <w:div w:id="1162547551">
      <w:bodyDiv w:val="1"/>
      <w:marLeft w:val="0"/>
      <w:marRight w:val="0"/>
      <w:marTop w:val="0"/>
      <w:marBottom w:val="0"/>
      <w:divBdr>
        <w:top w:val="none" w:sz="0" w:space="0" w:color="auto"/>
        <w:left w:val="none" w:sz="0" w:space="0" w:color="auto"/>
        <w:bottom w:val="none" w:sz="0" w:space="0" w:color="auto"/>
        <w:right w:val="none" w:sz="0" w:space="0" w:color="auto"/>
      </w:divBdr>
    </w:div>
    <w:div w:id="1165628673">
      <w:bodyDiv w:val="1"/>
      <w:marLeft w:val="0"/>
      <w:marRight w:val="0"/>
      <w:marTop w:val="0"/>
      <w:marBottom w:val="0"/>
      <w:divBdr>
        <w:top w:val="none" w:sz="0" w:space="0" w:color="auto"/>
        <w:left w:val="none" w:sz="0" w:space="0" w:color="auto"/>
        <w:bottom w:val="none" w:sz="0" w:space="0" w:color="auto"/>
        <w:right w:val="none" w:sz="0" w:space="0" w:color="auto"/>
      </w:divBdr>
    </w:div>
    <w:div w:id="1171986454">
      <w:bodyDiv w:val="1"/>
      <w:marLeft w:val="0"/>
      <w:marRight w:val="0"/>
      <w:marTop w:val="0"/>
      <w:marBottom w:val="0"/>
      <w:divBdr>
        <w:top w:val="none" w:sz="0" w:space="0" w:color="auto"/>
        <w:left w:val="none" w:sz="0" w:space="0" w:color="auto"/>
        <w:bottom w:val="none" w:sz="0" w:space="0" w:color="auto"/>
        <w:right w:val="none" w:sz="0" w:space="0" w:color="auto"/>
      </w:divBdr>
    </w:div>
    <w:div w:id="1201942263">
      <w:bodyDiv w:val="1"/>
      <w:marLeft w:val="0"/>
      <w:marRight w:val="0"/>
      <w:marTop w:val="0"/>
      <w:marBottom w:val="0"/>
      <w:divBdr>
        <w:top w:val="none" w:sz="0" w:space="0" w:color="auto"/>
        <w:left w:val="none" w:sz="0" w:space="0" w:color="auto"/>
        <w:bottom w:val="none" w:sz="0" w:space="0" w:color="auto"/>
        <w:right w:val="none" w:sz="0" w:space="0" w:color="auto"/>
      </w:divBdr>
    </w:div>
    <w:div w:id="1209224335">
      <w:bodyDiv w:val="1"/>
      <w:marLeft w:val="0"/>
      <w:marRight w:val="0"/>
      <w:marTop w:val="0"/>
      <w:marBottom w:val="0"/>
      <w:divBdr>
        <w:top w:val="none" w:sz="0" w:space="0" w:color="auto"/>
        <w:left w:val="none" w:sz="0" w:space="0" w:color="auto"/>
        <w:bottom w:val="none" w:sz="0" w:space="0" w:color="auto"/>
        <w:right w:val="none" w:sz="0" w:space="0" w:color="auto"/>
      </w:divBdr>
    </w:div>
    <w:div w:id="1259482578">
      <w:bodyDiv w:val="1"/>
      <w:marLeft w:val="0"/>
      <w:marRight w:val="0"/>
      <w:marTop w:val="0"/>
      <w:marBottom w:val="0"/>
      <w:divBdr>
        <w:top w:val="none" w:sz="0" w:space="0" w:color="auto"/>
        <w:left w:val="none" w:sz="0" w:space="0" w:color="auto"/>
        <w:bottom w:val="none" w:sz="0" w:space="0" w:color="auto"/>
        <w:right w:val="none" w:sz="0" w:space="0" w:color="auto"/>
      </w:divBdr>
    </w:div>
    <w:div w:id="1280575481">
      <w:bodyDiv w:val="1"/>
      <w:marLeft w:val="0"/>
      <w:marRight w:val="0"/>
      <w:marTop w:val="0"/>
      <w:marBottom w:val="0"/>
      <w:divBdr>
        <w:top w:val="none" w:sz="0" w:space="0" w:color="auto"/>
        <w:left w:val="none" w:sz="0" w:space="0" w:color="auto"/>
        <w:bottom w:val="none" w:sz="0" w:space="0" w:color="auto"/>
        <w:right w:val="none" w:sz="0" w:space="0" w:color="auto"/>
      </w:divBdr>
    </w:div>
    <w:div w:id="1290012710">
      <w:bodyDiv w:val="1"/>
      <w:marLeft w:val="0"/>
      <w:marRight w:val="0"/>
      <w:marTop w:val="0"/>
      <w:marBottom w:val="0"/>
      <w:divBdr>
        <w:top w:val="none" w:sz="0" w:space="0" w:color="auto"/>
        <w:left w:val="none" w:sz="0" w:space="0" w:color="auto"/>
        <w:bottom w:val="none" w:sz="0" w:space="0" w:color="auto"/>
        <w:right w:val="none" w:sz="0" w:space="0" w:color="auto"/>
      </w:divBdr>
    </w:div>
    <w:div w:id="1308393275">
      <w:bodyDiv w:val="1"/>
      <w:marLeft w:val="0"/>
      <w:marRight w:val="0"/>
      <w:marTop w:val="0"/>
      <w:marBottom w:val="0"/>
      <w:divBdr>
        <w:top w:val="none" w:sz="0" w:space="0" w:color="auto"/>
        <w:left w:val="none" w:sz="0" w:space="0" w:color="auto"/>
        <w:bottom w:val="none" w:sz="0" w:space="0" w:color="auto"/>
        <w:right w:val="none" w:sz="0" w:space="0" w:color="auto"/>
      </w:divBdr>
    </w:div>
    <w:div w:id="1352221904">
      <w:bodyDiv w:val="1"/>
      <w:marLeft w:val="0"/>
      <w:marRight w:val="0"/>
      <w:marTop w:val="0"/>
      <w:marBottom w:val="0"/>
      <w:divBdr>
        <w:top w:val="none" w:sz="0" w:space="0" w:color="auto"/>
        <w:left w:val="none" w:sz="0" w:space="0" w:color="auto"/>
        <w:bottom w:val="none" w:sz="0" w:space="0" w:color="auto"/>
        <w:right w:val="none" w:sz="0" w:space="0" w:color="auto"/>
      </w:divBdr>
    </w:div>
    <w:div w:id="1377655226">
      <w:bodyDiv w:val="1"/>
      <w:marLeft w:val="0"/>
      <w:marRight w:val="0"/>
      <w:marTop w:val="0"/>
      <w:marBottom w:val="0"/>
      <w:divBdr>
        <w:top w:val="none" w:sz="0" w:space="0" w:color="auto"/>
        <w:left w:val="none" w:sz="0" w:space="0" w:color="auto"/>
        <w:bottom w:val="none" w:sz="0" w:space="0" w:color="auto"/>
        <w:right w:val="none" w:sz="0" w:space="0" w:color="auto"/>
      </w:divBdr>
    </w:div>
    <w:div w:id="1463842012">
      <w:bodyDiv w:val="1"/>
      <w:marLeft w:val="0"/>
      <w:marRight w:val="0"/>
      <w:marTop w:val="0"/>
      <w:marBottom w:val="0"/>
      <w:divBdr>
        <w:top w:val="none" w:sz="0" w:space="0" w:color="auto"/>
        <w:left w:val="none" w:sz="0" w:space="0" w:color="auto"/>
        <w:bottom w:val="none" w:sz="0" w:space="0" w:color="auto"/>
        <w:right w:val="none" w:sz="0" w:space="0" w:color="auto"/>
      </w:divBdr>
    </w:div>
    <w:div w:id="1562207809">
      <w:bodyDiv w:val="1"/>
      <w:marLeft w:val="0"/>
      <w:marRight w:val="0"/>
      <w:marTop w:val="0"/>
      <w:marBottom w:val="0"/>
      <w:divBdr>
        <w:top w:val="none" w:sz="0" w:space="0" w:color="auto"/>
        <w:left w:val="none" w:sz="0" w:space="0" w:color="auto"/>
        <w:bottom w:val="none" w:sz="0" w:space="0" w:color="auto"/>
        <w:right w:val="none" w:sz="0" w:space="0" w:color="auto"/>
      </w:divBdr>
    </w:div>
    <w:div w:id="1615021906">
      <w:bodyDiv w:val="1"/>
      <w:marLeft w:val="0"/>
      <w:marRight w:val="0"/>
      <w:marTop w:val="0"/>
      <w:marBottom w:val="0"/>
      <w:divBdr>
        <w:top w:val="none" w:sz="0" w:space="0" w:color="auto"/>
        <w:left w:val="none" w:sz="0" w:space="0" w:color="auto"/>
        <w:bottom w:val="none" w:sz="0" w:space="0" w:color="auto"/>
        <w:right w:val="none" w:sz="0" w:space="0" w:color="auto"/>
      </w:divBdr>
    </w:div>
    <w:div w:id="1615476309">
      <w:bodyDiv w:val="1"/>
      <w:marLeft w:val="0"/>
      <w:marRight w:val="0"/>
      <w:marTop w:val="0"/>
      <w:marBottom w:val="0"/>
      <w:divBdr>
        <w:top w:val="none" w:sz="0" w:space="0" w:color="auto"/>
        <w:left w:val="none" w:sz="0" w:space="0" w:color="auto"/>
        <w:bottom w:val="none" w:sz="0" w:space="0" w:color="auto"/>
        <w:right w:val="none" w:sz="0" w:space="0" w:color="auto"/>
      </w:divBdr>
    </w:div>
    <w:div w:id="1626617118">
      <w:bodyDiv w:val="1"/>
      <w:marLeft w:val="0"/>
      <w:marRight w:val="0"/>
      <w:marTop w:val="0"/>
      <w:marBottom w:val="0"/>
      <w:divBdr>
        <w:top w:val="none" w:sz="0" w:space="0" w:color="auto"/>
        <w:left w:val="none" w:sz="0" w:space="0" w:color="auto"/>
        <w:bottom w:val="none" w:sz="0" w:space="0" w:color="auto"/>
        <w:right w:val="none" w:sz="0" w:space="0" w:color="auto"/>
      </w:divBdr>
    </w:div>
    <w:div w:id="1671371553">
      <w:bodyDiv w:val="1"/>
      <w:marLeft w:val="0"/>
      <w:marRight w:val="0"/>
      <w:marTop w:val="0"/>
      <w:marBottom w:val="0"/>
      <w:divBdr>
        <w:top w:val="none" w:sz="0" w:space="0" w:color="auto"/>
        <w:left w:val="none" w:sz="0" w:space="0" w:color="auto"/>
        <w:bottom w:val="none" w:sz="0" w:space="0" w:color="auto"/>
        <w:right w:val="none" w:sz="0" w:space="0" w:color="auto"/>
      </w:divBdr>
    </w:div>
    <w:div w:id="1679959731">
      <w:bodyDiv w:val="1"/>
      <w:marLeft w:val="0"/>
      <w:marRight w:val="0"/>
      <w:marTop w:val="0"/>
      <w:marBottom w:val="0"/>
      <w:divBdr>
        <w:top w:val="none" w:sz="0" w:space="0" w:color="auto"/>
        <w:left w:val="none" w:sz="0" w:space="0" w:color="auto"/>
        <w:bottom w:val="none" w:sz="0" w:space="0" w:color="auto"/>
        <w:right w:val="none" w:sz="0" w:space="0" w:color="auto"/>
      </w:divBdr>
      <w:divsChild>
        <w:div w:id="1260793775">
          <w:marLeft w:val="0"/>
          <w:marRight w:val="0"/>
          <w:marTop w:val="0"/>
          <w:marBottom w:val="0"/>
          <w:divBdr>
            <w:top w:val="none" w:sz="0" w:space="0" w:color="auto"/>
            <w:left w:val="none" w:sz="0" w:space="0" w:color="auto"/>
            <w:bottom w:val="none" w:sz="0" w:space="0" w:color="auto"/>
            <w:right w:val="none" w:sz="0" w:space="0" w:color="auto"/>
          </w:divBdr>
          <w:divsChild>
            <w:div w:id="21384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112994">
      <w:bodyDiv w:val="1"/>
      <w:marLeft w:val="0"/>
      <w:marRight w:val="0"/>
      <w:marTop w:val="0"/>
      <w:marBottom w:val="0"/>
      <w:divBdr>
        <w:top w:val="none" w:sz="0" w:space="0" w:color="auto"/>
        <w:left w:val="none" w:sz="0" w:space="0" w:color="auto"/>
        <w:bottom w:val="none" w:sz="0" w:space="0" w:color="auto"/>
        <w:right w:val="none" w:sz="0" w:space="0" w:color="auto"/>
      </w:divBdr>
    </w:div>
    <w:div w:id="1717848090">
      <w:bodyDiv w:val="1"/>
      <w:marLeft w:val="0"/>
      <w:marRight w:val="0"/>
      <w:marTop w:val="0"/>
      <w:marBottom w:val="0"/>
      <w:divBdr>
        <w:top w:val="none" w:sz="0" w:space="0" w:color="auto"/>
        <w:left w:val="none" w:sz="0" w:space="0" w:color="auto"/>
        <w:bottom w:val="none" w:sz="0" w:space="0" w:color="auto"/>
        <w:right w:val="none" w:sz="0" w:space="0" w:color="auto"/>
      </w:divBdr>
    </w:div>
    <w:div w:id="1746142092">
      <w:bodyDiv w:val="1"/>
      <w:marLeft w:val="0"/>
      <w:marRight w:val="0"/>
      <w:marTop w:val="0"/>
      <w:marBottom w:val="0"/>
      <w:divBdr>
        <w:top w:val="none" w:sz="0" w:space="0" w:color="auto"/>
        <w:left w:val="none" w:sz="0" w:space="0" w:color="auto"/>
        <w:bottom w:val="none" w:sz="0" w:space="0" w:color="auto"/>
        <w:right w:val="none" w:sz="0" w:space="0" w:color="auto"/>
      </w:divBdr>
    </w:div>
    <w:div w:id="1781757142">
      <w:bodyDiv w:val="1"/>
      <w:marLeft w:val="0"/>
      <w:marRight w:val="0"/>
      <w:marTop w:val="0"/>
      <w:marBottom w:val="0"/>
      <w:divBdr>
        <w:top w:val="none" w:sz="0" w:space="0" w:color="auto"/>
        <w:left w:val="none" w:sz="0" w:space="0" w:color="auto"/>
        <w:bottom w:val="none" w:sz="0" w:space="0" w:color="auto"/>
        <w:right w:val="none" w:sz="0" w:space="0" w:color="auto"/>
      </w:divBdr>
    </w:div>
    <w:div w:id="1784033453">
      <w:bodyDiv w:val="1"/>
      <w:marLeft w:val="0"/>
      <w:marRight w:val="0"/>
      <w:marTop w:val="0"/>
      <w:marBottom w:val="0"/>
      <w:divBdr>
        <w:top w:val="none" w:sz="0" w:space="0" w:color="auto"/>
        <w:left w:val="none" w:sz="0" w:space="0" w:color="auto"/>
        <w:bottom w:val="none" w:sz="0" w:space="0" w:color="auto"/>
        <w:right w:val="none" w:sz="0" w:space="0" w:color="auto"/>
      </w:divBdr>
    </w:div>
    <w:div w:id="1826361060">
      <w:bodyDiv w:val="1"/>
      <w:marLeft w:val="0"/>
      <w:marRight w:val="0"/>
      <w:marTop w:val="0"/>
      <w:marBottom w:val="0"/>
      <w:divBdr>
        <w:top w:val="none" w:sz="0" w:space="0" w:color="auto"/>
        <w:left w:val="none" w:sz="0" w:space="0" w:color="auto"/>
        <w:bottom w:val="none" w:sz="0" w:space="0" w:color="auto"/>
        <w:right w:val="none" w:sz="0" w:space="0" w:color="auto"/>
      </w:divBdr>
    </w:div>
    <w:div w:id="1868522791">
      <w:bodyDiv w:val="1"/>
      <w:marLeft w:val="0"/>
      <w:marRight w:val="0"/>
      <w:marTop w:val="0"/>
      <w:marBottom w:val="0"/>
      <w:divBdr>
        <w:top w:val="none" w:sz="0" w:space="0" w:color="auto"/>
        <w:left w:val="none" w:sz="0" w:space="0" w:color="auto"/>
        <w:bottom w:val="none" w:sz="0" w:space="0" w:color="auto"/>
        <w:right w:val="none" w:sz="0" w:space="0" w:color="auto"/>
      </w:divBdr>
    </w:div>
    <w:div w:id="1909000262">
      <w:bodyDiv w:val="1"/>
      <w:marLeft w:val="0"/>
      <w:marRight w:val="0"/>
      <w:marTop w:val="0"/>
      <w:marBottom w:val="0"/>
      <w:divBdr>
        <w:top w:val="none" w:sz="0" w:space="0" w:color="auto"/>
        <w:left w:val="none" w:sz="0" w:space="0" w:color="auto"/>
        <w:bottom w:val="none" w:sz="0" w:space="0" w:color="auto"/>
        <w:right w:val="none" w:sz="0" w:space="0" w:color="auto"/>
      </w:divBdr>
    </w:div>
    <w:div w:id="1918974737">
      <w:bodyDiv w:val="1"/>
      <w:marLeft w:val="0"/>
      <w:marRight w:val="0"/>
      <w:marTop w:val="0"/>
      <w:marBottom w:val="0"/>
      <w:divBdr>
        <w:top w:val="none" w:sz="0" w:space="0" w:color="auto"/>
        <w:left w:val="none" w:sz="0" w:space="0" w:color="auto"/>
        <w:bottom w:val="none" w:sz="0" w:space="0" w:color="auto"/>
        <w:right w:val="none" w:sz="0" w:space="0" w:color="auto"/>
      </w:divBdr>
    </w:div>
    <w:div w:id="1990135016">
      <w:bodyDiv w:val="1"/>
      <w:marLeft w:val="0"/>
      <w:marRight w:val="0"/>
      <w:marTop w:val="0"/>
      <w:marBottom w:val="0"/>
      <w:divBdr>
        <w:top w:val="none" w:sz="0" w:space="0" w:color="auto"/>
        <w:left w:val="none" w:sz="0" w:space="0" w:color="auto"/>
        <w:bottom w:val="none" w:sz="0" w:space="0" w:color="auto"/>
        <w:right w:val="none" w:sz="0" w:space="0" w:color="auto"/>
      </w:divBdr>
    </w:div>
    <w:div w:id="1992326311">
      <w:bodyDiv w:val="1"/>
      <w:marLeft w:val="0"/>
      <w:marRight w:val="0"/>
      <w:marTop w:val="0"/>
      <w:marBottom w:val="0"/>
      <w:divBdr>
        <w:top w:val="none" w:sz="0" w:space="0" w:color="auto"/>
        <w:left w:val="none" w:sz="0" w:space="0" w:color="auto"/>
        <w:bottom w:val="none" w:sz="0" w:space="0" w:color="auto"/>
        <w:right w:val="none" w:sz="0" w:space="0" w:color="auto"/>
      </w:divBdr>
    </w:div>
    <w:div w:id="2065058854">
      <w:bodyDiv w:val="1"/>
      <w:marLeft w:val="0"/>
      <w:marRight w:val="0"/>
      <w:marTop w:val="0"/>
      <w:marBottom w:val="0"/>
      <w:divBdr>
        <w:top w:val="none" w:sz="0" w:space="0" w:color="auto"/>
        <w:left w:val="none" w:sz="0" w:space="0" w:color="auto"/>
        <w:bottom w:val="none" w:sz="0" w:space="0" w:color="auto"/>
        <w:right w:val="none" w:sz="0" w:space="0" w:color="auto"/>
      </w:divBdr>
    </w:div>
    <w:div w:id="21321662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hyperlink" Target="https://nexuspj.poder-judicial.go.cr/document/act-1-0003-8428-41" TargetMode="External"/><Relationship Id="rId42" Type="http://schemas.openxmlformats.org/officeDocument/2006/relationships/package" Target="embeddings/Microsoft_Word_Document3.docx"/><Relationship Id="rId47" Type="http://schemas.openxmlformats.org/officeDocument/2006/relationships/image" Target="media/image19.emf"/><Relationship Id="rId63" Type="http://schemas.openxmlformats.org/officeDocument/2006/relationships/image" Target="media/image27.emf"/><Relationship Id="rId68" Type="http://schemas.openxmlformats.org/officeDocument/2006/relationships/oleObject" Target="embeddings/oleObject6.bin"/><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9.png"/><Relationship Id="rId11" Type="http://schemas.openxmlformats.org/officeDocument/2006/relationships/hyperlink" Target="https://nexuspj.poder-judicial.go.cr/document/avi-1-0003-7738" TargetMode="External"/><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diagramLayout" Target="diagrams/layout1.xml"/><Relationship Id="rId40" Type="http://schemas.microsoft.com/office/2007/relationships/diagramDrawing" Target="diagrams/drawing1.xml"/><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package" Target="embeddings/Microsoft_Excel_Worksheet10.xlsx"/><Relationship Id="rId66" Type="http://schemas.openxmlformats.org/officeDocument/2006/relationships/oleObject" Target="embeddings/oleObject5.bin"/><Relationship Id="rId5" Type="http://schemas.openxmlformats.org/officeDocument/2006/relationships/numbering" Target="numbering.xml"/><Relationship Id="rId61" Type="http://schemas.openxmlformats.org/officeDocument/2006/relationships/image" Target="media/image26.emf"/><Relationship Id="rId19" Type="http://schemas.openxmlformats.org/officeDocument/2006/relationships/image" Target="media/image4.emf"/><Relationship Id="rId14" Type="http://schemas.openxmlformats.org/officeDocument/2006/relationships/image" Target="media/image2.emf"/><Relationship Id="rId22" Type="http://schemas.openxmlformats.org/officeDocument/2006/relationships/hyperlink" Target="https://nexuspj.poder-judicial.go.cr/document/avi-1-0003-12414"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17.emf"/><Relationship Id="rId48" Type="http://schemas.openxmlformats.org/officeDocument/2006/relationships/package" Target="embeddings/Microsoft_Word_Document6.docx"/><Relationship Id="rId56" Type="http://schemas.openxmlformats.org/officeDocument/2006/relationships/package" Target="embeddings/Microsoft_Excel_Worksheet9.xlsx"/><Relationship Id="rId64" Type="http://schemas.openxmlformats.org/officeDocument/2006/relationships/oleObject" Target="embeddings/oleObject4.bin"/><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1.emf"/><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package" Target="embeddings/Microsoft_Word_Document1.docx"/><Relationship Id="rId25" Type="http://schemas.openxmlformats.org/officeDocument/2006/relationships/header" Target="header1.xml"/><Relationship Id="rId33" Type="http://schemas.openxmlformats.org/officeDocument/2006/relationships/image" Target="media/image13.png"/><Relationship Id="rId38" Type="http://schemas.openxmlformats.org/officeDocument/2006/relationships/diagramQuickStyle" Target="diagrams/quickStyle1.xml"/><Relationship Id="rId46" Type="http://schemas.openxmlformats.org/officeDocument/2006/relationships/package" Target="embeddings/Microsoft_Word_Document5.docx"/><Relationship Id="rId59" Type="http://schemas.openxmlformats.org/officeDocument/2006/relationships/image" Target="media/image25.emf"/><Relationship Id="rId67" Type="http://schemas.openxmlformats.org/officeDocument/2006/relationships/image" Target="media/image29.emf"/><Relationship Id="rId20" Type="http://schemas.openxmlformats.org/officeDocument/2006/relationships/package" Target="embeddings/Microsoft_Word_Document2.docx"/><Relationship Id="rId41" Type="http://schemas.openxmlformats.org/officeDocument/2006/relationships/image" Target="media/image16.emf"/><Relationship Id="rId54" Type="http://schemas.openxmlformats.org/officeDocument/2006/relationships/package" Target="embeddings/Microsoft_Excel_Worksheet8.xlsx"/><Relationship Id="rId62" Type="http://schemas.openxmlformats.org/officeDocument/2006/relationships/oleObject" Target="embeddings/oleObject3.bin"/><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package" Target="embeddings/Microsoft_Word_Document.docx"/><Relationship Id="rId23" Type="http://schemas.openxmlformats.org/officeDocument/2006/relationships/chart" Target="charts/chart1.xml"/><Relationship Id="rId28" Type="http://schemas.openxmlformats.org/officeDocument/2006/relationships/image" Target="media/image8.png"/><Relationship Id="rId36" Type="http://schemas.openxmlformats.org/officeDocument/2006/relationships/diagramData" Target="diagrams/data1.xml"/><Relationship Id="rId49" Type="http://schemas.openxmlformats.org/officeDocument/2006/relationships/image" Target="media/image20.emf"/><Relationship Id="rId57" Type="http://schemas.openxmlformats.org/officeDocument/2006/relationships/image" Target="media/image24.emf"/><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package" Target="embeddings/Microsoft_Word_Document4.docx"/><Relationship Id="rId52" Type="http://schemas.openxmlformats.org/officeDocument/2006/relationships/package" Target="embeddings/Microsoft_Excel_Worksheet.xlsx"/><Relationship Id="rId60" Type="http://schemas.openxmlformats.org/officeDocument/2006/relationships/oleObject" Target="embeddings/oleObject2.bin"/><Relationship Id="rId65" Type="http://schemas.openxmlformats.org/officeDocument/2006/relationships/image" Target="media/image28.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oleObject" Target="embeddings/oleObject1.bin"/><Relationship Id="rId18" Type="http://schemas.openxmlformats.org/officeDocument/2006/relationships/hyperlink" Target="https://nexuspj.poder-judicial.go.cr/document/avi-1-0003-12170" TargetMode="External"/><Relationship Id="rId39" Type="http://schemas.openxmlformats.org/officeDocument/2006/relationships/diagramColors" Target="diagrams/colors1.xml"/><Relationship Id="rId34" Type="http://schemas.openxmlformats.org/officeDocument/2006/relationships/image" Target="media/image14.png"/><Relationship Id="rId50" Type="http://schemas.openxmlformats.org/officeDocument/2006/relationships/package" Target="embeddings/Microsoft_Word_Document7.docx"/><Relationship Id="rId55" Type="http://schemas.openxmlformats.org/officeDocument/2006/relationships/image" Target="media/image23.emf"/></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mmesent_poder-judicial_go_cr/Documents/1.1%20Programa%20de%20Innovaci&#243;n/I%20Etapa%20Mejoras%20Tecnologicas/Base%20de%20mejoras%20tecnol&#243;gicas%20para%20priorizaci&#243;n.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419"/>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de mejoras tecnológicas para priorización.xlsx]Hoja2'!$A$24:$A$38</c:f>
              <c:strCache>
                <c:ptCount val="15"/>
                <c:pt idx="0">
                  <c:v>Civil</c:v>
                </c:pt>
                <c:pt idx="1">
                  <c:v>Faltas y Contravenciones</c:v>
                </c:pt>
                <c:pt idx="2">
                  <c:v>Familia - Pensiones Alimentarias</c:v>
                </c:pt>
                <c:pt idx="3">
                  <c:v>Materias no penales</c:v>
                </c:pt>
                <c:pt idx="4">
                  <c:v>Todas las materias</c:v>
                </c:pt>
                <c:pt idx="5">
                  <c:v>Laboral</c:v>
                </c:pt>
                <c:pt idx="6">
                  <c:v>Notarial</c:v>
                </c:pt>
                <c:pt idx="7">
                  <c:v>Agrario</c:v>
                </c:pt>
                <c:pt idx="8">
                  <c:v>Tránsito</c:v>
                </c:pt>
                <c:pt idx="9">
                  <c:v>Familia</c:v>
                </c:pt>
                <c:pt idx="10">
                  <c:v>Civil-Cobro</c:v>
                </c:pt>
                <c:pt idx="11">
                  <c:v>Penal </c:v>
                </c:pt>
                <c:pt idx="12">
                  <c:v>Pensiones Alimentarias</c:v>
                </c:pt>
                <c:pt idx="13">
                  <c:v>Violencia Doméstica</c:v>
                </c:pt>
                <c:pt idx="14">
                  <c:v>No se especifica en la solicitud</c:v>
                </c:pt>
              </c:strCache>
            </c:strRef>
          </c:cat>
          <c:val>
            <c:numRef>
              <c:f>'[Base de mejoras tecnológicas para priorización.xlsx]Hoja2'!$B$24:$B$38</c:f>
              <c:numCache>
                <c:formatCode>General</c:formatCode>
                <c:ptCount val="15"/>
                <c:pt idx="0">
                  <c:v>1</c:v>
                </c:pt>
                <c:pt idx="1">
                  <c:v>1</c:v>
                </c:pt>
                <c:pt idx="2">
                  <c:v>1</c:v>
                </c:pt>
                <c:pt idx="3">
                  <c:v>3</c:v>
                </c:pt>
                <c:pt idx="4">
                  <c:v>4</c:v>
                </c:pt>
                <c:pt idx="5">
                  <c:v>5</c:v>
                </c:pt>
                <c:pt idx="6">
                  <c:v>6</c:v>
                </c:pt>
                <c:pt idx="7">
                  <c:v>8</c:v>
                </c:pt>
                <c:pt idx="8">
                  <c:v>12</c:v>
                </c:pt>
                <c:pt idx="9">
                  <c:v>15</c:v>
                </c:pt>
                <c:pt idx="10">
                  <c:v>16</c:v>
                </c:pt>
                <c:pt idx="11">
                  <c:v>16</c:v>
                </c:pt>
                <c:pt idx="12">
                  <c:v>16</c:v>
                </c:pt>
                <c:pt idx="13">
                  <c:v>46</c:v>
                </c:pt>
                <c:pt idx="14">
                  <c:v>149</c:v>
                </c:pt>
              </c:numCache>
            </c:numRef>
          </c:val>
          <c:extLst>
            <c:ext xmlns:c16="http://schemas.microsoft.com/office/drawing/2014/chart" uri="{C3380CC4-5D6E-409C-BE32-E72D297353CC}">
              <c16:uniqueId val="{00000000-0902-4693-84EC-D3B156E670C4}"/>
            </c:ext>
          </c:extLst>
        </c:ser>
        <c:dLbls>
          <c:dLblPos val="outEnd"/>
          <c:showLegendKey val="0"/>
          <c:showVal val="1"/>
          <c:showCatName val="0"/>
          <c:showSerName val="0"/>
          <c:showPercent val="0"/>
          <c:showBubbleSize val="0"/>
        </c:dLbls>
        <c:gapWidth val="182"/>
        <c:axId val="1148225583"/>
        <c:axId val="1148218863"/>
      </c:barChart>
      <c:catAx>
        <c:axId val="11482255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419"/>
          </a:p>
        </c:txPr>
        <c:crossAx val="1148218863"/>
        <c:crosses val="autoZero"/>
        <c:auto val="1"/>
        <c:lblAlgn val="ctr"/>
        <c:lblOffset val="100"/>
        <c:noMultiLvlLbl val="0"/>
      </c:catAx>
      <c:valAx>
        <c:axId val="11482188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419"/>
          </a:p>
        </c:txPr>
        <c:crossAx val="11482255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419"/>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E144F6-72D2-4F60-A9A4-57CE55325414}"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s-CR"/>
        </a:p>
      </dgm:t>
    </dgm:pt>
    <dgm:pt modelId="{BAFE4BD0-195D-4EFD-A6CC-1042B27F925F}">
      <dgm:prSet phldrT="[Texto]" custT="1"/>
      <dgm:spPr/>
      <dgm:t>
        <a:bodyPr/>
        <a:lstStyle/>
        <a:p>
          <a:pPr algn="ctr"/>
          <a:r>
            <a:rPr lang="es-CR" sz="1000">
              <a:latin typeface="Book Antiqua" panose="02040602050305030304" pitchFamily="18" charset="0"/>
            </a:rPr>
            <a:t>Banco de Mejoras Tecnológicas</a:t>
          </a:r>
        </a:p>
      </dgm:t>
    </dgm:pt>
    <dgm:pt modelId="{29C7D4BF-18CE-457E-B3A2-9865B741BC7A}" type="parTrans" cxnId="{8F7BEB4A-0736-4883-923E-4EFD71E3C39C}">
      <dgm:prSet/>
      <dgm:spPr/>
      <dgm:t>
        <a:bodyPr/>
        <a:lstStyle/>
        <a:p>
          <a:pPr algn="just"/>
          <a:endParaRPr lang="es-CR" sz="1000">
            <a:latin typeface="Book Antiqua" panose="02040602050305030304" pitchFamily="18" charset="0"/>
          </a:endParaRPr>
        </a:p>
      </dgm:t>
    </dgm:pt>
    <dgm:pt modelId="{BCADDB6D-1284-4E68-8D57-E29A1DF6AF9F}" type="sibTrans" cxnId="{8F7BEB4A-0736-4883-923E-4EFD71E3C39C}">
      <dgm:prSet/>
      <dgm:spPr/>
      <dgm:t>
        <a:bodyPr/>
        <a:lstStyle/>
        <a:p>
          <a:pPr algn="just"/>
          <a:endParaRPr lang="es-CR" sz="1000">
            <a:latin typeface="Book Antiqua" panose="02040602050305030304" pitchFamily="18" charset="0"/>
          </a:endParaRPr>
        </a:p>
      </dgm:t>
    </dgm:pt>
    <dgm:pt modelId="{AF87AB7A-06A7-4E5E-9EBC-742CF49172DA}">
      <dgm:prSet phldrT="[Texto]" custT="1"/>
      <dgm:spPr/>
      <dgm:t>
        <a:bodyPr/>
        <a:lstStyle/>
        <a:p>
          <a:pPr algn="just"/>
          <a:r>
            <a:rPr lang="es-CR" sz="1000">
              <a:latin typeface="Book Antiqua" panose="02040602050305030304" pitchFamily="18" charset="0"/>
            </a:rPr>
            <a:t>Es producto de la recepción de mejoras tecnológicas y de la aplicación de los filtros iniciales a través del equipo multidisciplinario.</a:t>
          </a:r>
        </a:p>
      </dgm:t>
    </dgm:pt>
    <dgm:pt modelId="{468CF8D1-803B-4CD1-B681-0525D9437D61}" type="parTrans" cxnId="{3F4EA668-EAB2-4A2E-A931-D2C361F4751C}">
      <dgm:prSet/>
      <dgm:spPr/>
      <dgm:t>
        <a:bodyPr/>
        <a:lstStyle/>
        <a:p>
          <a:pPr algn="just"/>
          <a:endParaRPr lang="es-CR" sz="1000">
            <a:latin typeface="Book Antiqua" panose="02040602050305030304" pitchFamily="18" charset="0"/>
          </a:endParaRPr>
        </a:p>
      </dgm:t>
    </dgm:pt>
    <dgm:pt modelId="{3C363955-9A7D-4D9B-9606-4442BC074D8B}" type="sibTrans" cxnId="{3F4EA668-EAB2-4A2E-A931-D2C361F4751C}">
      <dgm:prSet/>
      <dgm:spPr/>
      <dgm:t>
        <a:bodyPr/>
        <a:lstStyle/>
        <a:p>
          <a:pPr algn="just"/>
          <a:endParaRPr lang="es-CR" sz="1000">
            <a:latin typeface="Book Antiqua" panose="02040602050305030304" pitchFamily="18" charset="0"/>
          </a:endParaRPr>
        </a:p>
      </dgm:t>
    </dgm:pt>
    <dgm:pt modelId="{07829E0E-D49C-4DB7-ADE6-3158E24E5CD9}">
      <dgm:prSet phldrT="[Texto]" custT="1"/>
      <dgm:spPr/>
      <dgm:t>
        <a:bodyPr/>
        <a:lstStyle/>
        <a:p>
          <a:pPr algn="ctr"/>
          <a:r>
            <a:rPr lang="es-CR" sz="1000">
              <a:latin typeface="Book Antiqua" panose="02040602050305030304" pitchFamily="18" charset="0"/>
            </a:rPr>
            <a:t>Ordenamiento</a:t>
          </a:r>
        </a:p>
      </dgm:t>
    </dgm:pt>
    <dgm:pt modelId="{151A1A88-338B-4068-94F5-E965FAF7F525}" type="parTrans" cxnId="{946D75DF-D88F-4D2A-A7B4-62B55E61E7D2}">
      <dgm:prSet/>
      <dgm:spPr/>
      <dgm:t>
        <a:bodyPr/>
        <a:lstStyle/>
        <a:p>
          <a:pPr algn="just"/>
          <a:endParaRPr lang="es-CR" sz="1000">
            <a:latin typeface="Book Antiqua" panose="02040602050305030304" pitchFamily="18" charset="0"/>
          </a:endParaRPr>
        </a:p>
      </dgm:t>
    </dgm:pt>
    <dgm:pt modelId="{6731B3AB-ECCD-4321-8793-131EAF4F5A5A}" type="sibTrans" cxnId="{946D75DF-D88F-4D2A-A7B4-62B55E61E7D2}">
      <dgm:prSet/>
      <dgm:spPr/>
      <dgm:t>
        <a:bodyPr/>
        <a:lstStyle/>
        <a:p>
          <a:pPr algn="just"/>
          <a:endParaRPr lang="es-CR" sz="1000">
            <a:latin typeface="Book Antiqua" panose="02040602050305030304" pitchFamily="18" charset="0"/>
          </a:endParaRPr>
        </a:p>
      </dgm:t>
    </dgm:pt>
    <dgm:pt modelId="{A25C918C-F319-45B9-A4D5-A995391CCA90}">
      <dgm:prSet phldrT="[Texto]" custT="1"/>
      <dgm:spPr/>
      <dgm:t>
        <a:bodyPr/>
        <a:lstStyle/>
        <a:p>
          <a:pPr algn="just"/>
          <a:r>
            <a:rPr lang="es-CR" sz="1000">
              <a:latin typeface="Book Antiqua" panose="02040602050305030304" pitchFamily="18" charset="0"/>
            </a:rPr>
            <a:t>La implementación de los criterios de priorización permite realizar un ordenamiento ascendente (es decir, de las mejoras con mayor puntaje, a las de menor), a cargo de la Dirección de Planificación.</a:t>
          </a:r>
        </a:p>
      </dgm:t>
    </dgm:pt>
    <dgm:pt modelId="{0AAB3CA9-0CDE-489C-B7F8-E8F3C421FE5F}" type="parTrans" cxnId="{5758FFF9-A7C4-4992-AA35-A38D245F7284}">
      <dgm:prSet/>
      <dgm:spPr/>
      <dgm:t>
        <a:bodyPr/>
        <a:lstStyle/>
        <a:p>
          <a:pPr algn="just"/>
          <a:endParaRPr lang="es-CR" sz="1000">
            <a:latin typeface="Book Antiqua" panose="02040602050305030304" pitchFamily="18" charset="0"/>
          </a:endParaRPr>
        </a:p>
      </dgm:t>
    </dgm:pt>
    <dgm:pt modelId="{62AF4156-D8A9-49A5-AF3B-FB4AF9E88146}" type="sibTrans" cxnId="{5758FFF9-A7C4-4992-AA35-A38D245F7284}">
      <dgm:prSet/>
      <dgm:spPr/>
      <dgm:t>
        <a:bodyPr/>
        <a:lstStyle/>
        <a:p>
          <a:pPr algn="just"/>
          <a:endParaRPr lang="es-CR" sz="1000">
            <a:latin typeface="Book Antiqua" panose="02040602050305030304" pitchFamily="18" charset="0"/>
          </a:endParaRPr>
        </a:p>
      </dgm:t>
    </dgm:pt>
    <dgm:pt modelId="{5CB63CAD-271C-444F-A920-FDB9128DC056}">
      <dgm:prSet phldrT="[Texto]" custT="1"/>
      <dgm:spPr/>
      <dgm:t>
        <a:bodyPr/>
        <a:lstStyle/>
        <a:p>
          <a:pPr algn="ctr"/>
          <a:r>
            <a:rPr lang="es-CR" sz="1000">
              <a:latin typeface="Book Antiqua" panose="02040602050305030304" pitchFamily="18" charset="0"/>
            </a:rPr>
            <a:t>Selección</a:t>
          </a:r>
        </a:p>
      </dgm:t>
    </dgm:pt>
    <dgm:pt modelId="{757B866A-406C-4F23-A12E-14D13966BAE5}" type="parTrans" cxnId="{A18480C2-178A-4E81-B03A-5BBD3E0AF3BA}">
      <dgm:prSet/>
      <dgm:spPr/>
      <dgm:t>
        <a:bodyPr/>
        <a:lstStyle/>
        <a:p>
          <a:pPr algn="just"/>
          <a:endParaRPr lang="es-CR" sz="1000">
            <a:latin typeface="Book Antiqua" panose="02040602050305030304" pitchFamily="18" charset="0"/>
          </a:endParaRPr>
        </a:p>
      </dgm:t>
    </dgm:pt>
    <dgm:pt modelId="{17160EB6-8741-4BED-BE27-94C6EB91A65C}" type="sibTrans" cxnId="{A18480C2-178A-4E81-B03A-5BBD3E0AF3BA}">
      <dgm:prSet/>
      <dgm:spPr/>
      <dgm:t>
        <a:bodyPr/>
        <a:lstStyle/>
        <a:p>
          <a:pPr algn="just"/>
          <a:endParaRPr lang="es-CR" sz="1000">
            <a:latin typeface="Book Antiqua" panose="02040602050305030304" pitchFamily="18" charset="0"/>
          </a:endParaRPr>
        </a:p>
      </dgm:t>
    </dgm:pt>
    <dgm:pt modelId="{C69E5A66-661D-4BA7-A243-387E741179EE}">
      <dgm:prSet phldrT="[Texto]" custT="1"/>
      <dgm:spPr/>
      <dgm:t>
        <a:bodyPr/>
        <a:lstStyle/>
        <a:p>
          <a:pPr algn="just"/>
          <a:r>
            <a:rPr lang="es-CR" sz="1000">
              <a:latin typeface="Book Antiqua" panose="02040602050305030304" pitchFamily="18" charset="0"/>
            </a:rPr>
            <a:t>Determina y selecciona las mejoras tecnológicas que deben ser desarrolladas e implementadas en la operatividad de los sistemas informáticos, aplicando la decisión gerencial a cargo del equipo multidisciplinario.</a:t>
          </a:r>
        </a:p>
      </dgm:t>
    </dgm:pt>
    <dgm:pt modelId="{F041EE87-1D00-4A40-855C-5E81736C0FC0}" type="parTrans" cxnId="{2F34F2AF-485C-4071-89F6-A3FD9EE939C9}">
      <dgm:prSet/>
      <dgm:spPr/>
      <dgm:t>
        <a:bodyPr/>
        <a:lstStyle/>
        <a:p>
          <a:pPr algn="just"/>
          <a:endParaRPr lang="es-CR" sz="1000">
            <a:latin typeface="Book Antiqua" panose="02040602050305030304" pitchFamily="18" charset="0"/>
          </a:endParaRPr>
        </a:p>
      </dgm:t>
    </dgm:pt>
    <dgm:pt modelId="{E40640CA-7CE2-4B57-AAB1-1F150CAECE35}" type="sibTrans" cxnId="{2F34F2AF-485C-4071-89F6-A3FD9EE939C9}">
      <dgm:prSet/>
      <dgm:spPr/>
      <dgm:t>
        <a:bodyPr/>
        <a:lstStyle/>
        <a:p>
          <a:pPr algn="just"/>
          <a:endParaRPr lang="es-CR" sz="1000">
            <a:latin typeface="Book Antiqua" panose="02040602050305030304" pitchFamily="18" charset="0"/>
          </a:endParaRPr>
        </a:p>
      </dgm:t>
    </dgm:pt>
    <dgm:pt modelId="{EBAA1BBC-D75E-4242-BB9B-6DD48190B6AF}">
      <dgm:prSet phldrT="[Texto]" custT="1"/>
      <dgm:spPr/>
      <dgm:t>
        <a:bodyPr/>
        <a:lstStyle/>
        <a:p>
          <a:pPr algn="just"/>
          <a:r>
            <a:rPr lang="es-CR" sz="1000">
              <a:latin typeface="Book Antiqua" panose="02040602050305030304" pitchFamily="18" charset="0"/>
            </a:rPr>
            <a:t>Permite la implementación de los criterios de priorización.</a:t>
          </a:r>
        </a:p>
      </dgm:t>
    </dgm:pt>
    <dgm:pt modelId="{3C0DB226-C0B9-4A4B-B5F0-7457D8C39A2F}" type="parTrans" cxnId="{411BAF16-A4B7-46F8-9B93-82EBC5E84FCE}">
      <dgm:prSet/>
      <dgm:spPr/>
      <dgm:t>
        <a:bodyPr/>
        <a:lstStyle/>
        <a:p>
          <a:pPr algn="just"/>
          <a:endParaRPr lang="es-CR" sz="1000">
            <a:latin typeface="Book Antiqua" panose="02040602050305030304" pitchFamily="18" charset="0"/>
          </a:endParaRPr>
        </a:p>
      </dgm:t>
    </dgm:pt>
    <dgm:pt modelId="{E3390DD2-199D-45A1-A366-E6E9C7BE91CC}" type="sibTrans" cxnId="{411BAF16-A4B7-46F8-9B93-82EBC5E84FCE}">
      <dgm:prSet/>
      <dgm:spPr/>
      <dgm:t>
        <a:bodyPr/>
        <a:lstStyle/>
        <a:p>
          <a:pPr algn="just"/>
          <a:endParaRPr lang="es-CR" sz="1000">
            <a:latin typeface="Book Antiqua" panose="02040602050305030304" pitchFamily="18" charset="0"/>
          </a:endParaRPr>
        </a:p>
      </dgm:t>
    </dgm:pt>
    <dgm:pt modelId="{B79B7480-C8C4-478E-A178-B4CEDDE8FA70}" type="pres">
      <dgm:prSet presAssocID="{35E144F6-72D2-4F60-A9A4-57CE55325414}" presName="linearFlow" presStyleCnt="0">
        <dgm:presLayoutVars>
          <dgm:dir/>
          <dgm:animLvl val="lvl"/>
          <dgm:resizeHandles val="exact"/>
        </dgm:presLayoutVars>
      </dgm:prSet>
      <dgm:spPr/>
    </dgm:pt>
    <dgm:pt modelId="{B4A140D9-B102-49B7-9692-AB40F2D53135}" type="pres">
      <dgm:prSet presAssocID="{BAFE4BD0-195D-4EFD-A6CC-1042B27F925F}" presName="composite" presStyleCnt="0"/>
      <dgm:spPr/>
    </dgm:pt>
    <dgm:pt modelId="{781805C6-1841-462E-85F6-24C23739051F}" type="pres">
      <dgm:prSet presAssocID="{BAFE4BD0-195D-4EFD-A6CC-1042B27F925F}" presName="parentText" presStyleLbl="alignNode1" presStyleIdx="0" presStyleCnt="3">
        <dgm:presLayoutVars>
          <dgm:chMax val="1"/>
          <dgm:bulletEnabled val="1"/>
        </dgm:presLayoutVars>
      </dgm:prSet>
      <dgm:spPr/>
    </dgm:pt>
    <dgm:pt modelId="{E8ED26C0-2815-4069-BBA7-4AF2F155AE3D}" type="pres">
      <dgm:prSet presAssocID="{BAFE4BD0-195D-4EFD-A6CC-1042B27F925F}" presName="descendantText" presStyleLbl="alignAcc1" presStyleIdx="0" presStyleCnt="3">
        <dgm:presLayoutVars>
          <dgm:bulletEnabled val="1"/>
        </dgm:presLayoutVars>
      </dgm:prSet>
      <dgm:spPr/>
    </dgm:pt>
    <dgm:pt modelId="{CE11DC55-8B1F-48A2-A608-9E6F72ED72B3}" type="pres">
      <dgm:prSet presAssocID="{BCADDB6D-1284-4E68-8D57-E29A1DF6AF9F}" presName="sp" presStyleCnt="0"/>
      <dgm:spPr/>
    </dgm:pt>
    <dgm:pt modelId="{CACBF8B7-D334-4F8B-ACAD-9389B73F1B55}" type="pres">
      <dgm:prSet presAssocID="{07829E0E-D49C-4DB7-ADE6-3158E24E5CD9}" presName="composite" presStyleCnt="0"/>
      <dgm:spPr/>
    </dgm:pt>
    <dgm:pt modelId="{FA719499-2EA2-48A2-9FA2-182C33431749}" type="pres">
      <dgm:prSet presAssocID="{07829E0E-D49C-4DB7-ADE6-3158E24E5CD9}" presName="parentText" presStyleLbl="alignNode1" presStyleIdx="1" presStyleCnt="3">
        <dgm:presLayoutVars>
          <dgm:chMax val="1"/>
          <dgm:bulletEnabled val="1"/>
        </dgm:presLayoutVars>
      </dgm:prSet>
      <dgm:spPr/>
    </dgm:pt>
    <dgm:pt modelId="{C830C3AF-9F75-4A23-91C6-720091AF5AE4}" type="pres">
      <dgm:prSet presAssocID="{07829E0E-D49C-4DB7-ADE6-3158E24E5CD9}" presName="descendantText" presStyleLbl="alignAcc1" presStyleIdx="1" presStyleCnt="3">
        <dgm:presLayoutVars>
          <dgm:bulletEnabled val="1"/>
        </dgm:presLayoutVars>
      </dgm:prSet>
      <dgm:spPr/>
    </dgm:pt>
    <dgm:pt modelId="{D022048A-04F2-41CB-A645-3422C0481084}" type="pres">
      <dgm:prSet presAssocID="{6731B3AB-ECCD-4321-8793-131EAF4F5A5A}" presName="sp" presStyleCnt="0"/>
      <dgm:spPr/>
    </dgm:pt>
    <dgm:pt modelId="{A0CA037C-1A86-46B4-BC21-CEB7E5C6B47A}" type="pres">
      <dgm:prSet presAssocID="{5CB63CAD-271C-444F-A920-FDB9128DC056}" presName="composite" presStyleCnt="0"/>
      <dgm:spPr/>
    </dgm:pt>
    <dgm:pt modelId="{899A6998-55FB-4C1C-875F-E85E9574B69B}" type="pres">
      <dgm:prSet presAssocID="{5CB63CAD-271C-444F-A920-FDB9128DC056}" presName="parentText" presStyleLbl="alignNode1" presStyleIdx="2" presStyleCnt="3">
        <dgm:presLayoutVars>
          <dgm:chMax val="1"/>
          <dgm:bulletEnabled val="1"/>
        </dgm:presLayoutVars>
      </dgm:prSet>
      <dgm:spPr/>
    </dgm:pt>
    <dgm:pt modelId="{C9D03597-E138-4132-9701-F7ACC285F636}" type="pres">
      <dgm:prSet presAssocID="{5CB63CAD-271C-444F-A920-FDB9128DC056}" presName="descendantText" presStyleLbl="alignAcc1" presStyleIdx="2" presStyleCnt="3">
        <dgm:presLayoutVars>
          <dgm:bulletEnabled val="1"/>
        </dgm:presLayoutVars>
      </dgm:prSet>
      <dgm:spPr/>
    </dgm:pt>
  </dgm:ptLst>
  <dgm:cxnLst>
    <dgm:cxn modelId="{411BAF16-A4B7-46F8-9B93-82EBC5E84FCE}" srcId="{BAFE4BD0-195D-4EFD-A6CC-1042B27F925F}" destId="{EBAA1BBC-D75E-4242-BB9B-6DD48190B6AF}" srcOrd="1" destOrd="0" parTransId="{3C0DB226-C0B9-4A4B-B5F0-7457D8C39A2F}" sibTransId="{E3390DD2-199D-45A1-A366-E6E9C7BE91CC}"/>
    <dgm:cxn modelId="{C5DA751F-D55F-4F8C-AC8B-6B43D96E7189}" type="presOf" srcId="{AF87AB7A-06A7-4E5E-9EBC-742CF49172DA}" destId="{E8ED26C0-2815-4069-BBA7-4AF2F155AE3D}" srcOrd="0" destOrd="0" presId="urn:microsoft.com/office/officeart/2005/8/layout/chevron2"/>
    <dgm:cxn modelId="{3F4EA668-EAB2-4A2E-A931-D2C361F4751C}" srcId="{BAFE4BD0-195D-4EFD-A6CC-1042B27F925F}" destId="{AF87AB7A-06A7-4E5E-9EBC-742CF49172DA}" srcOrd="0" destOrd="0" parTransId="{468CF8D1-803B-4CD1-B681-0525D9437D61}" sibTransId="{3C363955-9A7D-4D9B-9606-4442BC074D8B}"/>
    <dgm:cxn modelId="{8F7BEB4A-0736-4883-923E-4EFD71E3C39C}" srcId="{35E144F6-72D2-4F60-A9A4-57CE55325414}" destId="{BAFE4BD0-195D-4EFD-A6CC-1042B27F925F}" srcOrd="0" destOrd="0" parTransId="{29C7D4BF-18CE-457E-B3A2-9865B741BC7A}" sibTransId="{BCADDB6D-1284-4E68-8D57-E29A1DF6AF9F}"/>
    <dgm:cxn modelId="{B4A30B6E-EEEB-4384-8604-048900679F8C}" type="presOf" srcId="{07829E0E-D49C-4DB7-ADE6-3158E24E5CD9}" destId="{FA719499-2EA2-48A2-9FA2-182C33431749}" srcOrd="0" destOrd="0" presId="urn:microsoft.com/office/officeart/2005/8/layout/chevron2"/>
    <dgm:cxn modelId="{C25FEE9D-1A27-4EE7-8A26-01FD11ECB720}" type="presOf" srcId="{EBAA1BBC-D75E-4242-BB9B-6DD48190B6AF}" destId="{E8ED26C0-2815-4069-BBA7-4AF2F155AE3D}" srcOrd="0" destOrd="1" presId="urn:microsoft.com/office/officeart/2005/8/layout/chevron2"/>
    <dgm:cxn modelId="{31893FAF-1562-476A-A32A-B68FCACA7EAA}" type="presOf" srcId="{35E144F6-72D2-4F60-A9A4-57CE55325414}" destId="{B79B7480-C8C4-478E-A178-B4CEDDE8FA70}" srcOrd="0" destOrd="0" presId="urn:microsoft.com/office/officeart/2005/8/layout/chevron2"/>
    <dgm:cxn modelId="{2F34F2AF-485C-4071-89F6-A3FD9EE939C9}" srcId="{5CB63CAD-271C-444F-A920-FDB9128DC056}" destId="{C69E5A66-661D-4BA7-A243-387E741179EE}" srcOrd="0" destOrd="0" parTransId="{F041EE87-1D00-4A40-855C-5E81736C0FC0}" sibTransId="{E40640CA-7CE2-4B57-AAB1-1F150CAECE35}"/>
    <dgm:cxn modelId="{E37C1FBC-62C4-4762-B468-2A79FF775ED2}" type="presOf" srcId="{BAFE4BD0-195D-4EFD-A6CC-1042B27F925F}" destId="{781805C6-1841-462E-85F6-24C23739051F}" srcOrd="0" destOrd="0" presId="urn:microsoft.com/office/officeart/2005/8/layout/chevron2"/>
    <dgm:cxn modelId="{A18480C2-178A-4E81-B03A-5BBD3E0AF3BA}" srcId="{35E144F6-72D2-4F60-A9A4-57CE55325414}" destId="{5CB63CAD-271C-444F-A920-FDB9128DC056}" srcOrd="2" destOrd="0" parTransId="{757B866A-406C-4F23-A12E-14D13966BAE5}" sibTransId="{17160EB6-8741-4BED-BE27-94C6EB91A65C}"/>
    <dgm:cxn modelId="{E09050DB-CD6F-4C41-A00B-DA834D85B187}" type="presOf" srcId="{5CB63CAD-271C-444F-A920-FDB9128DC056}" destId="{899A6998-55FB-4C1C-875F-E85E9574B69B}" srcOrd="0" destOrd="0" presId="urn:microsoft.com/office/officeart/2005/8/layout/chevron2"/>
    <dgm:cxn modelId="{946D75DF-D88F-4D2A-A7B4-62B55E61E7D2}" srcId="{35E144F6-72D2-4F60-A9A4-57CE55325414}" destId="{07829E0E-D49C-4DB7-ADE6-3158E24E5CD9}" srcOrd="1" destOrd="0" parTransId="{151A1A88-338B-4068-94F5-E965FAF7F525}" sibTransId="{6731B3AB-ECCD-4321-8793-131EAF4F5A5A}"/>
    <dgm:cxn modelId="{1C895CEF-03F3-42E9-B800-36977853D68B}" type="presOf" srcId="{A25C918C-F319-45B9-A4D5-A995391CCA90}" destId="{C830C3AF-9F75-4A23-91C6-720091AF5AE4}" srcOrd="0" destOrd="0" presId="urn:microsoft.com/office/officeart/2005/8/layout/chevron2"/>
    <dgm:cxn modelId="{E40A0FF9-6EAC-42E7-BC25-9F3E8FBE8737}" type="presOf" srcId="{C69E5A66-661D-4BA7-A243-387E741179EE}" destId="{C9D03597-E138-4132-9701-F7ACC285F636}" srcOrd="0" destOrd="0" presId="urn:microsoft.com/office/officeart/2005/8/layout/chevron2"/>
    <dgm:cxn modelId="{5758FFF9-A7C4-4992-AA35-A38D245F7284}" srcId="{07829E0E-D49C-4DB7-ADE6-3158E24E5CD9}" destId="{A25C918C-F319-45B9-A4D5-A995391CCA90}" srcOrd="0" destOrd="0" parTransId="{0AAB3CA9-0CDE-489C-B7F8-E8F3C421FE5F}" sibTransId="{62AF4156-D8A9-49A5-AF3B-FB4AF9E88146}"/>
    <dgm:cxn modelId="{F110451B-363E-4019-A035-C00F3063475E}" type="presParOf" srcId="{B79B7480-C8C4-478E-A178-B4CEDDE8FA70}" destId="{B4A140D9-B102-49B7-9692-AB40F2D53135}" srcOrd="0" destOrd="0" presId="urn:microsoft.com/office/officeart/2005/8/layout/chevron2"/>
    <dgm:cxn modelId="{60376EA1-07B0-42F3-9C45-45880E84373C}" type="presParOf" srcId="{B4A140D9-B102-49B7-9692-AB40F2D53135}" destId="{781805C6-1841-462E-85F6-24C23739051F}" srcOrd="0" destOrd="0" presId="urn:microsoft.com/office/officeart/2005/8/layout/chevron2"/>
    <dgm:cxn modelId="{F1B845FA-6F71-4360-9DD0-12E216067D21}" type="presParOf" srcId="{B4A140D9-B102-49B7-9692-AB40F2D53135}" destId="{E8ED26C0-2815-4069-BBA7-4AF2F155AE3D}" srcOrd="1" destOrd="0" presId="urn:microsoft.com/office/officeart/2005/8/layout/chevron2"/>
    <dgm:cxn modelId="{782E6B52-0464-4729-AAD9-9377C1F866F3}" type="presParOf" srcId="{B79B7480-C8C4-478E-A178-B4CEDDE8FA70}" destId="{CE11DC55-8B1F-48A2-A608-9E6F72ED72B3}" srcOrd="1" destOrd="0" presId="urn:microsoft.com/office/officeart/2005/8/layout/chevron2"/>
    <dgm:cxn modelId="{C5F044E7-173F-4B00-A0BC-E7E9EB783826}" type="presParOf" srcId="{B79B7480-C8C4-478E-A178-B4CEDDE8FA70}" destId="{CACBF8B7-D334-4F8B-ACAD-9389B73F1B55}" srcOrd="2" destOrd="0" presId="urn:microsoft.com/office/officeart/2005/8/layout/chevron2"/>
    <dgm:cxn modelId="{C9EDF23F-123A-4655-BC50-D59491581651}" type="presParOf" srcId="{CACBF8B7-D334-4F8B-ACAD-9389B73F1B55}" destId="{FA719499-2EA2-48A2-9FA2-182C33431749}" srcOrd="0" destOrd="0" presId="urn:microsoft.com/office/officeart/2005/8/layout/chevron2"/>
    <dgm:cxn modelId="{0A2B1697-0ADF-4872-8C5A-BCBE6E6F7796}" type="presParOf" srcId="{CACBF8B7-D334-4F8B-ACAD-9389B73F1B55}" destId="{C830C3AF-9F75-4A23-91C6-720091AF5AE4}" srcOrd="1" destOrd="0" presId="urn:microsoft.com/office/officeart/2005/8/layout/chevron2"/>
    <dgm:cxn modelId="{4A8DD50F-3868-4E04-95B6-69A43E255A73}" type="presParOf" srcId="{B79B7480-C8C4-478E-A178-B4CEDDE8FA70}" destId="{D022048A-04F2-41CB-A645-3422C0481084}" srcOrd="3" destOrd="0" presId="urn:microsoft.com/office/officeart/2005/8/layout/chevron2"/>
    <dgm:cxn modelId="{6D770D3E-181F-48BA-852A-A3425B2AC6F6}" type="presParOf" srcId="{B79B7480-C8C4-478E-A178-B4CEDDE8FA70}" destId="{A0CA037C-1A86-46B4-BC21-CEB7E5C6B47A}" srcOrd="4" destOrd="0" presId="urn:microsoft.com/office/officeart/2005/8/layout/chevron2"/>
    <dgm:cxn modelId="{0E02903F-543B-4952-ABD5-1CCDD37345EA}" type="presParOf" srcId="{A0CA037C-1A86-46B4-BC21-CEB7E5C6B47A}" destId="{899A6998-55FB-4C1C-875F-E85E9574B69B}" srcOrd="0" destOrd="0" presId="urn:microsoft.com/office/officeart/2005/8/layout/chevron2"/>
    <dgm:cxn modelId="{77DDF603-C2C4-4161-A53C-BD03E4E9AD0D}" type="presParOf" srcId="{A0CA037C-1A86-46B4-BC21-CEB7E5C6B47A}" destId="{C9D03597-E138-4132-9701-F7ACC285F636}" srcOrd="1" destOrd="0" presId="urn:microsoft.com/office/officeart/2005/8/layout/chevron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1805C6-1841-462E-85F6-24C23739051F}">
      <dsp:nvSpPr>
        <dsp:cNvPr id="0" name=""/>
        <dsp:cNvSpPr/>
      </dsp:nvSpPr>
      <dsp:spPr>
        <a:xfrm rot="5400000">
          <a:off x="-195513" y="198934"/>
          <a:ext cx="1303420" cy="91239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Banco de Mejoras Tecnológicas</a:t>
          </a:r>
        </a:p>
      </dsp:txBody>
      <dsp:txXfrm rot="-5400000">
        <a:off x="0" y="459618"/>
        <a:ext cx="912394" cy="391026"/>
      </dsp:txXfrm>
    </dsp:sp>
    <dsp:sp modelId="{E8ED26C0-2815-4069-BBA7-4AF2F155AE3D}">
      <dsp:nvSpPr>
        <dsp:cNvPr id="0" name=""/>
        <dsp:cNvSpPr/>
      </dsp:nvSpPr>
      <dsp:spPr>
        <a:xfrm rot="5400000">
          <a:off x="3223237" y="-2307421"/>
          <a:ext cx="847668" cy="546935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Es producto de la recepción de mejoras tecnológicas y de la aplicación de los filtros iniciales a través del equipo multidisciplinario.</a:t>
          </a:r>
        </a:p>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Permite la implementación de los criterios de priorización.</a:t>
          </a:r>
        </a:p>
      </dsp:txBody>
      <dsp:txXfrm rot="-5400000">
        <a:off x="912394" y="44802"/>
        <a:ext cx="5427975" cy="764908"/>
      </dsp:txXfrm>
    </dsp:sp>
    <dsp:sp modelId="{FA719499-2EA2-48A2-9FA2-182C33431749}">
      <dsp:nvSpPr>
        <dsp:cNvPr id="0" name=""/>
        <dsp:cNvSpPr/>
      </dsp:nvSpPr>
      <dsp:spPr>
        <a:xfrm rot="5400000">
          <a:off x="-195513" y="1304022"/>
          <a:ext cx="1303420" cy="91239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Ordenamiento</a:t>
          </a:r>
        </a:p>
      </dsp:txBody>
      <dsp:txXfrm rot="-5400000">
        <a:off x="0" y="1564706"/>
        <a:ext cx="912394" cy="391026"/>
      </dsp:txXfrm>
    </dsp:sp>
    <dsp:sp modelId="{C830C3AF-9F75-4A23-91C6-720091AF5AE4}">
      <dsp:nvSpPr>
        <dsp:cNvPr id="0" name=""/>
        <dsp:cNvSpPr/>
      </dsp:nvSpPr>
      <dsp:spPr>
        <a:xfrm rot="5400000">
          <a:off x="3223460" y="-1202556"/>
          <a:ext cx="847223" cy="546935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La implementación de los criterios de priorización permite realizar un ordenamiento ascendente (es decir, de las mejoras con mayor puntaje, a las de menor), a cargo de la Dirección de Planificación.</a:t>
          </a:r>
        </a:p>
      </dsp:txBody>
      <dsp:txXfrm rot="-5400000">
        <a:off x="912394" y="1149868"/>
        <a:ext cx="5427997" cy="764507"/>
      </dsp:txXfrm>
    </dsp:sp>
    <dsp:sp modelId="{899A6998-55FB-4C1C-875F-E85E9574B69B}">
      <dsp:nvSpPr>
        <dsp:cNvPr id="0" name=""/>
        <dsp:cNvSpPr/>
      </dsp:nvSpPr>
      <dsp:spPr>
        <a:xfrm rot="5400000">
          <a:off x="-195513" y="2409111"/>
          <a:ext cx="1303420" cy="91239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Selección</a:t>
          </a:r>
        </a:p>
      </dsp:txBody>
      <dsp:txXfrm rot="-5400000">
        <a:off x="0" y="2669795"/>
        <a:ext cx="912394" cy="391026"/>
      </dsp:txXfrm>
    </dsp:sp>
    <dsp:sp modelId="{C9D03597-E138-4132-9701-F7ACC285F636}">
      <dsp:nvSpPr>
        <dsp:cNvPr id="0" name=""/>
        <dsp:cNvSpPr/>
      </dsp:nvSpPr>
      <dsp:spPr>
        <a:xfrm rot="5400000">
          <a:off x="3223460" y="-97468"/>
          <a:ext cx="847223" cy="546935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just" defTabSz="444500">
            <a:lnSpc>
              <a:spcPct val="90000"/>
            </a:lnSpc>
            <a:spcBef>
              <a:spcPct val="0"/>
            </a:spcBef>
            <a:spcAft>
              <a:spcPct val="15000"/>
            </a:spcAft>
            <a:buChar char="•"/>
          </a:pPr>
          <a:r>
            <a:rPr lang="es-CR" sz="1000" kern="1200">
              <a:latin typeface="Book Antiqua" panose="02040602050305030304" pitchFamily="18" charset="0"/>
            </a:rPr>
            <a:t>Determina y selecciona las mejoras tecnológicas que deben ser desarrolladas e implementadas en la operatividad de los sistemas informáticos, aplicando la decisión gerencial a cargo del equipo multidisciplinario.</a:t>
          </a:r>
        </a:p>
      </dsp:txBody>
      <dsp:txXfrm rot="-5400000">
        <a:off x="912394" y="2254956"/>
        <a:ext cx="5427997" cy="764507"/>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zulado">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ea727ca1-2e62-44ee-94a7-a6716fad445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984199CC3C5E3841B08EDE8322A76A10" ma:contentTypeVersion="17" ma:contentTypeDescription="Crear nuevo documento." ma:contentTypeScope="" ma:versionID="f208bfc6fdaae8a44946df847f2e1c72">
  <xsd:schema xmlns:xsd="http://www.w3.org/2001/XMLSchema" xmlns:xs="http://www.w3.org/2001/XMLSchema" xmlns:p="http://schemas.microsoft.com/office/2006/metadata/properties" xmlns:ns3="ea727ca1-2e62-44ee-94a7-a6716fad445b" xmlns:ns4="f8ef66f3-8d85-4e62-a941-878035747db4" targetNamespace="http://schemas.microsoft.com/office/2006/metadata/properties" ma:root="true" ma:fieldsID="2f9d5d0738601393ef02ee14a24777d8" ns3:_="" ns4:_="">
    <xsd:import namespace="ea727ca1-2e62-44ee-94a7-a6716fad445b"/>
    <xsd:import namespace="f8ef66f3-8d85-4e62-a941-878035747db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MediaServiceSearchProperties" minOccurs="0"/>
                <xsd:element ref="ns3:_activity" minOccurs="0"/>
                <xsd:element ref="ns3:MediaServiceObjectDetectorVersions" minOccurs="0"/>
                <xsd:element ref="ns3:MediaServiceSystemTag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27ca1-2e62-44ee-94a7-a6716fad44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description="" ma:hidden="true" ma:indexed="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description="" ma:indexed="true"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8ef66f3-8d85-4e62-a941-878035747db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4F294B8-C9F1-4202-9949-49EA04D51199}">
  <ds:schemaRefs>
    <ds:schemaRef ds:uri="http://schemas.openxmlformats.org/officeDocument/2006/bibliography"/>
  </ds:schemaRefs>
</ds:datastoreItem>
</file>

<file path=customXml/itemProps2.xml><?xml version="1.0" encoding="utf-8"?>
<ds:datastoreItem xmlns:ds="http://schemas.openxmlformats.org/officeDocument/2006/customXml" ds:itemID="{9220C5A8-6624-420D-BB18-26E39954BCB5}">
  <ds:schemaRefs>
    <ds:schemaRef ds:uri="http://schemas.microsoft.com/office/2006/metadata/properties"/>
    <ds:schemaRef ds:uri="http://schemas.microsoft.com/office/infopath/2007/PartnerControls"/>
    <ds:schemaRef ds:uri="ea727ca1-2e62-44ee-94a7-a6716fad445b"/>
  </ds:schemaRefs>
</ds:datastoreItem>
</file>

<file path=customXml/itemProps3.xml><?xml version="1.0" encoding="utf-8"?>
<ds:datastoreItem xmlns:ds="http://schemas.openxmlformats.org/officeDocument/2006/customXml" ds:itemID="{F24CDC6D-9D33-4D54-9D27-7FC96B706F31}">
  <ds:schemaRefs>
    <ds:schemaRef ds:uri="http://schemas.microsoft.com/sharepoint/v3/contenttype/forms"/>
  </ds:schemaRefs>
</ds:datastoreItem>
</file>

<file path=customXml/itemProps4.xml><?xml version="1.0" encoding="utf-8"?>
<ds:datastoreItem xmlns:ds="http://schemas.openxmlformats.org/officeDocument/2006/customXml" ds:itemID="{01BB611D-DA66-457F-B10E-846D59D19A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27ca1-2e62-44ee-94a7-a6716fad445b"/>
    <ds:schemaRef ds:uri="f8ef66f3-8d85-4e62-a941-878035747d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18448</Words>
  <Characters>101466</Characters>
  <Application>Microsoft Office Word</Application>
  <DocSecurity>0</DocSecurity>
  <Lines>845</Lines>
  <Paragraphs>239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119675</CharactersWithSpaces>
  <SharedDoc>false</SharedDoc>
  <HLinks>
    <vt:vector size="24" baseType="variant">
      <vt:variant>
        <vt:i4>3473460</vt:i4>
      </vt:variant>
      <vt:variant>
        <vt:i4>27</vt:i4>
      </vt:variant>
      <vt:variant>
        <vt:i4>0</vt:i4>
      </vt:variant>
      <vt:variant>
        <vt:i4>5</vt:i4>
      </vt:variant>
      <vt:variant>
        <vt:lpwstr>https://nexuspj.poder-judicial.go.cr/document/avi-1-0003-12414</vt:lpwstr>
      </vt:variant>
      <vt:variant>
        <vt:lpwstr/>
      </vt:variant>
      <vt:variant>
        <vt:i4>458770</vt:i4>
      </vt:variant>
      <vt:variant>
        <vt:i4>24</vt:i4>
      </vt:variant>
      <vt:variant>
        <vt:i4>0</vt:i4>
      </vt:variant>
      <vt:variant>
        <vt:i4>5</vt:i4>
      </vt:variant>
      <vt:variant>
        <vt:lpwstr>https://nexuspj.poder-judicial.go.cr/document/act-1-0003-8428-41</vt:lpwstr>
      </vt:variant>
      <vt:variant>
        <vt:lpwstr/>
      </vt:variant>
      <vt:variant>
        <vt:i4>3407922</vt:i4>
      </vt:variant>
      <vt:variant>
        <vt:i4>18</vt:i4>
      </vt:variant>
      <vt:variant>
        <vt:i4>0</vt:i4>
      </vt:variant>
      <vt:variant>
        <vt:i4>5</vt:i4>
      </vt:variant>
      <vt:variant>
        <vt:lpwstr>https://nexuspj.poder-judicial.go.cr/document/avi-1-0003-12170</vt:lpwstr>
      </vt:variant>
      <vt:variant>
        <vt:lpwstr/>
      </vt:variant>
      <vt:variant>
        <vt:i4>0</vt:i4>
      </vt:variant>
      <vt:variant>
        <vt:i4>6</vt:i4>
      </vt:variant>
      <vt:variant>
        <vt:i4>0</vt:i4>
      </vt:variant>
      <vt:variant>
        <vt:i4>5</vt:i4>
      </vt:variant>
      <vt:variant>
        <vt:lpwstr>https://nexuspj.poder-judicial.go.cr/document/avi-1-0003-7738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Hellen Chaves Arróliga (Autorizada-Dirección de Planificación)</dc:creator>
  <cp:keywords/>
  <cp:lastModifiedBy>Marliz Verónica Sánchez Calderón</cp:lastModifiedBy>
  <cp:revision>2</cp:revision>
  <dcterms:created xsi:type="dcterms:W3CDTF">2025-11-19T15:42:00Z</dcterms:created>
  <dcterms:modified xsi:type="dcterms:W3CDTF">2025-11-19T15:42:00Z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0x010100984199CC3C5E3841B08EDE8322A76A10</vt:lpwstr>
  </property>
</Properties>
</file>